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72"/>
          <w:szCs w:val="72"/>
        </w:rPr>
        <w:id w:val="-143520077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8F2F52" w:rsidRDefault="00A95494" w:rsidP="008F2F52">
          <w:pPr>
            <w:pStyle w:val="Heading1"/>
            <w:jc w:val="center"/>
          </w:pPr>
          <w:r>
            <w:rPr>
              <w:noProof/>
              <w:lang w:eastAsia="en-IE"/>
            </w:rPr>
            <w:drawing>
              <wp:inline distT="0" distB="0" distL="0" distR="0" wp14:anchorId="064F2304" wp14:editId="24FEF326">
                <wp:extent cx="3251200" cy="2616200"/>
                <wp:effectExtent l="25400" t="0" r="0" b="0"/>
                <wp:docPr id="6" name="Picture 5" descr="Screen shot 2010-11-26 at 09.44.3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reen shot 2010-11-26 at 09.44.35.png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1200" cy="2616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F2F52" w:rsidRDefault="008F2F52" w:rsidP="008F2F52"/>
        <w:p w:rsidR="008F2F52" w:rsidRDefault="008F2F52" w:rsidP="008F2F52"/>
        <w:p w:rsidR="008F2F52" w:rsidRDefault="008F2F52" w:rsidP="008F2F52"/>
        <w:p w:rsidR="008F2F52" w:rsidRDefault="008F2F52" w:rsidP="008F2F52"/>
        <w:p w:rsidR="008F2F52" w:rsidRDefault="008F2F52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0731E788" wp14:editId="208C113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387C54E6" wp14:editId="14D1DC1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1F429DA" wp14:editId="1EF67A72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70C4309E" wp14:editId="318A08FF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color w:val="365F91" w:themeColor="accent1" w:themeShade="BF"/>
              <w:sz w:val="48"/>
              <w:szCs w:val="48"/>
            </w:rPr>
            <w:alias w:val="Title"/>
            <w:id w:val="14700071"/>
            <w:placeholder>
              <w:docPart w:val="E1D0E8FDCB284E648242FE0CDD50954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8F2F52" w:rsidRPr="008F2F52" w:rsidRDefault="008F2F52">
              <w:pPr>
                <w:pStyle w:val="NoSpacing"/>
                <w:rPr>
                  <w:rFonts w:asciiTheme="majorHAnsi" w:eastAsiaTheme="majorEastAsia" w:hAnsiTheme="majorHAnsi" w:cstheme="majorBidi"/>
                  <w:color w:val="365F91" w:themeColor="accent1" w:themeShade="BF"/>
                  <w:sz w:val="48"/>
                  <w:szCs w:val="48"/>
                </w:rPr>
              </w:pPr>
              <w:r w:rsidRPr="008F2F52">
                <w:rPr>
                  <w:rFonts w:asciiTheme="majorHAnsi" w:eastAsiaTheme="majorEastAsia" w:hAnsiTheme="majorHAnsi" w:cstheme="majorBidi"/>
                  <w:color w:val="365F91" w:themeColor="accent1" w:themeShade="BF"/>
                  <w:sz w:val="48"/>
                  <w:szCs w:val="48"/>
                </w:rPr>
                <w:t>Standard Operating Procedures for Research Applications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color w:val="365F91" w:themeColor="accent1" w:themeShade="BF"/>
              <w:sz w:val="40"/>
              <w:szCs w:val="40"/>
            </w:rPr>
            <w:alias w:val="Subtitle"/>
            <w:id w:val="14700077"/>
            <w:placeholder>
              <w:docPart w:val="AA0F6F985EF749C0B99356FBEFD33735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8F2F52" w:rsidRPr="008F2F52" w:rsidRDefault="008F2F52">
              <w:pPr>
                <w:pStyle w:val="NoSpacing"/>
                <w:rPr>
                  <w:rFonts w:asciiTheme="majorHAnsi" w:eastAsiaTheme="majorEastAsia" w:hAnsiTheme="majorHAnsi" w:cstheme="majorBidi"/>
                  <w:color w:val="365F91" w:themeColor="accent1" w:themeShade="BF"/>
                  <w:sz w:val="40"/>
                  <w:szCs w:val="40"/>
                </w:rPr>
              </w:pPr>
              <w:r w:rsidRPr="008F2F52">
                <w:rPr>
                  <w:rFonts w:asciiTheme="majorHAnsi" w:eastAsiaTheme="majorEastAsia" w:hAnsiTheme="majorHAnsi" w:cstheme="majorBidi"/>
                  <w:color w:val="365F91" w:themeColor="accent1" w:themeShade="BF"/>
                  <w:sz w:val="40"/>
                  <w:szCs w:val="40"/>
                </w:rPr>
                <w:t>Internal and National Funding</w:t>
              </w:r>
            </w:p>
          </w:sdtContent>
        </w:sdt>
        <w:p w:rsidR="008F2F52" w:rsidRDefault="008F2F52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8F2F52" w:rsidRDefault="008F2F52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rPr>
              <w:color w:val="365F91" w:themeColor="accent1" w:themeShade="BF"/>
            </w:rPr>
            <w:alias w:val="Date"/>
            <w:id w:val="14700083"/>
            <w:placeholder>
              <w:docPart w:val="6864757ECA16410CA47D7B77C258536D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5-09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p w:rsidR="008F2F52" w:rsidRPr="008F2F52" w:rsidRDefault="008F2F52">
              <w:pPr>
                <w:pStyle w:val="NoSpacing"/>
                <w:rPr>
                  <w:color w:val="365F91" w:themeColor="accent1" w:themeShade="BF"/>
                </w:rPr>
              </w:pPr>
              <w:r>
                <w:rPr>
                  <w:color w:val="365F91" w:themeColor="accent1" w:themeShade="BF"/>
                </w:rPr>
                <w:t>15/09</w:t>
              </w:r>
              <w:r w:rsidRPr="008F2F52">
                <w:rPr>
                  <w:color w:val="365F91" w:themeColor="accent1" w:themeShade="BF"/>
                </w:rPr>
                <w:t>/2015</w:t>
              </w:r>
            </w:p>
          </w:sdtContent>
        </w:sdt>
        <w:sdt>
          <w:sdtPr>
            <w:rPr>
              <w:color w:val="365F91" w:themeColor="accent1" w:themeShade="BF"/>
            </w:rPr>
            <w:alias w:val="Company"/>
            <w:id w:val="14700089"/>
            <w:placeholder>
              <w:docPart w:val="BD54B4AE34874172AB15133A786AE6B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8F2F52" w:rsidRPr="008F2F52" w:rsidRDefault="008F2F52">
              <w:pPr>
                <w:pStyle w:val="NoSpacing"/>
                <w:rPr>
                  <w:color w:val="365F91" w:themeColor="accent1" w:themeShade="BF"/>
                </w:rPr>
              </w:pPr>
              <w:r w:rsidRPr="008F2F52">
                <w:rPr>
                  <w:color w:val="365F91" w:themeColor="accent1" w:themeShade="BF"/>
                  <w:lang w:val="en-IE"/>
                </w:rPr>
                <w:t>Dundalk Institute of Technology</w:t>
              </w:r>
            </w:p>
          </w:sdtContent>
        </w:sdt>
        <w:sdt>
          <w:sdtPr>
            <w:rPr>
              <w:color w:val="365F91" w:themeColor="accent1" w:themeShade="BF"/>
            </w:rPr>
            <w:alias w:val="Author"/>
            <w:id w:val="14700094"/>
            <w:placeholder>
              <w:docPart w:val="D62A4DD8B72644A4A5365CFFC56F0D62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8F2F52" w:rsidRPr="008F2F52" w:rsidRDefault="008F2F52">
              <w:pPr>
                <w:pStyle w:val="NoSpacing"/>
                <w:rPr>
                  <w:color w:val="365F91" w:themeColor="accent1" w:themeShade="BF"/>
                </w:rPr>
              </w:pPr>
              <w:r w:rsidRPr="008F2F52">
                <w:rPr>
                  <w:color w:val="365F91" w:themeColor="accent1" w:themeShade="BF"/>
                  <w:lang w:val="en-IE"/>
                </w:rPr>
                <w:t>Research Office</w:t>
              </w:r>
            </w:p>
          </w:sdtContent>
        </w:sdt>
        <w:p w:rsidR="008F2F52" w:rsidRDefault="008F2F52"/>
        <w:p w:rsidR="008F2F52" w:rsidRPr="008F2F52" w:rsidRDefault="008F2F52" w:rsidP="008F2F52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br w:type="page"/>
          </w:r>
        </w:p>
      </w:sdtContent>
    </w:sdt>
    <w:p w:rsidR="00B458D8" w:rsidRDefault="00B458D8" w:rsidP="00B458D8">
      <w:pPr>
        <w:pStyle w:val="Heading1"/>
        <w:jc w:val="both"/>
      </w:pPr>
      <w:r>
        <w:lastRenderedPageBreak/>
        <w:t xml:space="preserve">Introduction </w:t>
      </w:r>
    </w:p>
    <w:p w:rsidR="00B458D8" w:rsidRDefault="00B458D8" w:rsidP="00B458D8">
      <w:pPr>
        <w:jc w:val="both"/>
      </w:pPr>
      <w:r w:rsidRPr="006E3111">
        <w:t>Th</w:t>
      </w:r>
      <w:r>
        <w:t xml:space="preserve">ese Standard Operating Procedures for </w:t>
      </w:r>
      <w:r w:rsidR="00113693">
        <w:t>all External P</w:t>
      </w:r>
      <w:r>
        <w:t>roposal application</w:t>
      </w:r>
      <w:r w:rsidR="00113693">
        <w:t>s</w:t>
      </w:r>
      <w:r>
        <w:t xml:space="preserve"> and </w:t>
      </w:r>
      <w:r w:rsidR="008F2F52">
        <w:t xml:space="preserve">associated </w:t>
      </w:r>
      <w:r>
        <w:t>Guidelines on the use of the</w:t>
      </w:r>
      <w:r w:rsidRPr="006E3111">
        <w:t xml:space="preserve"> Research </w:t>
      </w:r>
      <w:r>
        <w:t>Management System</w:t>
      </w:r>
      <w:r w:rsidR="00081EDA">
        <w:t xml:space="preserve"> (</w:t>
      </w:r>
      <w:r w:rsidR="004C78F7">
        <w:t xml:space="preserve">dkit.smartsimple.ie) </w:t>
      </w:r>
      <w:r>
        <w:t>have</w:t>
      </w:r>
      <w:r w:rsidRPr="006E3111">
        <w:t xml:space="preserve"> been designed to </w:t>
      </w:r>
      <w:r>
        <w:t>assist all</w:t>
      </w:r>
      <w:r w:rsidRPr="006E3111">
        <w:t xml:space="preserve"> </w:t>
      </w:r>
      <w:r w:rsidR="004C78F7">
        <w:t xml:space="preserve">DKIT staff in managing their research </w:t>
      </w:r>
      <w:r>
        <w:t>proposal applications and to ensure that they are suppor</w:t>
      </w:r>
      <w:r w:rsidR="00081EDA">
        <w:t>ted by the Research Office. The</w:t>
      </w:r>
      <w:r w:rsidR="004C78F7">
        <w:t xml:space="preserve"> Standard Operating Procedure (SOP)</w:t>
      </w:r>
      <w:r>
        <w:t xml:space="preserve"> relates specifically to applications for </w:t>
      </w:r>
      <w:r w:rsidR="004C78F7" w:rsidRPr="004C78F7">
        <w:rPr>
          <w:b/>
          <w:u w:val="single"/>
        </w:rPr>
        <w:t xml:space="preserve">all </w:t>
      </w:r>
      <w:r w:rsidRPr="004C78F7">
        <w:rPr>
          <w:b/>
          <w:u w:val="single"/>
        </w:rPr>
        <w:t>National financial support</w:t>
      </w:r>
      <w:r>
        <w:t xml:space="preserve"> </w:t>
      </w:r>
      <w:r w:rsidR="004C78F7">
        <w:t xml:space="preserve">from funders such as, but limited to (i.e. Irish Research Council, Science Foundation Ireland, Enterprise Ireland, Higher Education Authority, Health Research Board, and Environmental Protection Agency). </w:t>
      </w:r>
    </w:p>
    <w:p w:rsidR="00F47097" w:rsidRDefault="00B458D8" w:rsidP="00B458D8">
      <w:pPr>
        <w:jc w:val="both"/>
        <w:rPr>
          <w:i/>
        </w:rPr>
      </w:pPr>
      <w:r w:rsidRPr="00081EDA">
        <w:rPr>
          <w:i/>
        </w:rPr>
        <w:t xml:space="preserve">Please note that </w:t>
      </w:r>
      <w:r w:rsidR="00113693">
        <w:rPr>
          <w:i/>
        </w:rPr>
        <w:t xml:space="preserve">external </w:t>
      </w:r>
      <w:r w:rsidRPr="00081EDA">
        <w:rPr>
          <w:i/>
        </w:rPr>
        <w:t xml:space="preserve">applications for funding can include research grants, </w:t>
      </w:r>
      <w:r w:rsidR="00113693">
        <w:rPr>
          <w:i/>
        </w:rPr>
        <w:t xml:space="preserve">teaching &amp; learning grants, </w:t>
      </w:r>
      <w:r w:rsidRPr="00081EDA">
        <w:rPr>
          <w:i/>
        </w:rPr>
        <w:t>scholarships</w:t>
      </w:r>
      <w:r w:rsidR="004C78F7">
        <w:rPr>
          <w:i/>
        </w:rPr>
        <w:t>, development grants</w:t>
      </w:r>
      <w:r w:rsidRPr="00081EDA">
        <w:rPr>
          <w:i/>
        </w:rPr>
        <w:t xml:space="preserve"> and bursaries but can also refer to </w:t>
      </w:r>
      <w:r w:rsidR="00113693">
        <w:rPr>
          <w:i/>
        </w:rPr>
        <w:t xml:space="preserve">external </w:t>
      </w:r>
      <w:r w:rsidRPr="00081EDA">
        <w:rPr>
          <w:i/>
        </w:rPr>
        <w:t>financial support to engage in an activity e.g. funding to host meetings or tr</w:t>
      </w:r>
      <w:r w:rsidR="00F47097">
        <w:rPr>
          <w:i/>
        </w:rPr>
        <w:t>avel grants to attend meetings.</w:t>
      </w:r>
    </w:p>
    <w:p w:rsidR="00F47097" w:rsidRPr="00F47097" w:rsidRDefault="00F47097" w:rsidP="00B458D8">
      <w:pPr>
        <w:jc w:val="both"/>
      </w:pPr>
      <w:r w:rsidRPr="00F47097">
        <w:t xml:space="preserve">Applications for </w:t>
      </w:r>
      <w:proofErr w:type="spellStart"/>
      <w:r w:rsidRPr="00F47097">
        <w:t>DkITs</w:t>
      </w:r>
      <w:proofErr w:type="spellEnd"/>
      <w:r w:rsidRPr="00F47097">
        <w:t xml:space="preserve"> Internal funding supports e.g. conference participation, EU networking support, summer internship</w:t>
      </w:r>
      <w:proofErr w:type="gramStart"/>
      <w:r w:rsidRPr="00F47097">
        <w:t>,  are</w:t>
      </w:r>
      <w:proofErr w:type="gramEnd"/>
      <w:r w:rsidRPr="00F47097">
        <w:t xml:space="preserve"> also covered by </w:t>
      </w:r>
      <w:r>
        <w:t>these guidelines.</w:t>
      </w:r>
    </w:p>
    <w:p w:rsidR="00B458D8" w:rsidRDefault="00B458D8" w:rsidP="00B458D8">
      <w:pPr>
        <w:jc w:val="both"/>
      </w:pPr>
      <w:r>
        <w:t xml:space="preserve">The basis for adopting these </w:t>
      </w:r>
      <w:proofErr w:type="spellStart"/>
      <w:r>
        <w:t>SoPs</w:t>
      </w:r>
      <w:proofErr w:type="spellEnd"/>
      <w:r>
        <w:t xml:space="preserve"> and using the </w:t>
      </w:r>
      <w:r w:rsidRPr="006E3111">
        <w:t xml:space="preserve">Research </w:t>
      </w:r>
      <w:r>
        <w:t xml:space="preserve">Management System will ensure the </w:t>
      </w:r>
      <w:proofErr w:type="gramStart"/>
      <w:r w:rsidR="00081EDA">
        <w:t>consistent</w:t>
      </w:r>
      <w:proofErr w:type="gramEnd"/>
      <w:r w:rsidR="00081EDA">
        <w:t xml:space="preserve"> </w:t>
      </w:r>
      <w:r>
        <w:t xml:space="preserve">collection and management of research proposal documents. This will allow the Institute to keep record of Best Practice in </w:t>
      </w:r>
      <w:r w:rsidR="007830C6">
        <w:t xml:space="preserve">National </w:t>
      </w:r>
      <w:r>
        <w:t>funding application and to make</w:t>
      </w:r>
      <w:r w:rsidRPr="006E3111">
        <w:t xml:space="preserve"> tactical and strategic decisions on </w:t>
      </w:r>
      <w:r w:rsidR="00F606CB">
        <w:t xml:space="preserve">how </w:t>
      </w:r>
      <w:proofErr w:type="spellStart"/>
      <w:r w:rsidR="00F606CB">
        <w:t>Dk</w:t>
      </w:r>
      <w:r>
        <w:t>IT</w:t>
      </w:r>
      <w:proofErr w:type="spellEnd"/>
      <w:r>
        <w:t xml:space="preserve"> can optimise future applications. In addition, the </w:t>
      </w:r>
      <w:r w:rsidRPr="006E3111">
        <w:t>Research</w:t>
      </w:r>
      <w:r w:rsidR="00F606CB">
        <w:t xml:space="preserve"> </w:t>
      </w:r>
      <w:r w:rsidRPr="006E3111">
        <w:t xml:space="preserve">Management System contains data such as value of applications, success rates, value of awards, </w:t>
      </w:r>
      <w:r>
        <w:t xml:space="preserve">approvals needed and </w:t>
      </w:r>
      <w:r w:rsidRPr="006E3111">
        <w:t>breakdown</w:t>
      </w:r>
      <w:r>
        <w:t xml:space="preserve"> of applications</w:t>
      </w:r>
      <w:r w:rsidRPr="006E3111">
        <w:t>.</w:t>
      </w:r>
    </w:p>
    <w:p w:rsidR="00B458D8" w:rsidRDefault="00B458D8" w:rsidP="00B458D8">
      <w:pPr>
        <w:jc w:val="both"/>
      </w:pPr>
      <w:r>
        <w:t>All resea</w:t>
      </w:r>
      <w:r w:rsidR="004C78F7">
        <w:t xml:space="preserve">rchers – across all Schools, </w:t>
      </w:r>
      <w:r>
        <w:t>Departments</w:t>
      </w:r>
      <w:r w:rsidR="004C78F7">
        <w:t xml:space="preserve"> and functional areas</w:t>
      </w:r>
      <w:r>
        <w:t xml:space="preserve"> applying to any funding bod</w:t>
      </w:r>
      <w:r w:rsidR="004C78F7">
        <w:t xml:space="preserve">y for support of their research </w:t>
      </w:r>
      <w:r>
        <w:t xml:space="preserve">or proposal are requested to follow the Standard Operating Procedures and related use of the </w:t>
      </w:r>
      <w:r w:rsidRPr="006E3111">
        <w:t>Research Management System</w:t>
      </w:r>
      <w:r>
        <w:t xml:space="preserve"> as outlined in this document.  </w:t>
      </w:r>
    </w:p>
    <w:p w:rsidR="00B458D8" w:rsidRDefault="00B458D8" w:rsidP="00B458D8">
      <w:pPr>
        <w:jc w:val="both"/>
      </w:pPr>
      <w:r>
        <w:t xml:space="preserve">This </w:t>
      </w:r>
      <w:proofErr w:type="spellStart"/>
      <w:r>
        <w:t>SoP</w:t>
      </w:r>
      <w:proofErr w:type="spellEnd"/>
      <w:r>
        <w:t xml:space="preserve"> has been organised into a sequence of five Phases associated with the application for National funding. These phases are:</w:t>
      </w:r>
    </w:p>
    <w:p w:rsidR="00B458D8" w:rsidRDefault="00B458D8" w:rsidP="00B458D8">
      <w:pPr>
        <w:pStyle w:val="ListParagraph"/>
        <w:numPr>
          <w:ilvl w:val="0"/>
          <w:numId w:val="3"/>
        </w:numPr>
        <w:jc w:val="both"/>
      </w:pPr>
      <w:r>
        <w:t xml:space="preserve">Identification of funding </w:t>
      </w:r>
      <w:r w:rsidR="00081EDA">
        <w:t>opportunity</w:t>
      </w:r>
    </w:p>
    <w:p w:rsidR="00B458D8" w:rsidRDefault="00B458D8" w:rsidP="00B458D8">
      <w:pPr>
        <w:pStyle w:val="ListParagraph"/>
        <w:numPr>
          <w:ilvl w:val="0"/>
          <w:numId w:val="3"/>
        </w:numPr>
        <w:jc w:val="both"/>
      </w:pPr>
      <w:r>
        <w:t>Pre-proposal</w:t>
      </w:r>
    </w:p>
    <w:p w:rsidR="00B458D8" w:rsidRDefault="00B458D8" w:rsidP="00B458D8">
      <w:pPr>
        <w:pStyle w:val="ListParagraph"/>
        <w:numPr>
          <w:ilvl w:val="0"/>
          <w:numId w:val="3"/>
        </w:numPr>
        <w:jc w:val="both"/>
      </w:pPr>
      <w:r>
        <w:t>Proposal development</w:t>
      </w:r>
    </w:p>
    <w:p w:rsidR="00B458D8" w:rsidRDefault="00B458D8" w:rsidP="00B458D8">
      <w:pPr>
        <w:pStyle w:val="ListParagraph"/>
        <w:numPr>
          <w:ilvl w:val="0"/>
          <w:numId w:val="3"/>
        </w:numPr>
        <w:jc w:val="both"/>
      </w:pPr>
      <w:r>
        <w:t xml:space="preserve">Official Submission </w:t>
      </w:r>
    </w:p>
    <w:p w:rsidR="00B458D8" w:rsidRDefault="00B458D8" w:rsidP="00B458D8">
      <w:pPr>
        <w:pStyle w:val="ListParagraph"/>
        <w:numPr>
          <w:ilvl w:val="0"/>
          <w:numId w:val="3"/>
        </w:numPr>
        <w:jc w:val="both"/>
      </w:pPr>
      <w:r>
        <w:t>Post Submission</w:t>
      </w:r>
    </w:p>
    <w:p w:rsidR="00B458D8" w:rsidRPr="002A76C9" w:rsidRDefault="00B458D8" w:rsidP="00B458D8">
      <w:pPr>
        <w:jc w:val="both"/>
      </w:pPr>
      <w:r>
        <w:t>Responsibilities and timeli</w:t>
      </w:r>
      <w:r w:rsidR="006B4524">
        <w:t xml:space="preserve">nes for </w:t>
      </w:r>
      <w:r>
        <w:t>individual</w:t>
      </w:r>
      <w:r w:rsidR="006B4524">
        <w:t>s</w:t>
      </w:r>
      <w:r>
        <w:t xml:space="preserve"> </w:t>
      </w:r>
      <w:r w:rsidR="006B4524">
        <w:t>required to</w:t>
      </w:r>
      <w:r w:rsidR="00BE6D17">
        <w:t xml:space="preserve"> participate</w:t>
      </w:r>
      <w:r>
        <w:t xml:space="preserve"> into the proposal development and pre-application process (e.g. the Resear</w:t>
      </w:r>
      <w:r w:rsidR="004C78F7">
        <w:t>cher, Head of School, F</w:t>
      </w:r>
      <w:r>
        <w:t xml:space="preserve">inance Office, </w:t>
      </w:r>
      <w:r w:rsidR="004C78F7">
        <w:t xml:space="preserve">Technology Transfer Office, </w:t>
      </w:r>
      <w:r w:rsidR="00F606CB">
        <w:t>and Head</w:t>
      </w:r>
      <w:r>
        <w:t xml:space="preserve"> of Research) are outlined for each phase. </w:t>
      </w:r>
    </w:p>
    <w:p w:rsidR="00B458D8" w:rsidRPr="0021351E" w:rsidRDefault="00B458D8" w:rsidP="00B458D8">
      <w:pPr>
        <w:pStyle w:val="Heading2"/>
        <w:jc w:val="both"/>
      </w:pPr>
      <w:r w:rsidRPr="0021351E">
        <w:t xml:space="preserve">Phase I: </w:t>
      </w:r>
      <w:r w:rsidR="00BE6D17">
        <w:t>Identifying opportunities</w:t>
      </w:r>
    </w:p>
    <w:p w:rsidR="00B458D8" w:rsidRPr="00B666E5" w:rsidRDefault="00B458D8" w:rsidP="00B458D8">
      <w:pPr>
        <w:jc w:val="both"/>
      </w:pPr>
      <w:r w:rsidRPr="00B666E5">
        <w:t xml:space="preserve">There are several possible ways in which a researcher can become </w:t>
      </w:r>
      <w:r>
        <w:t xml:space="preserve">aware of </w:t>
      </w:r>
      <w:r w:rsidRPr="00B666E5">
        <w:t>funding procurement opportunities and can include:</w:t>
      </w:r>
    </w:p>
    <w:p w:rsidR="00B458D8" w:rsidRDefault="00B458D8" w:rsidP="00B458D8">
      <w:pPr>
        <w:pStyle w:val="ListParagraph"/>
        <w:numPr>
          <w:ilvl w:val="0"/>
          <w:numId w:val="4"/>
        </w:numPr>
        <w:jc w:val="both"/>
      </w:pPr>
      <w:r w:rsidRPr="00B666E5">
        <w:t>Identification o</w:t>
      </w:r>
      <w:r w:rsidR="004C78F7">
        <w:t>f a relevant call by the r</w:t>
      </w:r>
      <w:r>
        <w:t xml:space="preserve">esearcher or the </w:t>
      </w:r>
      <w:r w:rsidR="004C78F7">
        <w:t xml:space="preserve">Institute’s </w:t>
      </w:r>
      <w:r>
        <w:t>Research O</w:t>
      </w:r>
      <w:r w:rsidRPr="00B666E5">
        <w:t>ffice</w:t>
      </w:r>
    </w:p>
    <w:p w:rsidR="004C78F7" w:rsidRDefault="004C78F7" w:rsidP="004C78F7">
      <w:pPr>
        <w:pStyle w:val="ListParagraph"/>
        <w:numPr>
          <w:ilvl w:val="0"/>
          <w:numId w:val="4"/>
        </w:numPr>
        <w:jc w:val="both"/>
      </w:pPr>
      <w:r>
        <w:t>Identification of a relevant call through the Research Professional database (</w:t>
      </w:r>
      <w:r w:rsidRPr="004C78F7">
        <w:t>www.researchprofessional.com</w:t>
      </w:r>
      <w:r>
        <w:t xml:space="preserve">) </w:t>
      </w:r>
    </w:p>
    <w:p w:rsidR="004C78F7" w:rsidRPr="00B666E5" w:rsidRDefault="004C78F7" w:rsidP="004C78F7">
      <w:pPr>
        <w:jc w:val="both"/>
      </w:pPr>
    </w:p>
    <w:p w:rsidR="00B458D8" w:rsidRPr="00B666E5" w:rsidRDefault="00B458D8" w:rsidP="00B458D8">
      <w:pPr>
        <w:pStyle w:val="ListParagraph"/>
        <w:numPr>
          <w:ilvl w:val="0"/>
          <w:numId w:val="4"/>
        </w:numPr>
        <w:jc w:val="both"/>
      </w:pPr>
      <w:r w:rsidRPr="00B666E5">
        <w:t xml:space="preserve">Invitation </w:t>
      </w:r>
      <w:r>
        <w:t xml:space="preserve">to collaborate </w:t>
      </w:r>
      <w:r w:rsidRPr="00B666E5">
        <w:t>from a colleague (internal or external to the Institute)</w:t>
      </w:r>
    </w:p>
    <w:p w:rsidR="00F606CB" w:rsidRDefault="00B458D8" w:rsidP="00F606CB">
      <w:pPr>
        <w:pStyle w:val="ListParagraph"/>
        <w:numPr>
          <w:ilvl w:val="0"/>
          <w:numId w:val="4"/>
        </w:numPr>
        <w:jc w:val="both"/>
      </w:pPr>
      <w:r w:rsidRPr="00B666E5">
        <w:t>Partner Search sites</w:t>
      </w:r>
    </w:p>
    <w:p w:rsidR="00F606CB" w:rsidRDefault="00F606CB" w:rsidP="00F606CB">
      <w:pPr>
        <w:pStyle w:val="ListParagraph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9"/>
        <w:gridCol w:w="1406"/>
        <w:gridCol w:w="1517"/>
      </w:tblGrid>
      <w:tr w:rsidR="00BE6D17" w:rsidRPr="0094276B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Action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Staff Responsible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Deadline</w:t>
            </w:r>
          </w:p>
        </w:tc>
      </w:tr>
      <w:tr w:rsidR="00BE6D17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2"/>
              </w:numPr>
              <w:ind w:left="142" w:hanging="207"/>
            </w:pPr>
            <w:r w:rsidRPr="00E61865">
              <w:t>Individual researchers will undertake periodic reviews of the research calls of relevance to their research</w:t>
            </w:r>
            <w:r>
              <w:t>*</w:t>
            </w:r>
            <w:r w:rsidRPr="00E61865">
              <w:t xml:space="preserve"> </w:t>
            </w:r>
          </w:p>
          <w:p w:rsidR="00B458D8" w:rsidRDefault="00B458D8" w:rsidP="000048AF">
            <w:pPr>
              <w:pStyle w:val="ListParagraph"/>
              <w:ind w:left="142" w:firstLine="0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ind w:left="0" w:firstLine="0"/>
            </w:pPr>
            <w:r>
              <w:t>Researchers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ind w:left="0" w:firstLine="0"/>
            </w:pPr>
            <w:r>
              <w:t xml:space="preserve">ASAP/monthly </w:t>
            </w:r>
          </w:p>
        </w:tc>
      </w:tr>
      <w:tr w:rsidR="00BE6D17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BE6D17" w:rsidRDefault="00B458D8" w:rsidP="00B458D8">
            <w:pPr>
              <w:pStyle w:val="ListParagraph"/>
              <w:numPr>
                <w:ilvl w:val="0"/>
                <w:numId w:val="2"/>
              </w:numPr>
              <w:ind w:left="142" w:hanging="207"/>
            </w:pPr>
            <w:r w:rsidRPr="00BE6D17">
              <w:t xml:space="preserve">Researchers contacted by an organisation/individual to join a consortium already created or to investigate the possibility to collaborate with DKIT in any capacity are to </w:t>
            </w:r>
            <w:r w:rsidR="00BE6D17">
              <w:t>inform the Head of Research by e-mail of their intention to contribute to the application process</w:t>
            </w:r>
          </w:p>
          <w:p w:rsidR="00B458D8" w:rsidRPr="00E61865" w:rsidRDefault="00B458D8" w:rsidP="000048AF">
            <w:pPr>
              <w:pStyle w:val="ListParagraph"/>
              <w:ind w:left="142" w:firstLine="0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ASAP</w:t>
            </w:r>
          </w:p>
        </w:tc>
      </w:tr>
      <w:tr w:rsidR="00BE6D17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E6D17" w:rsidP="00B458D8">
            <w:pPr>
              <w:pStyle w:val="ListParagraph"/>
              <w:numPr>
                <w:ilvl w:val="0"/>
                <w:numId w:val="2"/>
              </w:numPr>
              <w:ind w:left="142" w:hanging="207"/>
            </w:pPr>
            <w:r>
              <w:t xml:space="preserve">Researchers will </w:t>
            </w:r>
            <w:r w:rsidRPr="00BE6D17">
              <w:t>upload any relevant documentation to Research Application Management System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C78F7" w:rsidRDefault="00FF6400" w:rsidP="000048AF">
            <w:r>
              <w:t>Researchers</w:t>
            </w:r>
            <w:r w:rsidDel="00FF6400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4C78F7" w:rsidP="000048AF">
            <w:r>
              <w:t>ASAP</w:t>
            </w:r>
          </w:p>
        </w:tc>
      </w:tr>
    </w:tbl>
    <w:p w:rsidR="00B458D8" w:rsidRDefault="00B458D8" w:rsidP="00B458D8">
      <w:pPr>
        <w:jc w:val="both"/>
        <w:rPr>
          <w:b/>
        </w:rPr>
      </w:pPr>
    </w:p>
    <w:p w:rsidR="00B458D8" w:rsidRDefault="00B458D8" w:rsidP="00B458D8">
      <w:pPr>
        <w:jc w:val="both"/>
        <w:rPr>
          <w:i/>
        </w:rPr>
      </w:pPr>
      <w:r>
        <w:rPr>
          <w:b/>
        </w:rPr>
        <w:t>*</w:t>
      </w:r>
      <w:r w:rsidRPr="00FC0169">
        <w:rPr>
          <w:i/>
          <w:sz w:val="18"/>
          <w:szCs w:val="18"/>
        </w:rPr>
        <w:t>All Researchers are required to register with Research Professional (</w:t>
      </w:r>
      <w:hyperlink r:id="rId10" w:history="1">
        <w:r w:rsidRPr="00FC0169">
          <w:rPr>
            <w:rStyle w:val="Hyperlink"/>
            <w:i/>
            <w:sz w:val="18"/>
            <w:szCs w:val="18"/>
          </w:rPr>
          <w:t>https://www.researchprofessional.com/</w:t>
        </w:r>
      </w:hyperlink>
      <w:r w:rsidRPr="00FC0169"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 xml:space="preserve">.  Researchers are to contact the Research Office for details on </w:t>
      </w:r>
      <w:r w:rsidRPr="00FC0169">
        <w:rPr>
          <w:i/>
          <w:sz w:val="18"/>
          <w:szCs w:val="18"/>
        </w:rPr>
        <w:t>attend training and information sessions on using Research Professional</w:t>
      </w:r>
      <w:r>
        <w:rPr>
          <w:i/>
        </w:rPr>
        <w:t xml:space="preserve">. </w:t>
      </w:r>
      <w:r w:rsidRPr="0092497D">
        <w:rPr>
          <w:i/>
          <w:sz w:val="18"/>
          <w:szCs w:val="18"/>
        </w:rPr>
        <w:t>All re</w:t>
      </w:r>
      <w:r w:rsidR="00BE6D17">
        <w:rPr>
          <w:i/>
          <w:sz w:val="18"/>
          <w:szCs w:val="18"/>
        </w:rPr>
        <w:t xml:space="preserve">searchers are to review the </w:t>
      </w:r>
      <w:proofErr w:type="spellStart"/>
      <w:r w:rsidR="00BE6D17">
        <w:rPr>
          <w:i/>
          <w:sz w:val="18"/>
          <w:szCs w:val="18"/>
        </w:rPr>
        <w:t>DkIT</w:t>
      </w:r>
      <w:proofErr w:type="spellEnd"/>
      <w:r w:rsidRPr="0092497D">
        <w:rPr>
          <w:i/>
          <w:sz w:val="18"/>
          <w:szCs w:val="18"/>
        </w:rPr>
        <w:t xml:space="preserve"> Research Application System User Guide </w:t>
      </w:r>
      <w:hyperlink r:id="rId11" w:history="1">
        <w:r w:rsidRPr="0092497D">
          <w:rPr>
            <w:rStyle w:val="Hyperlink"/>
            <w:i/>
            <w:sz w:val="18"/>
            <w:szCs w:val="18"/>
          </w:rPr>
          <w:t>(https://www.dkit.ie/research-office/submitting-proposal)</w:t>
        </w:r>
      </w:hyperlink>
    </w:p>
    <w:p w:rsidR="00B458D8" w:rsidRDefault="00B458D8" w:rsidP="00B458D8">
      <w:pPr>
        <w:jc w:val="both"/>
        <w:rPr>
          <w:i/>
        </w:rPr>
      </w:pPr>
    </w:p>
    <w:p w:rsidR="00B458D8" w:rsidRPr="00111109" w:rsidRDefault="00B458D8" w:rsidP="00B458D8">
      <w:pPr>
        <w:pStyle w:val="Heading2"/>
        <w:jc w:val="both"/>
        <w:rPr>
          <w:i/>
        </w:rPr>
      </w:pPr>
      <w:r w:rsidRPr="0021351E">
        <w:t>Phase I</w:t>
      </w:r>
      <w:r>
        <w:t>I</w:t>
      </w:r>
      <w:r w:rsidRPr="0021351E">
        <w:t xml:space="preserve">: </w:t>
      </w:r>
      <w:r>
        <w:t>Pre-proposal</w:t>
      </w:r>
    </w:p>
    <w:p w:rsidR="00B458D8" w:rsidRDefault="00B458D8" w:rsidP="00B458D8">
      <w:pPr>
        <w:jc w:val="both"/>
      </w:pPr>
      <w:r w:rsidRPr="00352941">
        <w:t xml:space="preserve">Once a relevant </w:t>
      </w:r>
      <w:r w:rsidR="00BE6D17">
        <w:t>National funding opportunity</w:t>
      </w:r>
      <w:r>
        <w:t xml:space="preserve"> </w:t>
      </w:r>
      <w:r w:rsidRPr="00352941">
        <w:t xml:space="preserve">has been identified and a decision to </w:t>
      </w:r>
      <w:r w:rsidR="00081EDA">
        <w:t>develop an</w:t>
      </w:r>
      <w:r w:rsidRPr="00352941">
        <w:t xml:space="preserve"> </w:t>
      </w:r>
      <w:r w:rsidR="00BE6D17">
        <w:t>application</w:t>
      </w:r>
      <w:r w:rsidRPr="00352941">
        <w:t xml:space="preserve"> taken the researcher must </w:t>
      </w:r>
      <w:r>
        <w:t xml:space="preserve">log the proposal application on the </w:t>
      </w:r>
      <w:r w:rsidR="00FF6400" w:rsidRPr="006E3111">
        <w:t xml:space="preserve">Research </w:t>
      </w:r>
      <w:r w:rsidR="00FF6400">
        <w:t>Management</w:t>
      </w:r>
      <w:r>
        <w:t xml:space="preserve"> System (</w:t>
      </w:r>
      <w:r w:rsidR="00BE56BE">
        <w:t>dkit.smartsimple.ie</w:t>
      </w:r>
      <w:r>
        <w:t xml:space="preserve">). </w:t>
      </w:r>
      <w:r w:rsidR="00BE56BE">
        <w:t>If a staff member is not already registered on the research management system they should contact the Research Office immediately (</w:t>
      </w:r>
      <w:hyperlink r:id="rId12" w:history="1">
        <w:r w:rsidR="00FF6400" w:rsidRPr="00841198">
          <w:rPr>
            <w:rStyle w:val="Hyperlink"/>
          </w:rPr>
          <w:t>research.office@dkit.ie</w:t>
        </w:r>
      </w:hyperlink>
      <w:r w:rsidR="00BE56BE">
        <w:t>)</w:t>
      </w:r>
      <w:r w:rsidR="00F606CB">
        <w:t xml:space="preserve"> to receive log-in details</w:t>
      </w:r>
      <w:r w:rsidR="00FF6400">
        <w:t>.</w:t>
      </w:r>
    </w:p>
    <w:p w:rsidR="00B458D8" w:rsidRDefault="00B458D8" w:rsidP="00B458D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GB"/>
        </w:rPr>
      </w:pPr>
      <w:r>
        <w:t xml:space="preserve">Applying for research funding is a major undertaking and requires significant effort in terms of time and money.  The researcher must be aware that </w:t>
      </w:r>
      <w:r w:rsidRPr="00B666E5">
        <w:rPr>
          <w:rFonts w:cs="Calibri"/>
          <w:lang w:val="en-GB"/>
        </w:rPr>
        <w:t>any pre-award expen</w:t>
      </w:r>
      <w:r>
        <w:rPr>
          <w:rFonts w:cs="Calibri"/>
          <w:lang w:val="en-GB"/>
        </w:rPr>
        <w:t xml:space="preserve">diture is not an eligible cost.  </w:t>
      </w:r>
      <w:r w:rsidRPr="00B666E5">
        <w:rPr>
          <w:rFonts w:cs="Calibri"/>
          <w:lang w:val="en-GB"/>
        </w:rPr>
        <w:t>Each partner, including the coordinator, is responsible for their own costs in the preparation for the proposal.</w:t>
      </w:r>
      <w:r>
        <w:rPr>
          <w:rFonts w:cs="Calibri"/>
          <w:lang w:val="en-GB"/>
        </w:rPr>
        <w:t xml:space="preserve">  At Pre</w:t>
      </w:r>
      <w:r w:rsidRPr="00B666E5">
        <w:rPr>
          <w:rFonts w:cs="Calibri"/>
          <w:lang w:val="en-GB"/>
        </w:rPr>
        <w:t>-proposal</w:t>
      </w:r>
      <w:r>
        <w:rPr>
          <w:rFonts w:cs="Calibri"/>
          <w:lang w:val="en-GB"/>
        </w:rPr>
        <w:t xml:space="preserve"> or the </w:t>
      </w:r>
      <w:r w:rsidRPr="00B666E5">
        <w:rPr>
          <w:rFonts w:cs="Calibri"/>
          <w:lang w:val="en-GB"/>
        </w:rPr>
        <w:t>Groundwork</w:t>
      </w:r>
      <w:r>
        <w:rPr>
          <w:rFonts w:cs="Calibri"/>
          <w:lang w:val="en-GB"/>
        </w:rPr>
        <w:t xml:space="preserve"> stage researchers must assess if they </w:t>
      </w:r>
      <w:r w:rsidRPr="00B666E5">
        <w:rPr>
          <w:rFonts w:cs="Calibri"/>
          <w:lang w:val="en-GB"/>
        </w:rPr>
        <w:t>have the time and supp</w:t>
      </w:r>
      <w:r>
        <w:rPr>
          <w:rFonts w:cs="Calibri"/>
          <w:lang w:val="en-GB"/>
        </w:rPr>
        <w:t>ort to complete the application.</w:t>
      </w:r>
    </w:p>
    <w:p w:rsidR="00B458D8" w:rsidRDefault="00B458D8" w:rsidP="00B458D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GB"/>
        </w:rPr>
      </w:pPr>
    </w:p>
    <w:p w:rsidR="00522A62" w:rsidRDefault="00522A62" w:rsidP="00522A62">
      <w:pPr>
        <w:autoSpaceDE w:val="0"/>
        <w:autoSpaceDN w:val="0"/>
        <w:adjustRightInd w:val="0"/>
        <w:spacing w:after="180" w:line="240" w:lineRule="auto"/>
        <w:jc w:val="both"/>
      </w:pPr>
      <w:r>
        <w:t xml:space="preserve">Researchers are requested to meet with the relevant </w:t>
      </w:r>
      <w:proofErr w:type="spellStart"/>
      <w:r>
        <w:t>DkIT</w:t>
      </w:r>
      <w:proofErr w:type="spellEnd"/>
      <w:r>
        <w:t xml:space="preserve"> contributors to the proposal development including the EU Finance Officer, and the Head of School or Research Unit Director</w:t>
      </w:r>
      <w:r w:rsidR="00081EDA">
        <w:t xml:space="preserve"> to discuss the proposal</w:t>
      </w:r>
      <w:r>
        <w:t xml:space="preserve">.  These meetings will serve to inform the budget development for the project and identify resources need to complete the project etc.  </w:t>
      </w:r>
    </w:p>
    <w:p w:rsidR="00B458D8" w:rsidRPr="00EE60A6" w:rsidRDefault="00B458D8" w:rsidP="00B458D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8"/>
        <w:gridCol w:w="1528"/>
        <w:gridCol w:w="1826"/>
      </w:tblGrid>
      <w:tr w:rsidR="00A5782D" w:rsidRPr="0094276B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jc w:val="left"/>
              <w:rPr>
                <w:b/>
                <w:bCs/>
              </w:rPr>
            </w:pPr>
            <w:r w:rsidRPr="0094276B">
              <w:rPr>
                <w:b/>
                <w:bCs/>
              </w:rPr>
              <w:t>Action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jc w:val="left"/>
              <w:rPr>
                <w:b/>
                <w:bCs/>
              </w:rPr>
            </w:pPr>
            <w:r w:rsidRPr="0094276B">
              <w:rPr>
                <w:b/>
                <w:bCs/>
              </w:rPr>
              <w:t>Staff Responsible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jc w:val="left"/>
              <w:rPr>
                <w:b/>
                <w:bCs/>
              </w:rPr>
            </w:pPr>
            <w:r w:rsidRPr="0094276B">
              <w:rPr>
                <w:b/>
                <w:bCs/>
              </w:rPr>
              <w:t>Deadline</w:t>
            </w:r>
          </w:p>
        </w:tc>
      </w:tr>
      <w:tr w:rsidR="00A5782D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Research</w:t>
            </w:r>
            <w:r w:rsidR="004E11A8">
              <w:t>er to log the application on</w:t>
            </w:r>
            <w:r>
              <w:t xml:space="preserve"> </w:t>
            </w:r>
            <w:proofErr w:type="spellStart"/>
            <w:r>
              <w:t>SmartSimple</w:t>
            </w:r>
            <w:proofErr w:type="spellEnd"/>
            <w:r>
              <w:t>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jc w:val="left"/>
            </w:pPr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jc w:val="left"/>
            </w:pPr>
            <w:r>
              <w:t>ASAP</w:t>
            </w:r>
          </w:p>
        </w:tc>
      </w:tr>
      <w:tr w:rsidR="00C90910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5782D" w:rsidRDefault="00A5782D" w:rsidP="004E11A8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Researcher to provide contact details of all potential partners involved in the proposal (indicating coordinator, Work Package Leaders and Task Leaders etc.)</w:t>
            </w:r>
            <w:r w:rsidR="00C90910">
              <w:t xml:space="preserve"> in </w:t>
            </w:r>
            <w:proofErr w:type="spellStart"/>
            <w:r w:rsidR="00C90910">
              <w:t>SmartSimple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5782D" w:rsidRDefault="00A5782D" w:rsidP="000048AF">
            <w:r>
              <w:t xml:space="preserve">Researcher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5782D" w:rsidRDefault="00081EDA" w:rsidP="000048AF">
            <w:r>
              <w:t>Within 2 weeks of notification of proposal</w:t>
            </w:r>
          </w:p>
        </w:tc>
      </w:tr>
      <w:tr w:rsidR="00A5782D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4E11A8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 xml:space="preserve"> Researcher </w:t>
            </w:r>
            <w:r w:rsidR="004E11A8">
              <w:t>to meet with</w:t>
            </w:r>
            <w:r>
              <w:t xml:space="preserve"> </w:t>
            </w:r>
            <w:r w:rsidR="00BE56BE">
              <w:t xml:space="preserve">Research </w:t>
            </w:r>
            <w:r>
              <w:t>Finance Office</w:t>
            </w:r>
            <w:r w:rsidR="004E11A8">
              <w:t>r</w:t>
            </w:r>
            <w:r w:rsidR="00BE56BE">
              <w:t>**</w:t>
            </w:r>
            <w:r>
              <w:t xml:space="preserve"> to ‘scope’ </w:t>
            </w:r>
            <w:r w:rsidR="00081EDA">
              <w:t xml:space="preserve">potential </w:t>
            </w:r>
            <w:r>
              <w:t>budget for pro</w:t>
            </w:r>
            <w:r w:rsidR="004E11A8">
              <w:t>ject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ind w:left="0" w:firstLine="0"/>
              <w:jc w:val="left"/>
            </w:pPr>
            <w:r>
              <w:t>Researcher</w:t>
            </w:r>
            <w:r w:rsidR="004E11A8">
              <w:t xml:space="preserve"> &amp; FO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ind w:left="0" w:firstLine="0"/>
              <w:jc w:val="left"/>
            </w:pPr>
            <w:r>
              <w:t xml:space="preserve">Within 2 weeks of notification of proposal </w:t>
            </w:r>
          </w:p>
        </w:tc>
      </w:tr>
      <w:tr w:rsidR="00A5782D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11A8" w:rsidRDefault="004E11A8" w:rsidP="004E11A8">
            <w:pPr>
              <w:pStyle w:val="ListParagraph"/>
              <w:numPr>
                <w:ilvl w:val="0"/>
                <w:numId w:val="10"/>
              </w:numPr>
            </w:pPr>
            <w:r>
              <w:t>Researcher to meet with Head of School</w:t>
            </w:r>
            <w:r w:rsidR="00522A62">
              <w:t>/Research Unit Director</w:t>
            </w:r>
            <w:r>
              <w:t xml:space="preserve"> to identify potential resources needed to complete the project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11A8" w:rsidRDefault="004E11A8" w:rsidP="000048AF">
            <w:r>
              <w:t xml:space="preserve">Researcher &amp; </w:t>
            </w:r>
            <w:proofErr w:type="spellStart"/>
            <w:r>
              <w:t>HoS</w:t>
            </w:r>
            <w:proofErr w:type="spellEnd"/>
            <w:r w:rsidR="00522A62">
              <w:t>/RUD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11A8" w:rsidRDefault="004E11A8" w:rsidP="000048AF">
            <w:r>
              <w:t>Within 2 weeks of notification of proposal</w:t>
            </w:r>
          </w:p>
        </w:tc>
      </w:tr>
      <w:tr w:rsidR="00A5782D" w:rsidTr="000048A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 xml:space="preserve">The decision to </w:t>
            </w:r>
            <w:r w:rsidR="004E11A8">
              <w:t xml:space="preserve">further develop the </w:t>
            </w:r>
            <w:r>
              <w:t>proposal will be taken jointly</w:t>
            </w:r>
            <w:r w:rsidR="004E11A8">
              <w:t xml:space="preserve"> </w:t>
            </w:r>
            <w:r w:rsidR="00A5782D">
              <w:t>among</w:t>
            </w:r>
            <w:r w:rsidR="004E11A8">
              <w:t xml:space="preserve"> the Researcher</w:t>
            </w:r>
            <w:r w:rsidR="00A5782D">
              <w:t xml:space="preserve">, </w:t>
            </w:r>
            <w:proofErr w:type="spellStart"/>
            <w:r w:rsidR="00A5782D">
              <w:t>HoS</w:t>
            </w:r>
            <w:proofErr w:type="spellEnd"/>
            <w:r w:rsidR="004E11A8">
              <w:t xml:space="preserve"> and </w:t>
            </w:r>
            <w:proofErr w:type="spellStart"/>
            <w:r w:rsidR="004E11A8">
              <w:t>HoR</w:t>
            </w:r>
            <w:proofErr w:type="spellEnd"/>
            <w:r w:rsidR="004E11A8">
              <w:t xml:space="preserve"> and will be based on:</w:t>
            </w:r>
          </w:p>
          <w:p w:rsidR="00B458D8" w:rsidRPr="00451C41" w:rsidRDefault="00B458D8" w:rsidP="00B458D8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DKIT provisional budget allocation</w:t>
            </w:r>
          </w:p>
          <w:p w:rsidR="00B458D8" w:rsidRPr="00344815" w:rsidRDefault="00B458D8" w:rsidP="00B458D8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20"/>
              </w:rPr>
            </w:pPr>
            <w:r w:rsidRPr="00344815">
              <w:rPr>
                <w:sz w:val="20"/>
              </w:rPr>
              <w:t>DKIT resources needed to complete the project</w:t>
            </w:r>
          </w:p>
          <w:p w:rsidR="00B458D8" w:rsidRPr="00344815" w:rsidRDefault="00B458D8" w:rsidP="00B458D8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20"/>
              </w:rPr>
            </w:pPr>
            <w:r w:rsidRPr="00344815">
              <w:rPr>
                <w:sz w:val="20"/>
              </w:rPr>
              <w:t>Consortium composition</w:t>
            </w:r>
            <w:r w:rsidR="00BE56BE">
              <w:rPr>
                <w:sz w:val="20"/>
              </w:rPr>
              <w:t xml:space="preserve"> (if applicable)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20"/>
              </w:rPr>
            </w:pPr>
            <w:r w:rsidRPr="00344815">
              <w:rPr>
                <w:sz w:val="20"/>
              </w:rPr>
              <w:t>Timelines for proposal submission</w:t>
            </w:r>
          </w:p>
          <w:p w:rsidR="00B458D8" w:rsidRPr="00344815" w:rsidRDefault="00B458D8" w:rsidP="00B458D8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Other upcoming calls and proposals</w:t>
            </w:r>
          </w:p>
          <w:p w:rsidR="00B458D8" w:rsidRDefault="00B458D8" w:rsidP="000048AF">
            <w:pPr>
              <w:ind w:left="502" w:firstLine="0"/>
              <w:jc w:val="left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A5782D">
            <w:pPr>
              <w:ind w:left="0" w:firstLine="0"/>
              <w:jc w:val="left"/>
            </w:pPr>
            <w:r>
              <w:t>PI,</w:t>
            </w:r>
            <w:r w:rsidR="00522A62">
              <w:t xml:space="preserve"> </w:t>
            </w:r>
            <w:proofErr w:type="spellStart"/>
            <w:r w:rsidR="005946E4">
              <w:t>HoS</w:t>
            </w:r>
            <w:proofErr w:type="spellEnd"/>
            <w:r>
              <w:t xml:space="preserve">, </w:t>
            </w:r>
            <w:proofErr w:type="spellStart"/>
            <w:r w:rsidR="00522A62">
              <w:t>HoR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4E11A8" w:rsidP="004E11A8">
            <w:pPr>
              <w:ind w:left="0" w:firstLine="0"/>
              <w:jc w:val="left"/>
            </w:pPr>
            <w:r>
              <w:t>Within 3 weeks of notification of proposal</w:t>
            </w:r>
          </w:p>
        </w:tc>
      </w:tr>
    </w:tbl>
    <w:p w:rsidR="00B458D8" w:rsidRDefault="00B458D8" w:rsidP="00B458D8">
      <w:pPr>
        <w:jc w:val="both"/>
        <w:rPr>
          <w:i/>
          <w:sz w:val="18"/>
          <w:szCs w:val="18"/>
        </w:rPr>
      </w:pPr>
      <w:r w:rsidRPr="00C90910">
        <w:rPr>
          <w:i/>
          <w:sz w:val="18"/>
          <w:szCs w:val="18"/>
        </w:rPr>
        <w:t>*Researchers are required to attend an information and training session on the use</w:t>
      </w:r>
      <w:r w:rsidR="00C90910" w:rsidRPr="00C90910">
        <w:rPr>
          <w:i/>
          <w:sz w:val="18"/>
          <w:szCs w:val="18"/>
        </w:rPr>
        <w:t xml:space="preserve"> and management of </w:t>
      </w:r>
      <w:r w:rsidR="00C90910">
        <w:rPr>
          <w:i/>
          <w:sz w:val="18"/>
          <w:szCs w:val="18"/>
        </w:rPr>
        <w:t xml:space="preserve">applications using </w:t>
      </w:r>
      <w:proofErr w:type="spellStart"/>
      <w:r w:rsidR="00C90910" w:rsidRPr="00C90910">
        <w:rPr>
          <w:i/>
          <w:sz w:val="18"/>
          <w:szCs w:val="18"/>
        </w:rPr>
        <w:t>SmartSimple</w:t>
      </w:r>
      <w:proofErr w:type="spellEnd"/>
      <w:r w:rsidR="00C90910" w:rsidRPr="00C90910">
        <w:rPr>
          <w:i/>
          <w:sz w:val="18"/>
          <w:szCs w:val="18"/>
        </w:rPr>
        <w:t>.</w:t>
      </w:r>
    </w:p>
    <w:p w:rsidR="00BE56BE" w:rsidRPr="00C90910" w:rsidRDefault="00BE56BE" w:rsidP="00B458D8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** Odelle McGreal in the Research Office (odelle.mcgreal@dkit.ie)</w:t>
      </w:r>
    </w:p>
    <w:p w:rsidR="00B458D8" w:rsidRDefault="00B458D8" w:rsidP="00B458D8">
      <w:pPr>
        <w:jc w:val="both"/>
      </w:pPr>
    </w:p>
    <w:p w:rsidR="00B458D8" w:rsidRPr="00111109" w:rsidRDefault="00B458D8" w:rsidP="00B458D8">
      <w:pPr>
        <w:pStyle w:val="Heading2"/>
        <w:jc w:val="both"/>
        <w:rPr>
          <w:i/>
        </w:rPr>
      </w:pPr>
      <w:r w:rsidRPr="0021351E">
        <w:t xml:space="preserve">Phase </w:t>
      </w:r>
      <w:r>
        <w:t>I</w:t>
      </w:r>
      <w:r w:rsidRPr="0021351E">
        <w:t>I</w:t>
      </w:r>
      <w:r>
        <w:t>I</w:t>
      </w:r>
      <w:r w:rsidRPr="0021351E">
        <w:t xml:space="preserve">: </w:t>
      </w:r>
      <w:r>
        <w:t>Proposal Development</w:t>
      </w:r>
    </w:p>
    <w:p w:rsidR="00B458D8" w:rsidRDefault="00070428" w:rsidP="00BD470E">
      <w:pPr>
        <w:jc w:val="both"/>
      </w:pPr>
      <w:r w:rsidRPr="00081EDA">
        <w:t>Once the decision to proceed with a submission is taken the researcher must log the proposal on the Research Management System (</w:t>
      </w:r>
      <w:r w:rsidR="00BE56BE">
        <w:t>dkit.s</w:t>
      </w:r>
      <w:r w:rsidRPr="00081EDA">
        <w:t>mart</w:t>
      </w:r>
      <w:r w:rsidR="00BE56BE">
        <w:t>s</w:t>
      </w:r>
      <w:r w:rsidRPr="00081EDA">
        <w:t>imple</w:t>
      </w:r>
      <w:r w:rsidR="00BE56BE">
        <w:t>.ie</w:t>
      </w:r>
      <w:r w:rsidRPr="00081EDA">
        <w:t>)</w:t>
      </w:r>
      <w:r w:rsidR="00081EDA" w:rsidRPr="00081EDA">
        <w:t>.  The full</w:t>
      </w:r>
      <w:r w:rsidRPr="00081EDA">
        <w:t xml:space="preserve"> proposal </w:t>
      </w:r>
      <w:r w:rsidR="00081EDA" w:rsidRPr="00081EDA">
        <w:t>will be developed by the Researcher</w:t>
      </w:r>
      <w:r w:rsidRPr="00081EDA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1318"/>
        <w:gridCol w:w="1612"/>
      </w:tblGrid>
      <w:tr w:rsidR="00B458D8" w:rsidRPr="0094276B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Action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Staff Responsible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Deadline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6"/>
              </w:numPr>
              <w:ind w:left="142" w:hanging="218"/>
            </w:pPr>
            <w:r>
              <w:t xml:space="preserve">Researchers are required to 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7"/>
              </w:numPr>
            </w:pPr>
            <w:r>
              <w:t xml:space="preserve">Upload the draft proposal to </w:t>
            </w:r>
            <w:proofErr w:type="spellStart"/>
            <w:r>
              <w:t>SmartSimple</w:t>
            </w:r>
            <w:proofErr w:type="spellEnd"/>
            <w:r>
              <w:t xml:space="preserve"> for approval 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7"/>
              </w:numPr>
            </w:pPr>
            <w:r>
              <w:t>Provide supporting documentation (budget etc.) for approval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C90910" w:rsidP="000048AF">
            <w:r>
              <w:t>4</w:t>
            </w:r>
            <w:r w:rsidR="00BE56BE">
              <w:t xml:space="preserve"> </w:t>
            </w:r>
            <w:r w:rsidR="00B458D8">
              <w:t>weeks before call deadline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6"/>
              </w:numPr>
              <w:ind w:left="142" w:hanging="218"/>
            </w:pPr>
            <w:r>
              <w:t xml:space="preserve">Initial stage Approvers to review proposals 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E56BE">
            <w:proofErr w:type="spellStart"/>
            <w:r>
              <w:t>HoS</w:t>
            </w:r>
            <w:proofErr w:type="spellEnd"/>
            <w:r w:rsidR="005946E4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Pr>
              <w:ind w:left="0" w:firstLine="0"/>
            </w:pPr>
            <w:r>
              <w:t>Within 1 week of upload</w:t>
            </w:r>
            <w:r w:rsidR="00C90910">
              <w:t xml:space="preserve"> (3 weeks before deadline)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C90910">
            <w:pPr>
              <w:pStyle w:val="ListParagraph"/>
              <w:numPr>
                <w:ilvl w:val="0"/>
                <w:numId w:val="6"/>
              </w:numPr>
              <w:ind w:left="142" w:hanging="218"/>
            </w:pPr>
            <w:r>
              <w:t xml:space="preserve">Researchers to review and amend proposal </w:t>
            </w:r>
            <w:r w:rsidR="00BE56BE">
              <w:t xml:space="preserve">if required </w:t>
            </w:r>
            <w:r>
              <w:t xml:space="preserve">and </w:t>
            </w:r>
            <w:r w:rsidR="00BE56BE">
              <w:t xml:space="preserve">to </w:t>
            </w:r>
            <w:r>
              <w:t xml:space="preserve">resubmit for second </w:t>
            </w:r>
            <w:r w:rsidR="00C90910">
              <w:t>stage of</w:t>
            </w:r>
            <w:r>
              <w:t xml:space="preserve"> approval 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Within 1 week of 1st approval</w:t>
            </w:r>
            <w:r w:rsidR="00C90910">
              <w:t xml:space="preserve"> (2 weeks before deadline)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6"/>
              </w:numPr>
              <w:ind w:left="142" w:hanging="218"/>
            </w:pPr>
            <w:r>
              <w:t>Second stage Approvers to review</w:t>
            </w:r>
            <w:r w:rsidR="00C90910">
              <w:t xml:space="preserve"> final</w:t>
            </w:r>
            <w:r>
              <w:t xml:space="preserve"> proposal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proofErr w:type="spellStart"/>
            <w:r>
              <w:t>HoR</w:t>
            </w:r>
            <w:proofErr w:type="spellEnd"/>
            <w:r>
              <w:t xml:space="preserve"> &amp; TTO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Within 1 week of upload</w:t>
            </w:r>
            <w:r w:rsidR="00C90910">
              <w:t xml:space="preserve"> of final proposal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C90910" w:rsidP="00B458D8">
            <w:pPr>
              <w:pStyle w:val="ListParagraph"/>
              <w:numPr>
                <w:ilvl w:val="0"/>
                <w:numId w:val="6"/>
              </w:numPr>
              <w:ind w:left="142" w:hanging="218"/>
            </w:pPr>
            <w:r>
              <w:t>R</w:t>
            </w:r>
            <w:r w:rsidR="00B458D8">
              <w:t>esearcher</w:t>
            </w:r>
            <w:r>
              <w:t xml:space="preserve"> to submit proposal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081EDA" w:rsidP="00081EDA">
            <w:r>
              <w:t>1 week p</w:t>
            </w:r>
            <w:r w:rsidR="00C90910">
              <w:t xml:space="preserve">re </w:t>
            </w:r>
            <w:r w:rsidR="00C90910">
              <w:lastRenderedPageBreak/>
              <w:t>deadline</w:t>
            </w:r>
            <w:r w:rsidR="00B458D8">
              <w:t xml:space="preserve"> </w:t>
            </w:r>
          </w:p>
        </w:tc>
      </w:tr>
    </w:tbl>
    <w:p w:rsidR="00B458D8" w:rsidRPr="00111109" w:rsidRDefault="00B458D8" w:rsidP="00B458D8">
      <w:pPr>
        <w:pStyle w:val="Heading2"/>
        <w:jc w:val="both"/>
        <w:rPr>
          <w:i/>
        </w:rPr>
      </w:pPr>
      <w:r w:rsidRPr="0021351E">
        <w:lastRenderedPageBreak/>
        <w:t xml:space="preserve">Phase </w:t>
      </w:r>
      <w:r>
        <w:t>IV</w:t>
      </w:r>
      <w:r w:rsidRPr="0021351E">
        <w:t xml:space="preserve">: </w:t>
      </w:r>
      <w:r>
        <w:t>Official Submission</w:t>
      </w:r>
    </w:p>
    <w:p w:rsidR="00B458D8" w:rsidRDefault="00B458D8" w:rsidP="00B458D8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1318"/>
        <w:gridCol w:w="1612"/>
      </w:tblGrid>
      <w:tr w:rsidR="00B458D8" w:rsidRPr="0094276B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Action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Staff Responsible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Deadline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8"/>
              </w:numPr>
            </w:pPr>
            <w:r>
              <w:t xml:space="preserve">Researcher is to ensure that all finalised document versions are uploaded to the </w:t>
            </w:r>
            <w:proofErr w:type="spellStart"/>
            <w:r>
              <w:t>SmartSimple</w:t>
            </w:r>
            <w:proofErr w:type="spellEnd"/>
            <w:r>
              <w:t xml:space="preserve"> Management system including but not restricted to 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9"/>
              </w:numPr>
            </w:pPr>
            <w:r>
              <w:t>Description of work (final submitted version)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9"/>
              </w:numPr>
            </w:pPr>
            <w:r>
              <w:t>Consortium Agreement (signed and stamped)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9"/>
              </w:numPr>
            </w:pPr>
            <w:r>
              <w:t>Memorandum of Understanding (signed and stamped by all Beneficiaries)</w:t>
            </w:r>
          </w:p>
          <w:p w:rsidR="00B458D8" w:rsidRDefault="008A27D3" w:rsidP="008A27D3">
            <w:pPr>
              <w:pStyle w:val="ListParagraph"/>
              <w:numPr>
                <w:ilvl w:val="0"/>
                <w:numId w:val="9"/>
              </w:numPr>
            </w:pPr>
            <w:r>
              <w:t>Detailed p</w:t>
            </w:r>
            <w:r w:rsidR="00B458D8">
              <w:t xml:space="preserve">rojected </w:t>
            </w:r>
            <w:r>
              <w:t>Project budget breakdown</w:t>
            </w:r>
            <w:r w:rsidR="00B458D8">
              <w:t xml:space="preserve">- full proposal budget and DKIT </w:t>
            </w:r>
            <w:r>
              <w:t>allocation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8A27D3" w:rsidP="000048AF">
            <w:r>
              <w:t>Within 1 week of</w:t>
            </w:r>
            <w:r w:rsidR="00B458D8">
              <w:t xml:space="preserve"> submission</w:t>
            </w:r>
          </w:p>
        </w:tc>
      </w:tr>
    </w:tbl>
    <w:p w:rsidR="00B458D8" w:rsidRDefault="00B458D8" w:rsidP="00B458D8">
      <w:pPr>
        <w:jc w:val="both"/>
        <w:rPr>
          <w:b/>
        </w:rPr>
      </w:pPr>
    </w:p>
    <w:p w:rsidR="00B458D8" w:rsidRPr="00111109" w:rsidRDefault="00B458D8" w:rsidP="00B458D8">
      <w:pPr>
        <w:pStyle w:val="Heading2"/>
        <w:jc w:val="both"/>
        <w:rPr>
          <w:i/>
        </w:rPr>
      </w:pPr>
      <w:r w:rsidRPr="0021351E">
        <w:t xml:space="preserve">Phase </w:t>
      </w:r>
      <w:r>
        <w:t>V</w:t>
      </w:r>
      <w:r w:rsidRPr="0021351E">
        <w:t xml:space="preserve">: </w:t>
      </w:r>
      <w:r>
        <w:t>Post-submission and Project duration</w:t>
      </w:r>
    </w:p>
    <w:p w:rsidR="00B458D8" w:rsidRDefault="008A27D3" w:rsidP="00B458D8">
      <w:pPr>
        <w:jc w:val="both"/>
      </w:pPr>
      <w:r>
        <w:t>On receipt of notification of an evaluation judgement (successful or unsuccessful applications) r</w:t>
      </w:r>
      <w:r w:rsidR="00B458D8">
        <w:t xml:space="preserve">esearchers are requested to ensure all post-submission documents are included on the Management System.  </w:t>
      </w:r>
      <w:r w:rsidR="00BE56BE">
        <w:t>If the researcher is contacted directly about the outcome of their proposal they should inform the Research Office immediately.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1318"/>
        <w:gridCol w:w="1029"/>
      </w:tblGrid>
      <w:tr w:rsidR="00B458D8" w:rsidRPr="0094276B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Action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Staff Responsible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Pr="0094276B" w:rsidRDefault="00B458D8" w:rsidP="000048AF">
            <w:pPr>
              <w:ind w:left="0" w:firstLine="0"/>
              <w:rPr>
                <w:b/>
                <w:bCs/>
              </w:rPr>
            </w:pPr>
            <w:r w:rsidRPr="0094276B">
              <w:rPr>
                <w:b/>
                <w:bCs/>
              </w:rPr>
              <w:t>Deadline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B458D8">
            <w:pPr>
              <w:pStyle w:val="ListParagraph"/>
              <w:numPr>
                <w:ilvl w:val="0"/>
                <w:numId w:val="13"/>
              </w:numPr>
            </w:pPr>
            <w:r>
              <w:t xml:space="preserve">Researcher is </w:t>
            </w:r>
            <w:r w:rsidR="00113693">
              <w:t xml:space="preserve">required to </w:t>
            </w:r>
            <w:r>
              <w:t xml:space="preserve">requested to </w:t>
            </w:r>
            <w:r w:rsidR="00FF6400">
              <w:t xml:space="preserve">provide </w:t>
            </w:r>
            <w:r>
              <w:t xml:space="preserve">copies of the following documents 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4"/>
              </w:numPr>
            </w:pPr>
            <w:r>
              <w:t>Evaluation report with scoring (for successful and non-successful pro</w:t>
            </w:r>
            <w:r w:rsidR="008A27D3">
              <w:t>j</w:t>
            </w:r>
            <w:r>
              <w:t>ects)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4"/>
              </w:numPr>
            </w:pPr>
            <w:r>
              <w:t>Details of Grant Preparation (when proposal has been successful)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4"/>
              </w:numPr>
            </w:pPr>
            <w:r>
              <w:t>Final signed Grant Agreement (when proposal has been successful and Grant preparation phase is completed)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4"/>
              </w:numPr>
            </w:pPr>
            <w:r>
              <w:t xml:space="preserve">Contact details of appointed </w:t>
            </w:r>
            <w:r w:rsidR="00C57253">
              <w:t xml:space="preserve">Project </w:t>
            </w:r>
            <w:r>
              <w:t>Officer</w:t>
            </w:r>
          </w:p>
          <w:p w:rsidR="00B458D8" w:rsidRDefault="00B458D8" w:rsidP="00B458D8">
            <w:pPr>
              <w:pStyle w:val="ListParagraph"/>
              <w:numPr>
                <w:ilvl w:val="0"/>
                <w:numId w:val="14"/>
              </w:numPr>
            </w:pPr>
            <w:r>
              <w:t>Amended budget information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8A27D3" w:rsidP="000048AF">
            <w:r>
              <w:t>ASAP</w:t>
            </w:r>
          </w:p>
        </w:tc>
      </w:tr>
      <w:tr w:rsidR="00B458D8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Pr="00BD470E" w:rsidRDefault="00B458D8" w:rsidP="00C57253">
            <w:pPr>
              <w:pStyle w:val="ListParagraph"/>
              <w:numPr>
                <w:ilvl w:val="0"/>
                <w:numId w:val="16"/>
              </w:numPr>
            </w:pPr>
            <w:r w:rsidRPr="00BD470E">
              <w:t>Researchers are requested to upload copies of the following documents from the implemen</w:t>
            </w:r>
            <w:r w:rsidR="008A27D3" w:rsidRPr="00BD470E">
              <w:t xml:space="preserve">tation of the project to </w:t>
            </w:r>
            <w:proofErr w:type="spellStart"/>
            <w:r w:rsidR="008A27D3" w:rsidRPr="00BD470E">
              <w:t>SmartSi</w:t>
            </w:r>
            <w:r w:rsidRPr="00BD470E">
              <w:t>mple</w:t>
            </w:r>
            <w:proofErr w:type="spellEnd"/>
            <w:r w:rsidRPr="00BD470E">
              <w:t xml:space="preserve">.  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>Deliverables for which DKIT is responsible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 xml:space="preserve">Milestones for which DKIT is responsible 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>Dissemination and Communication Plans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>All budgetary and financial communications from the partnership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 xml:space="preserve">Interim </w:t>
            </w:r>
            <w:r w:rsidR="00113693">
              <w:t xml:space="preserve">Project Activity </w:t>
            </w:r>
            <w:r w:rsidRPr="00BD470E">
              <w:t>Reports</w:t>
            </w:r>
          </w:p>
          <w:p w:rsidR="00B458D8" w:rsidRPr="00BD470E" w:rsidRDefault="00B458D8" w:rsidP="00B458D8">
            <w:pPr>
              <w:pStyle w:val="ListParagraph"/>
              <w:numPr>
                <w:ilvl w:val="0"/>
                <w:numId w:val="15"/>
              </w:numPr>
            </w:pPr>
            <w:r w:rsidRPr="00BD470E">
              <w:t>Final reports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458D8" w:rsidRDefault="00B458D8" w:rsidP="000048AF">
            <w:r>
              <w:t>Ongoing</w:t>
            </w:r>
          </w:p>
        </w:tc>
      </w:tr>
      <w:tr w:rsidR="005946E4" w:rsidTr="000048AF">
        <w:tc>
          <w:tcPr>
            <w:tcW w:w="6312" w:type="dxa"/>
            <w:tcBorders>
              <w:top w:val="single" w:sz="4" w:space="0" w:color="auto"/>
              <w:bottom w:val="single" w:sz="4" w:space="0" w:color="auto"/>
            </w:tcBorders>
          </w:tcPr>
          <w:p w:rsidR="005946E4" w:rsidRPr="00BD470E" w:rsidRDefault="005946E4" w:rsidP="00C57253">
            <w:pPr>
              <w:pStyle w:val="ListParagraph"/>
              <w:numPr>
                <w:ilvl w:val="0"/>
                <w:numId w:val="16"/>
              </w:numPr>
            </w:pPr>
            <w:r w:rsidRPr="00BD470E">
              <w:t xml:space="preserve">Researchers are responsible for uploading all </w:t>
            </w:r>
            <w:r w:rsidR="00113693">
              <w:t xml:space="preserve">peer reviewed </w:t>
            </w:r>
            <w:r w:rsidRPr="00BD470E">
              <w:t xml:space="preserve">publications, proceedings, and conference papers etc. to </w:t>
            </w:r>
            <w:r w:rsidRPr="00BD470E">
              <w:rPr>
                <w:rFonts w:cs="Helvetica"/>
                <w:color w:val="393121"/>
                <w:sz w:val="21"/>
                <w:szCs w:val="21"/>
                <w:shd w:val="clear" w:color="auto" w:fill="FFFFFF"/>
              </w:rPr>
              <w:t xml:space="preserve">STÓR </w:t>
            </w:r>
            <w:proofErr w:type="spellStart"/>
            <w:r w:rsidRPr="00BD470E">
              <w:rPr>
                <w:rFonts w:cs="Helvetica"/>
                <w:color w:val="393121"/>
                <w:sz w:val="21"/>
                <w:szCs w:val="21"/>
                <w:shd w:val="clear" w:color="auto" w:fill="FFFFFF"/>
              </w:rPr>
              <w:t>DkITs</w:t>
            </w:r>
            <w:proofErr w:type="spellEnd"/>
            <w:r w:rsidRPr="00BD470E">
              <w:rPr>
                <w:rFonts w:cs="Helvetica"/>
                <w:color w:val="393121"/>
                <w:sz w:val="21"/>
                <w:szCs w:val="21"/>
                <w:shd w:val="clear" w:color="auto" w:fill="FFFFFF"/>
              </w:rPr>
              <w:t xml:space="preserve">  Open Access (OA) Institutional Repository</w:t>
            </w:r>
            <w:r w:rsidR="00113693">
              <w:rPr>
                <w:rFonts w:cs="Helvetica"/>
                <w:color w:val="393121"/>
                <w:sz w:val="21"/>
                <w:szCs w:val="21"/>
                <w:shd w:val="clear" w:color="auto" w:fill="FFFFFF"/>
              </w:rPr>
              <w:t xml:space="preserve"> where appropriate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</w:tcPr>
          <w:p w:rsidR="005946E4" w:rsidRDefault="005946E4" w:rsidP="004B502C">
            <w:r>
              <w:t>Researcher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946E4" w:rsidRDefault="005946E4" w:rsidP="004B502C">
            <w:r>
              <w:t>Ongoing</w:t>
            </w:r>
          </w:p>
        </w:tc>
      </w:tr>
    </w:tbl>
    <w:p w:rsidR="00A61058" w:rsidRDefault="00AB7D55" w:rsidP="00BD470E"/>
    <w:sectPr w:rsidR="00A61058" w:rsidSect="008F2F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CB" w:rsidRDefault="00F606CB" w:rsidP="00F606CB">
      <w:pPr>
        <w:spacing w:after="0" w:line="240" w:lineRule="auto"/>
      </w:pPr>
      <w:r>
        <w:separator/>
      </w:r>
    </w:p>
  </w:endnote>
  <w:endnote w:type="continuationSeparator" w:id="0">
    <w:p w:rsidR="00F606CB" w:rsidRDefault="00F606CB" w:rsidP="00F6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55" w:rsidRDefault="00AB7D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6CB" w:rsidRDefault="00F606CB">
    <w:pPr>
      <w:pStyle w:val="Footer"/>
    </w:pPr>
    <w:proofErr w:type="spellStart"/>
    <w:r>
      <w:t>DkIT</w:t>
    </w:r>
    <w:proofErr w:type="spellEnd"/>
    <w:r>
      <w:t>: 10/09/2105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55" w:rsidRDefault="00AB7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CB" w:rsidRDefault="00F606CB" w:rsidP="00F606CB">
      <w:pPr>
        <w:spacing w:after="0" w:line="240" w:lineRule="auto"/>
      </w:pPr>
      <w:r>
        <w:separator/>
      </w:r>
    </w:p>
  </w:footnote>
  <w:footnote w:type="continuationSeparator" w:id="0">
    <w:p w:rsidR="00F606CB" w:rsidRDefault="00F606CB" w:rsidP="00F6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55" w:rsidRDefault="00AB7D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6CB" w:rsidRDefault="00F606CB">
    <w:pPr>
      <w:pStyle w:val="Header"/>
    </w:pPr>
    <w:bookmarkStart w:id="0" w:name="_GoBack"/>
    <w:proofErr w:type="spellStart"/>
    <w:r>
      <w:t>DkIT</w:t>
    </w:r>
    <w:proofErr w:type="spellEnd"/>
    <w:r>
      <w:t xml:space="preserve"> Standard Operating Procedures for National Research Funding proposal Applications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55" w:rsidRDefault="00AB7D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99F"/>
    <w:multiLevelType w:val="hybridMultilevel"/>
    <w:tmpl w:val="9830EA6C"/>
    <w:lvl w:ilvl="0" w:tplc="6554CD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655D9F"/>
    <w:multiLevelType w:val="hybridMultilevel"/>
    <w:tmpl w:val="BB903D26"/>
    <w:lvl w:ilvl="0" w:tplc="9A02B3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8753FC"/>
    <w:multiLevelType w:val="hybridMultilevel"/>
    <w:tmpl w:val="742417EE"/>
    <w:lvl w:ilvl="0" w:tplc="6554CD1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8910BD"/>
    <w:multiLevelType w:val="hybridMultilevel"/>
    <w:tmpl w:val="CDC464CE"/>
    <w:lvl w:ilvl="0" w:tplc="CC206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12B5E"/>
    <w:multiLevelType w:val="hybridMultilevel"/>
    <w:tmpl w:val="A828981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02A94"/>
    <w:multiLevelType w:val="hybridMultilevel"/>
    <w:tmpl w:val="43964526"/>
    <w:lvl w:ilvl="0" w:tplc="6554CD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566F9"/>
    <w:multiLevelType w:val="hybridMultilevel"/>
    <w:tmpl w:val="60AE7A9C"/>
    <w:lvl w:ilvl="0" w:tplc="6554CD1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371F88"/>
    <w:multiLevelType w:val="hybridMultilevel"/>
    <w:tmpl w:val="94E8F95C"/>
    <w:lvl w:ilvl="0" w:tplc="6554CD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A0751"/>
    <w:multiLevelType w:val="hybridMultilevel"/>
    <w:tmpl w:val="DFE85E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A86F5D"/>
    <w:multiLevelType w:val="hybridMultilevel"/>
    <w:tmpl w:val="7368F90E"/>
    <w:lvl w:ilvl="0" w:tplc="6554CD16"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50E82AE1"/>
    <w:multiLevelType w:val="hybridMultilevel"/>
    <w:tmpl w:val="52AAD90E"/>
    <w:lvl w:ilvl="0" w:tplc="9A02B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B71C2"/>
    <w:multiLevelType w:val="hybridMultilevel"/>
    <w:tmpl w:val="C8061D18"/>
    <w:lvl w:ilvl="0" w:tplc="594E6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465FD"/>
    <w:multiLevelType w:val="hybridMultilevel"/>
    <w:tmpl w:val="E51AA7EE"/>
    <w:lvl w:ilvl="0" w:tplc="6554CD1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076C3C"/>
    <w:multiLevelType w:val="hybridMultilevel"/>
    <w:tmpl w:val="1040E7DA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B4118"/>
    <w:multiLevelType w:val="hybridMultilevel"/>
    <w:tmpl w:val="CCCC5A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15CC6"/>
    <w:multiLevelType w:val="hybridMultilevel"/>
    <w:tmpl w:val="E62CB11C"/>
    <w:lvl w:ilvl="0" w:tplc="182486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3"/>
  </w:num>
  <w:num w:numId="5">
    <w:abstractNumId w:val="9"/>
  </w:num>
  <w:num w:numId="6">
    <w:abstractNumId w:val="11"/>
  </w:num>
  <w:num w:numId="7">
    <w:abstractNumId w:val="5"/>
  </w:num>
  <w:num w:numId="8">
    <w:abstractNumId w:val="1"/>
  </w:num>
  <w:num w:numId="9">
    <w:abstractNumId w:val="7"/>
  </w:num>
  <w:num w:numId="10">
    <w:abstractNumId w:val="10"/>
  </w:num>
  <w:num w:numId="11">
    <w:abstractNumId w:val="2"/>
  </w:num>
  <w:num w:numId="12">
    <w:abstractNumId w:val="12"/>
  </w:num>
  <w:num w:numId="13">
    <w:abstractNumId w:val="3"/>
  </w:num>
  <w:num w:numId="14">
    <w:abstractNumId w:val="0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D8"/>
    <w:rsid w:val="00070428"/>
    <w:rsid w:val="000709F1"/>
    <w:rsid w:val="00081EDA"/>
    <w:rsid w:val="00113693"/>
    <w:rsid w:val="00411430"/>
    <w:rsid w:val="004C78F7"/>
    <w:rsid w:val="004E11A8"/>
    <w:rsid w:val="00522A62"/>
    <w:rsid w:val="005946E4"/>
    <w:rsid w:val="006B4524"/>
    <w:rsid w:val="00702A0B"/>
    <w:rsid w:val="007830C6"/>
    <w:rsid w:val="008A27D3"/>
    <w:rsid w:val="008F2F52"/>
    <w:rsid w:val="009715BB"/>
    <w:rsid w:val="00A5782D"/>
    <w:rsid w:val="00A95494"/>
    <w:rsid w:val="00AB7D55"/>
    <w:rsid w:val="00B458D8"/>
    <w:rsid w:val="00BD2FDE"/>
    <w:rsid w:val="00BD470E"/>
    <w:rsid w:val="00BE56BE"/>
    <w:rsid w:val="00BE6D17"/>
    <w:rsid w:val="00C57253"/>
    <w:rsid w:val="00C90910"/>
    <w:rsid w:val="00CF52C1"/>
    <w:rsid w:val="00E01112"/>
    <w:rsid w:val="00F47097"/>
    <w:rsid w:val="00F606CB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D8"/>
  </w:style>
  <w:style w:type="paragraph" w:styleId="Heading1">
    <w:name w:val="heading 1"/>
    <w:basedOn w:val="Normal"/>
    <w:next w:val="Normal"/>
    <w:link w:val="Heading1Char"/>
    <w:uiPriority w:val="9"/>
    <w:qFormat/>
    <w:rsid w:val="00B45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8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58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458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58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458D8"/>
    <w:pPr>
      <w:spacing w:after="0" w:line="240" w:lineRule="auto"/>
      <w:ind w:left="357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6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D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D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D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D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6CB"/>
  </w:style>
  <w:style w:type="paragraph" w:styleId="Footer">
    <w:name w:val="footer"/>
    <w:basedOn w:val="Normal"/>
    <w:link w:val="FooterChar"/>
    <w:uiPriority w:val="99"/>
    <w:unhideWhenUsed/>
    <w:rsid w:val="00F6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6CB"/>
  </w:style>
  <w:style w:type="paragraph" w:styleId="NoSpacing">
    <w:name w:val="No Spacing"/>
    <w:link w:val="NoSpacingChar"/>
    <w:uiPriority w:val="1"/>
    <w:qFormat/>
    <w:rsid w:val="008F2F52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F2F52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D8"/>
  </w:style>
  <w:style w:type="paragraph" w:styleId="Heading1">
    <w:name w:val="heading 1"/>
    <w:basedOn w:val="Normal"/>
    <w:next w:val="Normal"/>
    <w:link w:val="Heading1Char"/>
    <w:uiPriority w:val="9"/>
    <w:qFormat/>
    <w:rsid w:val="00B45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8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58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458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58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458D8"/>
    <w:pPr>
      <w:spacing w:after="0" w:line="240" w:lineRule="auto"/>
      <w:ind w:left="357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6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D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D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D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D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6CB"/>
  </w:style>
  <w:style w:type="paragraph" w:styleId="Footer">
    <w:name w:val="footer"/>
    <w:basedOn w:val="Normal"/>
    <w:link w:val="FooterChar"/>
    <w:uiPriority w:val="99"/>
    <w:unhideWhenUsed/>
    <w:rsid w:val="00F60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6CB"/>
  </w:style>
  <w:style w:type="paragraph" w:styleId="NoSpacing">
    <w:name w:val="No Spacing"/>
    <w:link w:val="NoSpacingChar"/>
    <w:uiPriority w:val="1"/>
    <w:qFormat/>
    <w:rsid w:val="008F2F52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F2F52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research.office@dkit.i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Staff\Home\marmelsg\Internal%20meetings\(https:\www.dkit.ie\research-office\submitting-proposal)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researchprofessional.com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D0E8FDCB284E648242FE0CDD509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370D5-8E70-434D-AC57-8BFF2F4AF122}"/>
      </w:docPartPr>
      <w:docPartBody>
        <w:p w:rsidR="00000000" w:rsidRDefault="00B55D3E" w:rsidP="00B55D3E">
          <w:pPr>
            <w:pStyle w:val="E1D0E8FDCB284E648242FE0CDD509546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AA0F6F985EF749C0B99356FBEFD3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FDC4E-25A3-4EC5-97D0-7E6E13A42A55}"/>
      </w:docPartPr>
      <w:docPartBody>
        <w:p w:rsidR="00000000" w:rsidRDefault="00B55D3E" w:rsidP="00B55D3E">
          <w:pPr>
            <w:pStyle w:val="AA0F6F985EF749C0B99356FBEFD3373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subtitle]</w:t>
          </w:r>
        </w:p>
      </w:docPartBody>
    </w:docPart>
    <w:docPart>
      <w:docPartPr>
        <w:name w:val="6864757ECA16410CA47D7B77C2585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2C68F-9513-4D17-AC25-D497B4A8324E}"/>
      </w:docPartPr>
      <w:docPartBody>
        <w:p w:rsidR="00000000" w:rsidRDefault="00B55D3E" w:rsidP="00B55D3E">
          <w:pPr>
            <w:pStyle w:val="6864757ECA16410CA47D7B77C258536D"/>
          </w:pPr>
          <w:r>
            <w:t>[Pick the date]</w:t>
          </w:r>
        </w:p>
      </w:docPartBody>
    </w:docPart>
    <w:docPart>
      <w:docPartPr>
        <w:name w:val="BD54B4AE34874172AB15133A786AE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57996-761F-4C1A-B6A9-CB8563E8E0B5}"/>
      </w:docPartPr>
      <w:docPartBody>
        <w:p w:rsidR="00000000" w:rsidRDefault="00B55D3E" w:rsidP="00B55D3E">
          <w:pPr>
            <w:pStyle w:val="BD54B4AE34874172AB15133A786AE6BF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3E"/>
    <w:rsid w:val="00B5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D0E8FDCB284E648242FE0CDD509546">
    <w:name w:val="E1D0E8FDCB284E648242FE0CDD509546"/>
    <w:rsid w:val="00B55D3E"/>
  </w:style>
  <w:style w:type="paragraph" w:customStyle="1" w:styleId="AA0F6F985EF749C0B99356FBEFD33735">
    <w:name w:val="AA0F6F985EF749C0B99356FBEFD33735"/>
    <w:rsid w:val="00B55D3E"/>
  </w:style>
  <w:style w:type="paragraph" w:customStyle="1" w:styleId="6864757ECA16410CA47D7B77C258536D">
    <w:name w:val="6864757ECA16410CA47D7B77C258536D"/>
    <w:rsid w:val="00B55D3E"/>
  </w:style>
  <w:style w:type="paragraph" w:customStyle="1" w:styleId="BD54B4AE34874172AB15133A786AE6BF">
    <w:name w:val="BD54B4AE34874172AB15133A786AE6BF"/>
    <w:rsid w:val="00B55D3E"/>
  </w:style>
  <w:style w:type="paragraph" w:customStyle="1" w:styleId="D62A4DD8B72644A4A5365CFFC56F0D62">
    <w:name w:val="D62A4DD8B72644A4A5365CFFC56F0D62"/>
    <w:rsid w:val="00B55D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D0E8FDCB284E648242FE0CDD509546">
    <w:name w:val="E1D0E8FDCB284E648242FE0CDD509546"/>
    <w:rsid w:val="00B55D3E"/>
  </w:style>
  <w:style w:type="paragraph" w:customStyle="1" w:styleId="AA0F6F985EF749C0B99356FBEFD33735">
    <w:name w:val="AA0F6F985EF749C0B99356FBEFD33735"/>
    <w:rsid w:val="00B55D3E"/>
  </w:style>
  <w:style w:type="paragraph" w:customStyle="1" w:styleId="6864757ECA16410CA47D7B77C258536D">
    <w:name w:val="6864757ECA16410CA47D7B77C258536D"/>
    <w:rsid w:val="00B55D3E"/>
  </w:style>
  <w:style w:type="paragraph" w:customStyle="1" w:styleId="BD54B4AE34874172AB15133A786AE6BF">
    <w:name w:val="BD54B4AE34874172AB15133A786AE6BF"/>
    <w:rsid w:val="00B55D3E"/>
  </w:style>
  <w:style w:type="paragraph" w:customStyle="1" w:styleId="D62A4DD8B72644A4A5365CFFC56F0D62">
    <w:name w:val="D62A4DD8B72644A4A5365CFFC56F0D62"/>
    <w:rsid w:val="00B55D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2015-09-15T00:00:00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Procedures for Research Applications</vt:lpstr>
    </vt:vector>
  </TitlesOfParts>
  <Company>Dundalk Institute of Technology</Company>
  <LinksUpToDate>false</LinksUpToDate>
  <CharactersWithSpaces>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Procedures for Research Applications</dc:title>
  <dc:subject>Internal and National Funding</dc:subject>
  <dc:creator>Research Office</dc:creator>
  <cp:lastModifiedBy>Gillian Marmelstein</cp:lastModifiedBy>
  <cp:revision>2</cp:revision>
  <dcterms:created xsi:type="dcterms:W3CDTF">2015-09-15T12:01:00Z</dcterms:created>
  <dcterms:modified xsi:type="dcterms:W3CDTF">2015-09-15T12:01:00Z</dcterms:modified>
</cp:coreProperties>
</file>