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5E1D" w14:textId="77777777" w:rsidR="001C1CE9" w:rsidRDefault="001C1CE9" w:rsidP="001C1CE9">
      <w:pPr>
        <w:spacing w:after="0" w:line="259" w:lineRule="auto"/>
      </w:pPr>
      <w:bookmarkStart w:id="0" w:name="_Toc68686768"/>
      <w:bookmarkStart w:id="1" w:name="_Toc1398022908"/>
    </w:p>
    <w:p w14:paraId="0B5A2D4B" w14:textId="77777777" w:rsidR="001C1CE9" w:rsidRDefault="001C1CE9" w:rsidP="001C1CE9">
      <w:pPr>
        <w:spacing w:after="91" w:line="259" w:lineRule="auto"/>
        <w:ind w:right="197"/>
        <w:jc w:val="center"/>
      </w:pPr>
      <w:r>
        <w:rPr>
          <w:noProof/>
        </w:rPr>
        <w:drawing>
          <wp:inline distT="0" distB="0" distL="0" distR="0" wp14:anchorId="1DF6180D" wp14:editId="05056C37">
            <wp:extent cx="2100072" cy="11049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0"/>
                    <a:stretch>
                      <a:fillRect/>
                    </a:stretch>
                  </pic:blipFill>
                  <pic:spPr>
                    <a:xfrm>
                      <a:off x="0" y="0"/>
                      <a:ext cx="2100072" cy="1104900"/>
                    </a:xfrm>
                    <a:prstGeom prst="rect">
                      <a:avLst/>
                    </a:prstGeom>
                  </pic:spPr>
                </pic:pic>
              </a:graphicData>
            </a:graphic>
          </wp:inline>
        </w:drawing>
      </w:r>
      <w:r>
        <w:t xml:space="preserve"> </w:t>
      </w:r>
    </w:p>
    <w:p w14:paraId="1D8856EA" w14:textId="77777777" w:rsidR="001C1CE9" w:rsidRDefault="001C1CE9" w:rsidP="001C1CE9">
      <w:pPr>
        <w:spacing w:after="288" w:line="259" w:lineRule="auto"/>
      </w:pPr>
      <w:r>
        <w:t xml:space="preserve"> </w:t>
      </w:r>
    </w:p>
    <w:p w14:paraId="127B101D" w14:textId="34248335" w:rsidR="001C1CE9" w:rsidRPr="002F5BFA" w:rsidRDefault="001C1CE9" w:rsidP="001C1CE9">
      <w:pPr>
        <w:spacing w:after="150" w:line="259" w:lineRule="auto"/>
        <w:ind w:right="251"/>
        <w:jc w:val="center"/>
        <w:rPr>
          <w:rFonts w:asciiTheme="minorHAnsi" w:hAnsiTheme="minorHAnsi" w:cstheme="minorHAnsi"/>
          <w:color w:val="002060"/>
        </w:rPr>
      </w:pPr>
      <w:r>
        <w:rPr>
          <w:rFonts w:asciiTheme="minorHAnsi" w:hAnsiTheme="minorHAnsi" w:cstheme="minorHAnsi"/>
          <w:color w:val="002060"/>
          <w:sz w:val="36"/>
        </w:rPr>
        <w:t>Data Protection Policy</w:t>
      </w:r>
    </w:p>
    <w:p w14:paraId="1625ED36" w14:textId="5F2ED781" w:rsidR="001C1CE9" w:rsidRPr="002F5BFA" w:rsidRDefault="001C1CE9" w:rsidP="001C1CE9">
      <w:pPr>
        <w:spacing w:after="15" w:line="259" w:lineRule="auto"/>
        <w:ind w:right="247"/>
        <w:jc w:val="center"/>
        <w:rPr>
          <w:rFonts w:asciiTheme="minorHAnsi" w:hAnsiTheme="minorHAnsi" w:cstheme="minorHAnsi"/>
          <w:color w:val="002060"/>
        </w:rPr>
      </w:pPr>
      <w:r>
        <w:rPr>
          <w:rFonts w:asciiTheme="minorHAnsi" w:hAnsiTheme="minorHAnsi" w:cstheme="minorHAnsi"/>
          <w:color w:val="002060"/>
          <w:sz w:val="36"/>
        </w:rPr>
        <w:t>Version 2.1</w:t>
      </w:r>
    </w:p>
    <w:p w14:paraId="4809E315" w14:textId="77777777" w:rsidR="001C1CE9" w:rsidRDefault="001C1CE9" w:rsidP="001C1CE9">
      <w:pPr>
        <w:spacing w:after="151" w:line="259" w:lineRule="auto"/>
      </w:pPr>
      <w:r>
        <w:t xml:space="preserve"> </w:t>
      </w:r>
    </w:p>
    <w:p w14:paraId="3E597023" w14:textId="77777777" w:rsidR="001C1CE9" w:rsidRDefault="001C1CE9" w:rsidP="001C1CE9">
      <w:pPr>
        <w:spacing w:after="153" w:line="259" w:lineRule="auto"/>
      </w:pPr>
      <w:r>
        <w:t xml:space="preserve"> </w:t>
      </w:r>
    </w:p>
    <w:p w14:paraId="082FC63C" w14:textId="77777777" w:rsidR="001C1CE9" w:rsidRPr="00692792" w:rsidRDefault="001C1CE9" w:rsidP="001C1CE9">
      <w:pPr>
        <w:spacing w:after="165" w:line="259" w:lineRule="auto"/>
        <w:rPr>
          <w:rFonts w:asciiTheme="minorHAnsi" w:hAnsiTheme="minorHAnsi" w:cstheme="minorHAnsi"/>
        </w:rPr>
      </w:pPr>
      <w:r w:rsidRPr="00692792">
        <w:rPr>
          <w:rFonts w:asciiTheme="minorHAnsi" w:hAnsiTheme="minorHAnsi" w:cstheme="minorHAnsi"/>
        </w:rPr>
        <w:t xml:space="preserve"> </w:t>
      </w:r>
    </w:p>
    <w:p w14:paraId="7A6CF62D" w14:textId="0211B530" w:rsidR="001C1CE9" w:rsidRPr="001C1CE9" w:rsidRDefault="001C1CE9" w:rsidP="001C1CE9">
      <w:pPr>
        <w:spacing w:after="0" w:line="276" w:lineRule="auto"/>
        <w:ind w:left="4320" w:hanging="4320"/>
        <w:jc w:val="both"/>
        <w:rPr>
          <w:rFonts w:ascii="Calibri" w:eastAsia="Times New Roman" w:hAnsi="Calibri" w:cs="Calibri"/>
          <w:color w:val="000000" w:themeColor="text1"/>
          <w:sz w:val="22"/>
          <w:szCs w:val="22"/>
          <w:lang w:val="en" w:eastAsia="en-IE"/>
        </w:rPr>
      </w:pPr>
      <w:r w:rsidRPr="001C1CE9">
        <w:rPr>
          <w:rFonts w:ascii="Calibri" w:hAnsi="Calibri" w:cs="Calibri"/>
          <w:sz w:val="22"/>
          <w:szCs w:val="22"/>
        </w:rPr>
        <w:t xml:space="preserve">Purpose: </w:t>
      </w:r>
      <w:r w:rsidRPr="001C1CE9">
        <w:rPr>
          <w:rFonts w:ascii="Calibri" w:hAnsi="Calibri" w:cs="Calibri"/>
          <w:sz w:val="22"/>
          <w:szCs w:val="22"/>
        </w:rPr>
        <w:tab/>
      </w:r>
      <w:r w:rsidRPr="001C1CE9">
        <w:rPr>
          <w:rFonts w:ascii="Calibri" w:eastAsia="Times New Roman" w:hAnsi="Calibri" w:cs="Calibri"/>
          <w:color w:val="000000" w:themeColor="text1"/>
          <w:sz w:val="22"/>
          <w:szCs w:val="22"/>
          <w:lang w:val="en" w:eastAsia="en-IE"/>
        </w:rPr>
        <w:t>Dundalk Institute of Technology (the Institute) as a data controller, has established this Policy to comply with all relevant European Data Protection requirements and has aligned same to relevant internal policies, procedures and controls.  In particular this document sets out the Institute’s policy regarding personal data collection/processing/sharing for all Schools/Department/Functions/</w:t>
      </w:r>
      <w:proofErr w:type="spellStart"/>
      <w:r w:rsidRPr="001C1CE9">
        <w:rPr>
          <w:rFonts w:ascii="Calibri" w:eastAsia="Times New Roman" w:hAnsi="Calibri" w:cs="Calibri"/>
          <w:color w:val="000000" w:themeColor="text1"/>
          <w:sz w:val="22"/>
          <w:szCs w:val="22"/>
          <w:lang w:val="en" w:eastAsia="en-IE"/>
        </w:rPr>
        <w:t>Centres</w:t>
      </w:r>
      <w:proofErr w:type="spellEnd"/>
      <w:r w:rsidRPr="001C1CE9">
        <w:rPr>
          <w:rFonts w:ascii="Calibri" w:eastAsia="Times New Roman" w:hAnsi="Calibri" w:cs="Calibri"/>
          <w:color w:val="000000" w:themeColor="text1"/>
          <w:sz w:val="22"/>
          <w:szCs w:val="22"/>
          <w:lang w:val="en" w:eastAsia="en-IE"/>
        </w:rPr>
        <w:t xml:space="preserve">, etc., staff and students. </w:t>
      </w:r>
    </w:p>
    <w:p w14:paraId="17D507C2" w14:textId="7C60AF6D" w:rsidR="001C1CE9" w:rsidRPr="001C1CE9" w:rsidRDefault="001C1CE9" w:rsidP="001C1CE9">
      <w:pPr>
        <w:spacing w:after="0" w:line="259" w:lineRule="auto"/>
        <w:rPr>
          <w:rFonts w:ascii="Calibri" w:hAnsi="Calibri" w:cs="Calibri"/>
          <w:sz w:val="22"/>
          <w:szCs w:val="22"/>
        </w:rPr>
      </w:pPr>
    </w:p>
    <w:p w14:paraId="62976016" w14:textId="77777777" w:rsidR="001C1CE9" w:rsidRPr="001C1CE9" w:rsidRDefault="001C1CE9" w:rsidP="001C1CE9">
      <w:pPr>
        <w:spacing w:after="7" w:line="259" w:lineRule="auto"/>
        <w:rPr>
          <w:rFonts w:ascii="Calibri" w:hAnsi="Calibri" w:cs="Calibri"/>
          <w:sz w:val="22"/>
          <w:szCs w:val="22"/>
        </w:rPr>
      </w:pPr>
      <w:r w:rsidRPr="001C1CE9">
        <w:rPr>
          <w:rFonts w:ascii="Calibri" w:hAnsi="Calibri" w:cs="Calibri"/>
          <w:sz w:val="22"/>
          <w:szCs w:val="22"/>
        </w:rPr>
        <w:t xml:space="preserve"> </w:t>
      </w:r>
    </w:p>
    <w:p w14:paraId="644E1830" w14:textId="77777777" w:rsidR="001C1CE9" w:rsidRPr="001C1CE9" w:rsidRDefault="001C1CE9" w:rsidP="001C1CE9">
      <w:pPr>
        <w:tabs>
          <w:tab w:val="center" w:pos="6599"/>
        </w:tabs>
        <w:rPr>
          <w:rFonts w:ascii="Calibri" w:hAnsi="Calibri" w:cs="Calibri"/>
          <w:sz w:val="22"/>
          <w:szCs w:val="22"/>
        </w:rPr>
      </w:pPr>
      <w:r w:rsidRPr="001C1CE9">
        <w:rPr>
          <w:rFonts w:ascii="Calibri" w:hAnsi="Calibri" w:cs="Calibri"/>
          <w:sz w:val="22"/>
          <w:szCs w:val="22"/>
        </w:rPr>
        <w:t xml:space="preserve">Circulation:  </w:t>
      </w:r>
      <w:r w:rsidRPr="001C1CE9">
        <w:rPr>
          <w:rFonts w:ascii="Calibri" w:hAnsi="Calibri" w:cs="Calibri"/>
          <w:sz w:val="22"/>
          <w:szCs w:val="22"/>
        </w:rPr>
        <w:tab/>
        <w:t xml:space="preserve"> This document is available for all to review and will </w:t>
      </w:r>
    </w:p>
    <w:p w14:paraId="2302CE5E" w14:textId="77777777" w:rsidR="001C1CE9" w:rsidRPr="001C1CE9" w:rsidRDefault="001C1CE9" w:rsidP="001C1CE9">
      <w:pPr>
        <w:ind w:left="4330" w:right="232"/>
        <w:rPr>
          <w:rFonts w:ascii="Calibri" w:hAnsi="Calibri" w:cs="Calibri"/>
          <w:sz w:val="22"/>
          <w:szCs w:val="22"/>
        </w:rPr>
      </w:pPr>
      <w:r w:rsidRPr="001C1CE9">
        <w:rPr>
          <w:rFonts w:ascii="Calibri" w:hAnsi="Calibri" w:cs="Calibri"/>
          <w:sz w:val="22"/>
          <w:szCs w:val="22"/>
        </w:rPr>
        <w:t xml:space="preserve"> be published on the Institute’s website. </w:t>
      </w:r>
    </w:p>
    <w:p w14:paraId="3DB3B953" w14:textId="77777777" w:rsidR="001C1CE9" w:rsidRPr="001C1CE9" w:rsidRDefault="001C1CE9" w:rsidP="001C1CE9">
      <w:pPr>
        <w:spacing w:after="0" w:line="259" w:lineRule="auto"/>
        <w:rPr>
          <w:rFonts w:ascii="Calibri" w:hAnsi="Calibri" w:cs="Calibri"/>
          <w:sz w:val="22"/>
          <w:szCs w:val="22"/>
        </w:rPr>
      </w:pPr>
      <w:r w:rsidRPr="001C1CE9">
        <w:rPr>
          <w:rFonts w:ascii="Calibri" w:hAnsi="Calibri" w:cs="Calibri"/>
          <w:sz w:val="22"/>
          <w:szCs w:val="22"/>
        </w:rPr>
        <w:t xml:space="preserve"> </w:t>
      </w:r>
    </w:p>
    <w:p w14:paraId="32D98270" w14:textId="77777777" w:rsidR="001C1CE9" w:rsidRPr="001C1CE9" w:rsidRDefault="001C1CE9" w:rsidP="001C1CE9">
      <w:pPr>
        <w:spacing w:after="0" w:line="259" w:lineRule="auto"/>
        <w:rPr>
          <w:rFonts w:ascii="Calibri" w:hAnsi="Calibri" w:cs="Calibri"/>
          <w:sz w:val="22"/>
          <w:szCs w:val="22"/>
        </w:rPr>
      </w:pPr>
      <w:r w:rsidRPr="001C1CE9">
        <w:rPr>
          <w:rFonts w:ascii="Calibri" w:hAnsi="Calibri" w:cs="Calibri"/>
          <w:sz w:val="22"/>
          <w:szCs w:val="22"/>
        </w:rPr>
        <w:t xml:space="preserve"> </w:t>
      </w:r>
    </w:p>
    <w:p w14:paraId="5D6DE1FF" w14:textId="77777777" w:rsidR="001C1CE9" w:rsidRPr="001C1CE9" w:rsidRDefault="001C1CE9" w:rsidP="001C1CE9">
      <w:pPr>
        <w:spacing w:after="7" w:line="259" w:lineRule="auto"/>
        <w:rPr>
          <w:rFonts w:ascii="Calibri" w:hAnsi="Calibri" w:cs="Calibri"/>
          <w:sz w:val="22"/>
          <w:szCs w:val="22"/>
        </w:rPr>
      </w:pPr>
      <w:r w:rsidRPr="001C1CE9">
        <w:rPr>
          <w:rFonts w:ascii="Calibri" w:hAnsi="Calibri" w:cs="Calibri"/>
          <w:sz w:val="22"/>
          <w:szCs w:val="22"/>
        </w:rPr>
        <w:t xml:space="preserve"> </w:t>
      </w:r>
    </w:p>
    <w:p w14:paraId="5B83CF46" w14:textId="1EC5C7BC" w:rsidR="001C1CE9" w:rsidRPr="001C1CE9" w:rsidRDefault="001C1CE9" w:rsidP="001C1CE9">
      <w:pPr>
        <w:tabs>
          <w:tab w:val="center" w:pos="4253"/>
        </w:tabs>
        <w:rPr>
          <w:rFonts w:ascii="Calibri" w:hAnsi="Calibri" w:cs="Calibri"/>
          <w:sz w:val="22"/>
          <w:szCs w:val="22"/>
        </w:rPr>
      </w:pPr>
      <w:r w:rsidRPr="001C1CE9">
        <w:rPr>
          <w:rFonts w:ascii="Calibri" w:hAnsi="Calibri" w:cs="Calibri"/>
          <w:sz w:val="22"/>
          <w:szCs w:val="22"/>
        </w:rPr>
        <w:t xml:space="preserve">Policy author: </w:t>
      </w:r>
      <w:r w:rsidRPr="001C1CE9">
        <w:rPr>
          <w:rFonts w:ascii="Calibri" w:hAnsi="Calibri" w:cs="Calibri"/>
          <w:sz w:val="22"/>
          <w:szCs w:val="22"/>
        </w:rPr>
        <w:tab/>
      </w:r>
      <w:r w:rsidR="002F453A">
        <w:rPr>
          <w:rFonts w:ascii="Calibri" w:hAnsi="Calibri" w:cs="Calibri"/>
          <w:sz w:val="22"/>
          <w:szCs w:val="22"/>
        </w:rPr>
        <w:tab/>
        <w:t>Data Protection Office</w:t>
      </w:r>
    </w:p>
    <w:p w14:paraId="6AB38FE3" w14:textId="77777777" w:rsidR="001C1CE9" w:rsidRPr="001C1CE9" w:rsidRDefault="001C1CE9" w:rsidP="001C1CE9">
      <w:pPr>
        <w:spacing w:after="0" w:line="259" w:lineRule="auto"/>
        <w:rPr>
          <w:rFonts w:ascii="Calibri" w:hAnsi="Calibri" w:cs="Calibri"/>
          <w:sz w:val="22"/>
          <w:szCs w:val="22"/>
        </w:rPr>
      </w:pPr>
      <w:r w:rsidRPr="001C1CE9">
        <w:rPr>
          <w:rFonts w:ascii="Calibri" w:hAnsi="Calibri" w:cs="Calibri"/>
          <w:sz w:val="22"/>
          <w:szCs w:val="22"/>
        </w:rPr>
        <w:t xml:space="preserve"> </w:t>
      </w:r>
    </w:p>
    <w:p w14:paraId="05A3E10B" w14:textId="77777777" w:rsidR="001C1CE9" w:rsidRPr="001C1CE9" w:rsidRDefault="001C1CE9" w:rsidP="001C1CE9">
      <w:pPr>
        <w:spacing w:after="0" w:line="259" w:lineRule="auto"/>
        <w:rPr>
          <w:rFonts w:ascii="Calibri" w:hAnsi="Calibri" w:cs="Calibri"/>
          <w:sz w:val="22"/>
          <w:szCs w:val="22"/>
        </w:rPr>
      </w:pPr>
      <w:r w:rsidRPr="001C1CE9">
        <w:rPr>
          <w:rFonts w:ascii="Calibri" w:hAnsi="Calibri" w:cs="Calibri"/>
          <w:sz w:val="22"/>
          <w:szCs w:val="22"/>
        </w:rPr>
        <w:t xml:space="preserve"> </w:t>
      </w:r>
    </w:p>
    <w:p w14:paraId="7AFD13D9" w14:textId="77777777" w:rsidR="001C1CE9" w:rsidRPr="001C1CE9" w:rsidRDefault="001C1CE9" w:rsidP="001C1CE9">
      <w:pPr>
        <w:spacing w:after="7" w:line="259" w:lineRule="auto"/>
        <w:rPr>
          <w:rFonts w:ascii="Calibri" w:hAnsi="Calibri" w:cs="Calibri"/>
          <w:sz w:val="22"/>
          <w:szCs w:val="22"/>
        </w:rPr>
      </w:pPr>
      <w:r w:rsidRPr="001C1CE9">
        <w:rPr>
          <w:rFonts w:ascii="Calibri" w:hAnsi="Calibri" w:cs="Calibri"/>
          <w:sz w:val="22"/>
          <w:szCs w:val="22"/>
        </w:rPr>
        <w:t xml:space="preserve"> </w:t>
      </w:r>
    </w:p>
    <w:p w14:paraId="59EF5627" w14:textId="1E3E3ECC" w:rsidR="001C1CE9" w:rsidRPr="001C1CE9" w:rsidRDefault="001C1CE9" w:rsidP="001C1CE9">
      <w:pPr>
        <w:tabs>
          <w:tab w:val="center" w:pos="6509"/>
        </w:tabs>
        <w:rPr>
          <w:rFonts w:ascii="Calibri" w:hAnsi="Calibri" w:cs="Calibri"/>
          <w:sz w:val="22"/>
          <w:szCs w:val="22"/>
        </w:rPr>
      </w:pPr>
      <w:r w:rsidRPr="001C1CE9">
        <w:rPr>
          <w:rFonts w:ascii="Calibri" w:hAnsi="Calibri" w:cs="Calibri"/>
          <w:sz w:val="22"/>
          <w:szCs w:val="22"/>
        </w:rPr>
        <w:t xml:space="preserve">Policy Owner: </w:t>
      </w:r>
      <w:r w:rsidR="00547FD2">
        <w:rPr>
          <w:rFonts w:ascii="Calibri" w:hAnsi="Calibri" w:cs="Calibri"/>
          <w:sz w:val="22"/>
          <w:szCs w:val="22"/>
        </w:rPr>
        <w:tab/>
      </w:r>
      <w:r w:rsidRPr="001C1CE9">
        <w:rPr>
          <w:rFonts w:ascii="Calibri" w:hAnsi="Calibri" w:cs="Calibri"/>
          <w:sz w:val="22"/>
          <w:szCs w:val="22"/>
        </w:rPr>
        <w:t>Vice President for Finance</w:t>
      </w:r>
      <w:r w:rsidR="00547FD2">
        <w:rPr>
          <w:rFonts w:ascii="Calibri" w:hAnsi="Calibri" w:cs="Calibri"/>
          <w:sz w:val="22"/>
          <w:szCs w:val="22"/>
        </w:rPr>
        <w:t xml:space="preserve"> &amp; Corporate Affairs</w:t>
      </w:r>
      <w:r w:rsidRPr="001C1CE9">
        <w:rPr>
          <w:rFonts w:ascii="Calibri" w:hAnsi="Calibri" w:cs="Calibri"/>
          <w:sz w:val="22"/>
          <w:szCs w:val="22"/>
        </w:rPr>
        <w:t xml:space="preserve"> </w:t>
      </w:r>
    </w:p>
    <w:p w14:paraId="4DC90CC7" w14:textId="77777777" w:rsidR="001C1CE9" w:rsidRPr="001C1CE9" w:rsidRDefault="001C1CE9" w:rsidP="001C1CE9">
      <w:pPr>
        <w:spacing w:after="0" w:line="259" w:lineRule="auto"/>
        <w:rPr>
          <w:rFonts w:ascii="Calibri" w:hAnsi="Calibri" w:cs="Calibri"/>
          <w:sz w:val="22"/>
          <w:szCs w:val="22"/>
        </w:rPr>
      </w:pPr>
      <w:r w:rsidRPr="001C1CE9">
        <w:rPr>
          <w:rFonts w:ascii="Calibri" w:hAnsi="Calibri" w:cs="Calibri"/>
          <w:sz w:val="22"/>
          <w:szCs w:val="22"/>
        </w:rPr>
        <w:t xml:space="preserve"> </w:t>
      </w:r>
    </w:p>
    <w:p w14:paraId="34FC1CBD" w14:textId="77777777" w:rsidR="001C1CE9" w:rsidRPr="001C1CE9" w:rsidRDefault="001C1CE9" w:rsidP="001C1CE9">
      <w:pPr>
        <w:spacing w:after="0" w:line="259" w:lineRule="auto"/>
        <w:rPr>
          <w:rFonts w:ascii="Calibri" w:hAnsi="Calibri" w:cs="Calibri"/>
          <w:sz w:val="22"/>
          <w:szCs w:val="22"/>
        </w:rPr>
      </w:pPr>
      <w:r w:rsidRPr="001C1CE9">
        <w:rPr>
          <w:rFonts w:ascii="Calibri" w:hAnsi="Calibri" w:cs="Calibri"/>
          <w:sz w:val="22"/>
          <w:szCs w:val="22"/>
        </w:rPr>
        <w:t xml:space="preserve"> </w:t>
      </w:r>
    </w:p>
    <w:p w14:paraId="46E74E75" w14:textId="77777777" w:rsidR="001C1CE9" w:rsidRPr="001C1CE9" w:rsidRDefault="001C1CE9" w:rsidP="001C1CE9">
      <w:pPr>
        <w:spacing w:after="7" w:line="259" w:lineRule="auto"/>
        <w:rPr>
          <w:rFonts w:ascii="Calibri" w:hAnsi="Calibri" w:cs="Calibri"/>
          <w:sz w:val="22"/>
          <w:szCs w:val="22"/>
        </w:rPr>
      </w:pPr>
      <w:r w:rsidRPr="001C1CE9">
        <w:rPr>
          <w:rFonts w:ascii="Calibri" w:hAnsi="Calibri" w:cs="Calibri"/>
          <w:sz w:val="22"/>
          <w:szCs w:val="22"/>
        </w:rPr>
        <w:t xml:space="preserve"> </w:t>
      </w:r>
    </w:p>
    <w:p w14:paraId="32B9C981" w14:textId="4FF91467" w:rsidR="001C1CE9" w:rsidRPr="001C1CE9" w:rsidRDefault="001C1CE9" w:rsidP="001C1CE9">
      <w:pPr>
        <w:tabs>
          <w:tab w:val="center" w:pos="2160"/>
          <w:tab w:val="center" w:pos="2880"/>
          <w:tab w:val="center" w:pos="3600"/>
          <w:tab w:val="left" w:pos="4395"/>
          <w:tab w:val="center" w:pos="5068"/>
          <w:tab w:val="center" w:pos="7069"/>
        </w:tabs>
        <w:rPr>
          <w:rFonts w:ascii="Calibri" w:hAnsi="Calibri" w:cs="Calibri"/>
          <w:sz w:val="22"/>
          <w:szCs w:val="22"/>
        </w:rPr>
      </w:pPr>
      <w:r w:rsidRPr="001C1CE9">
        <w:rPr>
          <w:rFonts w:ascii="Calibri" w:hAnsi="Calibri" w:cs="Calibri"/>
          <w:sz w:val="22"/>
          <w:szCs w:val="22"/>
        </w:rPr>
        <w:t xml:space="preserve">Approval Date:  </w:t>
      </w:r>
      <w:r w:rsidRPr="001C1CE9">
        <w:rPr>
          <w:rFonts w:ascii="Calibri" w:hAnsi="Calibri" w:cs="Calibri"/>
          <w:sz w:val="22"/>
          <w:szCs w:val="22"/>
        </w:rPr>
        <w:tab/>
        <w:t xml:space="preserve"> </w:t>
      </w:r>
      <w:r w:rsidRPr="001C1CE9">
        <w:rPr>
          <w:rFonts w:ascii="Calibri" w:hAnsi="Calibri" w:cs="Calibri"/>
          <w:sz w:val="22"/>
          <w:szCs w:val="22"/>
        </w:rPr>
        <w:tab/>
        <w:t xml:space="preserve"> </w:t>
      </w:r>
      <w:r w:rsidRPr="001C1CE9">
        <w:rPr>
          <w:rFonts w:ascii="Calibri" w:hAnsi="Calibri" w:cs="Calibri"/>
          <w:sz w:val="22"/>
          <w:szCs w:val="22"/>
        </w:rPr>
        <w:tab/>
        <w:t xml:space="preserve">                            </w:t>
      </w:r>
      <w:r>
        <w:rPr>
          <w:rFonts w:ascii="Calibri" w:hAnsi="Calibri" w:cs="Calibri"/>
          <w:sz w:val="22"/>
          <w:szCs w:val="22"/>
        </w:rPr>
        <w:t>TBA</w:t>
      </w:r>
    </w:p>
    <w:p w14:paraId="1C741C07" w14:textId="77777777" w:rsidR="001C1CE9" w:rsidRPr="001C1CE9" w:rsidRDefault="001C1CE9" w:rsidP="001C1CE9">
      <w:pPr>
        <w:spacing w:after="0" w:line="259" w:lineRule="auto"/>
        <w:rPr>
          <w:rFonts w:ascii="Calibri" w:hAnsi="Calibri" w:cs="Calibri"/>
          <w:sz w:val="22"/>
          <w:szCs w:val="22"/>
        </w:rPr>
      </w:pPr>
      <w:r w:rsidRPr="001C1CE9">
        <w:rPr>
          <w:rFonts w:ascii="Calibri" w:hAnsi="Calibri" w:cs="Calibri"/>
          <w:sz w:val="22"/>
          <w:szCs w:val="22"/>
        </w:rPr>
        <w:t xml:space="preserve"> </w:t>
      </w:r>
    </w:p>
    <w:p w14:paraId="27FFDE0B" w14:textId="77777777" w:rsidR="001C1CE9" w:rsidRPr="001C1CE9" w:rsidRDefault="001C1CE9" w:rsidP="001C1CE9">
      <w:pPr>
        <w:spacing w:after="0" w:line="259" w:lineRule="auto"/>
        <w:rPr>
          <w:rFonts w:ascii="Calibri" w:hAnsi="Calibri" w:cs="Calibri"/>
          <w:sz w:val="22"/>
          <w:szCs w:val="22"/>
        </w:rPr>
      </w:pPr>
      <w:r w:rsidRPr="001C1CE9">
        <w:rPr>
          <w:rFonts w:ascii="Calibri" w:hAnsi="Calibri" w:cs="Calibri"/>
          <w:sz w:val="22"/>
          <w:szCs w:val="22"/>
        </w:rPr>
        <w:lastRenderedPageBreak/>
        <w:t xml:space="preserve"> Date to Review: </w:t>
      </w:r>
      <w:r w:rsidRPr="001C1CE9">
        <w:rPr>
          <w:rFonts w:ascii="Calibri" w:hAnsi="Calibri" w:cs="Calibri"/>
          <w:sz w:val="22"/>
          <w:szCs w:val="22"/>
        </w:rPr>
        <w:tab/>
      </w:r>
      <w:r w:rsidRPr="001C1CE9">
        <w:rPr>
          <w:rFonts w:ascii="Calibri" w:hAnsi="Calibri" w:cs="Calibri"/>
          <w:sz w:val="22"/>
          <w:szCs w:val="22"/>
        </w:rPr>
        <w:tab/>
      </w:r>
      <w:r w:rsidRPr="001C1CE9">
        <w:rPr>
          <w:rFonts w:ascii="Calibri" w:hAnsi="Calibri" w:cs="Calibri"/>
          <w:sz w:val="22"/>
          <w:szCs w:val="22"/>
        </w:rPr>
        <w:tab/>
      </w:r>
      <w:r w:rsidRPr="001C1CE9">
        <w:rPr>
          <w:rFonts w:ascii="Calibri" w:hAnsi="Calibri" w:cs="Calibri"/>
          <w:sz w:val="22"/>
          <w:szCs w:val="22"/>
        </w:rPr>
        <w:tab/>
        <w:t xml:space="preserve">In accordance with legislation  </w:t>
      </w:r>
    </w:p>
    <w:p w14:paraId="2C74BAA9" w14:textId="41B02CD7" w:rsidR="00C740D5" w:rsidRDefault="00C740D5" w:rsidP="00C740D5">
      <w:pPr>
        <w:rPr>
          <w:b/>
          <w:sz w:val="32"/>
        </w:rPr>
      </w:pPr>
      <w:r w:rsidRPr="00333A0B">
        <w:rPr>
          <w:b/>
          <w:sz w:val="32"/>
        </w:rPr>
        <w:t>Document Location</w:t>
      </w:r>
      <w:r>
        <w:rPr>
          <w:b/>
          <w:sz w:val="32"/>
        </w:rPr>
        <w:tab/>
      </w:r>
      <w:r>
        <w:rPr>
          <w:b/>
          <w:sz w:val="32"/>
        </w:rPr>
        <w:tab/>
      </w:r>
      <w:r>
        <w:rPr>
          <w:b/>
          <w:sz w:val="32"/>
        </w:rPr>
        <w:tab/>
        <w:t>D</w:t>
      </w:r>
      <w:r w:rsidR="0027571D">
        <w:rPr>
          <w:b/>
          <w:sz w:val="32"/>
        </w:rPr>
        <w:t>ata Protection Office</w:t>
      </w:r>
    </w:p>
    <w:p w14:paraId="7A0DDB55" w14:textId="77777777" w:rsidR="00C740D5" w:rsidRPr="00333A0B" w:rsidRDefault="00C740D5" w:rsidP="00C740D5">
      <w:pPr>
        <w:rPr>
          <w:b/>
          <w:sz w:val="32"/>
        </w:rPr>
      </w:pPr>
      <w:r w:rsidRPr="00333A0B">
        <w:rPr>
          <w:b/>
          <w:sz w:val="32"/>
        </w:rPr>
        <w:t>Revision History</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28" w:type="dxa"/>
          <w:right w:w="28" w:type="dxa"/>
        </w:tblCellMar>
        <w:tblLook w:val="0000" w:firstRow="0" w:lastRow="0" w:firstColumn="0" w:lastColumn="0" w:noHBand="0" w:noVBand="0"/>
      </w:tblPr>
      <w:tblGrid>
        <w:gridCol w:w="4397"/>
        <w:gridCol w:w="4617"/>
      </w:tblGrid>
      <w:tr w:rsidR="00C740D5" w:rsidRPr="00C6688C" w14:paraId="2A5399F4" w14:textId="77777777" w:rsidTr="008E13AC">
        <w:tc>
          <w:tcPr>
            <w:tcW w:w="2439" w:type="pct"/>
          </w:tcPr>
          <w:p w14:paraId="00A4498A" w14:textId="77777777" w:rsidR="00C740D5" w:rsidRPr="00EE68B2" w:rsidRDefault="00C740D5" w:rsidP="008E13AC">
            <w:pPr>
              <w:pStyle w:val="TableText"/>
              <w:rPr>
                <w:rFonts w:asciiTheme="minorHAnsi" w:hAnsiTheme="minorHAnsi" w:cstheme="minorHAnsi"/>
                <w:b/>
                <w:sz w:val="22"/>
                <w:lang w:val="en-IE"/>
              </w:rPr>
            </w:pPr>
            <w:bookmarkStart w:id="2" w:name="TDateOfThisRevision"/>
            <w:r w:rsidRPr="00EE68B2">
              <w:rPr>
                <w:rFonts w:asciiTheme="minorHAnsi" w:hAnsiTheme="minorHAnsi" w:cstheme="minorHAnsi"/>
                <w:b/>
                <w:sz w:val="22"/>
                <w:lang w:val="en-IE"/>
              </w:rPr>
              <w:t>Date of this revision</w:t>
            </w:r>
            <w:bookmarkEnd w:id="2"/>
            <w:r w:rsidRPr="00EE68B2">
              <w:rPr>
                <w:rFonts w:asciiTheme="minorHAnsi" w:hAnsiTheme="minorHAnsi" w:cstheme="minorHAnsi"/>
                <w:b/>
                <w:sz w:val="22"/>
                <w:lang w:val="en-IE"/>
              </w:rPr>
              <w:t xml:space="preserve">: </w:t>
            </w:r>
          </w:p>
        </w:tc>
        <w:tc>
          <w:tcPr>
            <w:tcW w:w="2561" w:type="pct"/>
          </w:tcPr>
          <w:p w14:paraId="39A5D7C6" w14:textId="77777777" w:rsidR="00C740D5" w:rsidRPr="00EE68B2" w:rsidRDefault="00C740D5" w:rsidP="008E13AC">
            <w:pPr>
              <w:pStyle w:val="TableText"/>
              <w:rPr>
                <w:rFonts w:asciiTheme="minorHAnsi" w:hAnsiTheme="minorHAnsi" w:cstheme="minorHAnsi"/>
                <w:b/>
                <w:sz w:val="22"/>
                <w:lang w:val="en-IE"/>
              </w:rPr>
            </w:pPr>
            <w:bookmarkStart w:id="3" w:name="TDateOfNextRevision"/>
            <w:r w:rsidRPr="00EE68B2">
              <w:rPr>
                <w:rFonts w:asciiTheme="minorHAnsi" w:hAnsiTheme="minorHAnsi" w:cstheme="minorHAnsi"/>
                <w:b/>
                <w:sz w:val="22"/>
                <w:lang w:val="en-IE"/>
              </w:rPr>
              <w:t xml:space="preserve">Date of next </w:t>
            </w:r>
            <w:bookmarkEnd w:id="3"/>
            <w:r>
              <w:rPr>
                <w:rFonts w:asciiTheme="minorHAnsi" w:hAnsiTheme="minorHAnsi" w:cstheme="minorHAnsi"/>
                <w:b/>
                <w:sz w:val="22"/>
                <w:lang w:val="en-IE"/>
              </w:rPr>
              <w:t>review</w:t>
            </w:r>
            <w:r w:rsidRPr="00EE68B2">
              <w:rPr>
                <w:rFonts w:asciiTheme="minorHAnsi" w:hAnsiTheme="minorHAnsi" w:cstheme="minorHAnsi"/>
                <w:b/>
                <w:sz w:val="22"/>
                <w:lang w:val="en-IE"/>
              </w:rPr>
              <w:t xml:space="preserve">: </w:t>
            </w:r>
          </w:p>
        </w:tc>
      </w:tr>
      <w:tr w:rsidR="00C740D5" w:rsidRPr="00C6688C" w14:paraId="79BD0E44" w14:textId="77777777" w:rsidTr="008E13AC">
        <w:tc>
          <w:tcPr>
            <w:tcW w:w="2439" w:type="pct"/>
          </w:tcPr>
          <w:p w14:paraId="6445EE78" w14:textId="33ADECFE" w:rsidR="00C740D5" w:rsidRPr="00EE68B2" w:rsidRDefault="00C740D5" w:rsidP="008E13AC">
            <w:pPr>
              <w:pStyle w:val="TableText"/>
              <w:rPr>
                <w:rFonts w:asciiTheme="minorHAnsi" w:hAnsiTheme="minorHAnsi" w:cstheme="minorHAnsi"/>
                <w:b/>
                <w:sz w:val="22"/>
                <w:lang w:val="en-IE"/>
              </w:rPr>
            </w:pPr>
            <w:r>
              <w:rPr>
                <w:rFonts w:asciiTheme="minorHAnsi" w:hAnsiTheme="minorHAnsi" w:cstheme="minorHAnsi"/>
                <w:b/>
                <w:sz w:val="22"/>
                <w:lang w:val="en-IE"/>
              </w:rPr>
              <w:t xml:space="preserve">Compilation date </w:t>
            </w:r>
            <w:r w:rsidR="003F3CAF">
              <w:rPr>
                <w:rFonts w:asciiTheme="minorHAnsi" w:hAnsiTheme="minorHAnsi" w:cstheme="minorHAnsi"/>
                <w:b/>
                <w:sz w:val="22"/>
                <w:lang w:val="en-IE"/>
              </w:rPr>
              <w:t>01 August 2025</w:t>
            </w:r>
          </w:p>
        </w:tc>
        <w:tc>
          <w:tcPr>
            <w:tcW w:w="2561" w:type="pct"/>
          </w:tcPr>
          <w:p w14:paraId="69DA60B6" w14:textId="3A474A9B" w:rsidR="00C740D5" w:rsidRPr="00EE68B2" w:rsidRDefault="00C740D5" w:rsidP="008E13AC">
            <w:pPr>
              <w:pStyle w:val="TableText"/>
              <w:rPr>
                <w:rFonts w:asciiTheme="minorHAnsi" w:hAnsiTheme="minorHAnsi" w:cstheme="minorHAnsi"/>
                <w:b/>
                <w:sz w:val="22"/>
                <w:lang w:val="en-IE"/>
              </w:rPr>
            </w:pPr>
            <w:r>
              <w:rPr>
                <w:rFonts w:asciiTheme="minorHAnsi" w:hAnsiTheme="minorHAnsi" w:cstheme="minorHAnsi"/>
                <w:b/>
                <w:sz w:val="22"/>
                <w:lang w:val="en-IE"/>
              </w:rPr>
              <w:t xml:space="preserve"> </w:t>
            </w:r>
            <w:r w:rsidR="0027571D">
              <w:rPr>
                <w:rFonts w:asciiTheme="minorHAnsi" w:hAnsiTheme="minorHAnsi" w:cstheme="minorHAnsi"/>
                <w:b/>
                <w:sz w:val="22"/>
                <w:lang w:val="en-IE"/>
              </w:rPr>
              <w:t>12</w:t>
            </w:r>
            <w:r>
              <w:rPr>
                <w:rFonts w:asciiTheme="minorHAnsi" w:hAnsiTheme="minorHAnsi" w:cstheme="minorHAnsi"/>
                <w:b/>
                <w:sz w:val="22"/>
                <w:lang w:val="en-IE"/>
              </w:rPr>
              <w:t xml:space="preserve"> February 202</w:t>
            </w:r>
            <w:r w:rsidR="0027571D">
              <w:rPr>
                <w:rFonts w:asciiTheme="minorHAnsi" w:hAnsiTheme="minorHAnsi" w:cstheme="minorHAnsi"/>
                <w:b/>
                <w:sz w:val="22"/>
                <w:lang w:val="en-IE"/>
              </w:rPr>
              <w:t>7</w:t>
            </w:r>
          </w:p>
        </w:tc>
      </w:tr>
    </w:tbl>
    <w:p w14:paraId="64D932F9" w14:textId="77777777" w:rsidR="00C740D5" w:rsidRPr="00C6688C" w:rsidRDefault="00C740D5" w:rsidP="00C740D5"/>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27"/>
        <w:gridCol w:w="1157"/>
        <w:gridCol w:w="6130"/>
      </w:tblGrid>
      <w:tr w:rsidR="00C740D5" w:rsidRPr="00EE68B2" w14:paraId="126B1228" w14:textId="77777777" w:rsidTr="0027571D">
        <w:tc>
          <w:tcPr>
            <w:tcW w:w="958" w:type="pct"/>
          </w:tcPr>
          <w:p w14:paraId="7B85666D" w14:textId="77777777" w:rsidR="00C740D5" w:rsidRPr="00EE68B2" w:rsidRDefault="00C740D5" w:rsidP="008E13AC">
            <w:pPr>
              <w:pStyle w:val="TableText"/>
              <w:rPr>
                <w:rFonts w:asciiTheme="minorHAnsi" w:hAnsiTheme="minorHAnsi" w:cstheme="minorHAnsi"/>
                <w:b/>
                <w:sz w:val="22"/>
                <w:lang w:val="en-IE"/>
              </w:rPr>
            </w:pPr>
            <w:bookmarkStart w:id="4" w:name="TRevisionNumber"/>
            <w:r>
              <w:rPr>
                <w:rFonts w:asciiTheme="minorHAnsi" w:hAnsiTheme="minorHAnsi" w:cstheme="minorHAnsi"/>
                <w:b/>
                <w:sz w:val="22"/>
                <w:lang w:val="en-IE"/>
              </w:rPr>
              <w:t>Version Number/</w:t>
            </w:r>
            <w:r w:rsidRPr="00EE68B2">
              <w:rPr>
                <w:rFonts w:asciiTheme="minorHAnsi" w:hAnsiTheme="minorHAnsi" w:cstheme="minorHAnsi"/>
                <w:b/>
                <w:sz w:val="22"/>
                <w:lang w:val="en-IE"/>
              </w:rPr>
              <w:t>Revision Number</w:t>
            </w:r>
            <w:bookmarkEnd w:id="4"/>
          </w:p>
        </w:tc>
        <w:tc>
          <w:tcPr>
            <w:tcW w:w="642" w:type="pct"/>
          </w:tcPr>
          <w:p w14:paraId="47B759FC" w14:textId="77777777" w:rsidR="00C740D5" w:rsidRPr="00EE68B2" w:rsidRDefault="00C740D5" w:rsidP="008E13AC">
            <w:pPr>
              <w:pStyle w:val="TableText"/>
              <w:rPr>
                <w:rFonts w:asciiTheme="minorHAnsi" w:hAnsiTheme="minorHAnsi" w:cstheme="minorHAnsi"/>
                <w:b/>
                <w:sz w:val="22"/>
                <w:lang w:val="en-IE"/>
              </w:rPr>
            </w:pPr>
            <w:bookmarkStart w:id="5" w:name="TRevisionDate"/>
            <w:r w:rsidRPr="00EE68B2">
              <w:rPr>
                <w:rFonts w:asciiTheme="minorHAnsi" w:hAnsiTheme="minorHAnsi" w:cstheme="minorHAnsi"/>
                <w:b/>
                <w:sz w:val="22"/>
                <w:lang w:val="en-IE"/>
              </w:rPr>
              <w:t>Revision Date</w:t>
            </w:r>
            <w:bookmarkEnd w:id="5"/>
          </w:p>
        </w:tc>
        <w:tc>
          <w:tcPr>
            <w:tcW w:w="3400" w:type="pct"/>
          </w:tcPr>
          <w:p w14:paraId="6003F216" w14:textId="77777777" w:rsidR="00C740D5" w:rsidRPr="00EE68B2" w:rsidRDefault="00C740D5" w:rsidP="008E13AC">
            <w:pPr>
              <w:pStyle w:val="TableText"/>
              <w:rPr>
                <w:rFonts w:asciiTheme="minorHAnsi" w:hAnsiTheme="minorHAnsi" w:cstheme="minorHAnsi"/>
                <w:b/>
                <w:sz w:val="22"/>
                <w:lang w:val="en-IE"/>
              </w:rPr>
            </w:pPr>
            <w:bookmarkStart w:id="6" w:name="TSummaryOfChanges"/>
            <w:r w:rsidRPr="00EE68B2">
              <w:rPr>
                <w:rFonts w:asciiTheme="minorHAnsi" w:hAnsiTheme="minorHAnsi" w:cstheme="minorHAnsi"/>
                <w:b/>
                <w:sz w:val="22"/>
                <w:lang w:val="en-IE"/>
              </w:rPr>
              <w:t>Summary of Changes</w:t>
            </w:r>
            <w:bookmarkEnd w:id="6"/>
          </w:p>
        </w:tc>
      </w:tr>
      <w:tr w:rsidR="00C740D5" w:rsidRPr="00EE68B2" w14:paraId="67B50307" w14:textId="77777777" w:rsidTr="0027571D">
        <w:tc>
          <w:tcPr>
            <w:tcW w:w="958" w:type="pct"/>
          </w:tcPr>
          <w:p w14:paraId="30A44C0B" w14:textId="77777777" w:rsidR="00C740D5" w:rsidRPr="00EE68B2" w:rsidRDefault="00C740D5" w:rsidP="008E13AC">
            <w:pPr>
              <w:pStyle w:val="TableText"/>
              <w:jc w:val="center"/>
              <w:rPr>
                <w:rFonts w:asciiTheme="minorHAnsi" w:hAnsiTheme="minorHAnsi" w:cstheme="minorHAnsi"/>
                <w:sz w:val="22"/>
                <w:szCs w:val="24"/>
                <w:lang w:val="en-IE"/>
              </w:rPr>
            </w:pPr>
            <w:r>
              <w:rPr>
                <w:rFonts w:asciiTheme="minorHAnsi" w:hAnsiTheme="minorHAnsi" w:cstheme="minorHAnsi"/>
                <w:sz w:val="22"/>
                <w:szCs w:val="24"/>
                <w:lang w:val="en-IE"/>
              </w:rPr>
              <w:t>1.0</w:t>
            </w:r>
          </w:p>
        </w:tc>
        <w:tc>
          <w:tcPr>
            <w:tcW w:w="642" w:type="pct"/>
          </w:tcPr>
          <w:p w14:paraId="2A060EB9" w14:textId="264D23DF" w:rsidR="00C740D5" w:rsidRPr="00EE68B2" w:rsidRDefault="0027571D" w:rsidP="008E13AC">
            <w:pPr>
              <w:pStyle w:val="TableText"/>
              <w:jc w:val="center"/>
              <w:rPr>
                <w:rFonts w:asciiTheme="minorHAnsi" w:hAnsiTheme="minorHAnsi" w:cstheme="minorHAnsi"/>
                <w:sz w:val="22"/>
                <w:szCs w:val="24"/>
                <w:lang w:val="en-IE"/>
              </w:rPr>
            </w:pPr>
            <w:r>
              <w:rPr>
                <w:rFonts w:asciiTheme="minorHAnsi" w:hAnsiTheme="minorHAnsi" w:cstheme="minorHAnsi"/>
                <w:sz w:val="22"/>
                <w:szCs w:val="24"/>
                <w:lang w:val="en-IE"/>
              </w:rPr>
              <w:t>01 August 2017</w:t>
            </w:r>
          </w:p>
        </w:tc>
        <w:tc>
          <w:tcPr>
            <w:tcW w:w="3400" w:type="pct"/>
          </w:tcPr>
          <w:p w14:paraId="456FA90C" w14:textId="77777777" w:rsidR="00C740D5" w:rsidRPr="00EE68B2" w:rsidRDefault="00C740D5" w:rsidP="008E13AC">
            <w:pPr>
              <w:pStyle w:val="TableText"/>
              <w:ind w:left="0"/>
              <w:rPr>
                <w:rFonts w:asciiTheme="minorHAnsi" w:hAnsiTheme="minorHAnsi" w:cstheme="minorHAnsi"/>
                <w:sz w:val="22"/>
                <w:szCs w:val="24"/>
                <w:lang w:val="en-IE"/>
              </w:rPr>
            </w:pPr>
          </w:p>
        </w:tc>
      </w:tr>
      <w:tr w:rsidR="00C740D5" w:rsidRPr="00EE68B2" w14:paraId="1A86FF9D" w14:textId="77777777" w:rsidTr="0027571D">
        <w:tc>
          <w:tcPr>
            <w:tcW w:w="958" w:type="pct"/>
          </w:tcPr>
          <w:p w14:paraId="10504A6C" w14:textId="77C156CD" w:rsidR="00C740D5" w:rsidRPr="003D1F76" w:rsidRDefault="0027571D" w:rsidP="008E13AC">
            <w:pPr>
              <w:pStyle w:val="TableText"/>
              <w:jc w:val="center"/>
              <w:rPr>
                <w:rFonts w:asciiTheme="minorHAnsi" w:hAnsiTheme="minorHAnsi" w:cstheme="minorHAnsi"/>
                <w:sz w:val="22"/>
                <w:lang w:val="en-IE"/>
              </w:rPr>
            </w:pPr>
            <w:r>
              <w:rPr>
                <w:rFonts w:asciiTheme="minorHAnsi" w:hAnsiTheme="minorHAnsi" w:cstheme="minorHAnsi"/>
                <w:sz w:val="22"/>
                <w:lang w:val="en-IE"/>
              </w:rPr>
              <w:t>2</w:t>
            </w:r>
            <w:r w:rsidR="00C740D5">
              <w:rPr>
                <w:rFonts w:asciiTheme="minorHAnsi" w:hAnsiTheme="minorHAnsi" w:cstheme="minorHAnsi"/>
                <w:sz w:val="22"/>
                <w:lang w:val="en-IE"/>
              </w:rPr>
              <w:t>.0</w:t>
            </w:r>
          </w:p>
        </w:tc>
        <w:tc>
          <w:tcPr>
            <w:tcW w:w="642" w:type="pct"/>
          </w:tcPr>
          <w:p w14:paraId="7343BF63" w14:textId="77777777" w:rsidR="00C740D5" w:rsidRPr="003D1F76" w:rsidRDefault="00C740D5" w:rsidP="008E13AC">
            <w:pPr>
              <w:pStyle w:val="TableText"/>
              <w:jc w:val="center"/>
              <w:rPr>
                <w:rFonts w:asciiTheme="minorHAnsi" w:hAnsiTheme="minorHAnsi" w:cstheme="minorHAnsi"/>
                <w:sz w:val="22"/>
                <w:lang w:val="en-IE"/>
              </w:rPr>
            </w:pPr>
            <w:r>
              <w:rPr>
                <w:rFonts w:asciiTheme="minorHAnsi" w:hAnsiTheme="minorHAnsi" w:cstheme="minorHAnsi"/>
                <w:sz w:val="22"/>
                <w:lang w:val="en-IE"/>
              </w:rPr>
              <w:t>Feb 2025</w:t>
            </w:r>
          </w:p>
        </w:tc>
        <w:tc>
          <w:tcPr>
            <w:tcW w:w="3400" w:type="pct"/>
          </w:tcPr>
          <w:p w14:paraId="091234FA" w14:textId="77777777" w:rsidR="00C740D5" w:rsidRPr="003D1F76" w:rsidRDefault="00C740D5" w:rsidP="008E13AC">
            <w:pPr>
              <w:pStyle w:val="TableText"/>
              <w:rPr>
                <w:rFonts w:asciiTheme="minorHAnsi" w:hAnsiTheme="minorHAnsi" w:cstheme="minorHAnsi"/>
                <w:sz w:val="22"/>
                <w:lang w:val="en-IE"/>
              </w:rPr>
            </w:pPr>
          </w:p>
        </w:tc>
      </w:tr>
      <w:tr w:rsidR="00C740D5" w:rsidRPr="00EE68B2" w14:paraId="1BB2AA6D" w14:textId="77777777" w:rsidTr="0027571D">
        <w:tc>
          <w:tcPr>
            <w:tcW w:w="958" w:type="pct"/>
          </w:tcPr>
          <w:p w14:paraId="4808E4A1" w14:textId="351372CD" w:rsidR="00C740D5" w:rsidRPr="00EE68B2" w:rsidRDefault="003F3CAF" w:rsidP="008E13AC">
            <w:pPr>
              <w:pStyle w:val="TableText"/>
              <w:jc w:val="center"/>
              <w:rPr>
                <w:rFonts w:asciiTheme="minorHAnsi" w:hAnsiTheme="minorHAnsi" w:cstheme="minorHAnsi"/>
                <w:sz w:val="22"/>
                <w:lang w:val="en-IE"/>
              </w:rPr>
            </w:pPr>
            <w:r>
              <w:rPr>
                <w:rFonts w:asciiTheme="minorHAnsi" w:hAnsiTheme="minorHAnsi" w:cstheme="minorHAnsi"/>
                <w:sz w:val="22"/>
                <w:lang w:val="en-IE"/>
              </w:rPr>
              <w:t>2.1</w:t>
            </w:r>
          </w:p>
        </w:tc>
        <w:tc>
          <w:tcPr>
            <w:tcW w:w="642" w:type="pct"/>
          </w:tcPr>
          <w:p w14:paraId="1837CFFA" w14:textId="33D71BAD" w:rsidR="00C740D5" w:rsidRPr="00EE68B2" w:rsidRDefault="003F3CAF" w:rsidP="008E13AC">
            <w:pPr>
              <w:pStyle w:val="TableText"/>
              <w:jc w:val="center"/>
              <w:rPr>
                <w:rFonts w:asciiTheme="minorHAnsi" w:hAnsiTheme="minorHAnsi" w:cstheme="minorHAnsi"/>
                <w:sz w:val="22"/>
                <w:lang w:val="en-IE"/>
              </w:rPr>
            </w:pPr>
            <w:r>
              <w:rPr>
                <w:rFonts w:asciiTheme="minorHAnsi" w:hAnsiTheme="minorHAnsi" w:cstheme="minorHAnsi"/>
                <w:sz w:val="22"/>
                <w:lang w:val="en-IE"/>
              </w:rPr>
              <w:t>August 2025</w:t>
            </w:r>
          </w:p>
        </w:tc>
        <w:tc>
          <w:tcPr>
            <w:tcW w:w="3400" w:type="pct"/>
          </w:tcPr>
          <w:p w14:paraId="30327B58" w14:textId="77777777" w:rsidR="00C740D5" w:rsidRPr="00EE68B2" w:rsidRDefault="00C740D5" w:rsidP="008E13AC">
            <w:pPr>
              <w:pStyle w:val="TableText"/>
              <w:rPr>
                <w:rFonts w:asciiTheme="minorHAnsi" w:hAnsiTheme="minorHAnsi" w:cstheme="minorHAnsi"/>
                <w:sz w:val="22"/>
                <w:lang w:val="en-IE"/>
              </w:rPr>
            </w:pPr>
          </w:p>
        </w:tc>
      </w:tr>
    </w:tbl>
    <w:p w14:paraId="3040C7B4" w14:textId="77777777" w:rsidR="00C740D5" w:rsidRDefault="00C740D5" w:rsidP="00C740D5">
      <w:pPr>
        <w:rPr>
          <w:b/>
        </w:rPr>
      </w:pPr>
    </w:p>
    <w:p w14:paraId="403A0F65" w14:textId="77777777" w:rsidR="00C740D5" w:rsidRPr="0044794C" w:rsidRDefault="00C740D5" w:rsidP="00C740D5">
      <w:pPr>
        <w:rPr>
          <w:b/>
          <w:sz w:val="32"/>
        </w:rPr>
      </w:pPr>
      <w:r w:rsidRPr="0044794C">
        <w:rPr>
          <w:b/>
          <w:sz w:val="32"/>
        </w:rPr>
        <w:t>Consultation History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2"/>
        <w:gridCol w:w="1278"/>
        <w:gridCol w:w="1509"/>
        <w:gridCol w:w="5115"/>
      </w:tblGrid>
      <w:tr w:rsidR="00C740D5" w:rsidRPr="00EE68B2" w14:paraId="095F8627" w14:textId="77777777" w:rsidTr="0027571D">
        <w:tc>
          <w:tcPr>
            <w:tcW w:w="617" w:type="pct"/>
          </w:tcPr>
          <w:p w14:paraId="0E6D68B7" w14:textId="77777777" w:rsidR="00C740D5" w:rsidRDefault="00C740D5" w:rsidP="008E13AC">
            <w:pPr>
              <w:pStyle w:val="TableText"/>
              <w:rPr>
                <w:rFonts w:asciiTheme="minorHAnsi" w:hAnsiTheme="minorHAnsi" w:cstheme="minorHAnsi"/>
                <w:b/>
                <w:sz w:val="22"/>
                <w:lang w:val="en-IE"/>
              </w:rPr>
            </w:pPr>
            <w:r>
              <w:rPr>
                <w:rFonts w:asciiTheme="minorHAnsi" w:hAnsiTheme="minorHAnsi" w:cstheme="minorHAnsi"/>
                <w:b/>
                <w:sz w:val="22"/>
                <w:lang w:val="en-IE"/>
              </w:rPr>
              <w:t>Revision Number</w:t>
            </w:r>
          </w:p>
        </w:tc>
        <w:tc>
          <w:tcPr>
            <w:tcW w:w="709" w:type="pct"/>
          </w:tcPr>
          <w:p w14:paraId="1656F1DA" w14:textId="77777777" w:rsidR="00C740D5" w:rsidRPr="00EE68B2" w:rsidRDefault="00C740D5" w:rsidP="008E13AC">
            <w:pPr>
              <w:pStyle w:val="TableText"/>
              <w:rPr>
                <w:rFonts w:asciiTheme="minorHAnsi" w:hAnsiTheme="minorHAnsi" w:cstheme="minorHAnsi"/>
                <w:b/>
                <w:sz w:val="22"/>
                <w:lang w:val="en-IE"/>
              </w:rPr>
            </w:pPr>
            <w:r>
              <w:rPr>
                <w:rFonts w:asciiTheme="minorHAnsi" w:hAnsiTheme="minorHAnsi" w:cstheme="minorHAnsi"/>
                <w:b/>
                <w:sz w:val="22"/>
                <w:lang w:val="en-IE"/>
              </w:rPr>
              <w:t>Consultation Date</w:t>
            </w:r>
          </w:p>
        </w:tc>
        <w:tc>
          <w:tcPr>
            <w:tcW w:w="837" w:type="pct"/>
          </w:tcPr>
          <w:p w14:paraId="2088E29B" w14:textId="77777777" w:rsidR="00C740D5" w:rsidRPr="00EE68B2" w:rsidRDefault="00C740D5" w:rsidP="008E13AC">
            <w:pPr>
              <w:pStyle w:val="TableText"/>
              <w:rPr>
                <w:rFonts w:asciiTheme="minorHAnsi" w:hAnsiTheme="minorHAnsi" w:cstheme="minorHAnsi"/>
                <w:b/>
                <w:sz w:val="22"/>
                <w:lang w:val="en-IE"/>
              </w:rPr>
            </w:pPr>
            <w:r>
              <w:rPr>
                <w:rFonts w:asciiTheme="minorHAnsi" w:hAnsiTheme="minorHAnsi" w:cstheme="minorHAnsi"/>
                <w:b/>
                <w:sz w:val="22"/>
                <w:lang w:val="en-IE"/>
              </w:rPr>
              <w:t>Names of Parties in Consultation</w:t>
            </w:r>
          </w:p>
        </w:tc>
        <w:tc>
          <w:tcPr>
            <w:tcW w:w="2837" w:type="pct"/>
          </w:tcPr>
          <w:p w14:paraId="3E6A26CE" w14:textId="77777777" w:rsidR="00C740D5" w:rsidRPr="00EE68B2" w:rsidRDefault="00C740D5" w:rsidP="008E13AC">
            <w:pPr>
              <w:pStyle w:val="TableText"/>
              <w:rPr>
                <w:rFonts w:asciiTheme="minorHAnsi" w:hAnsiTheme="minorHAnsi" w:cstheme="minorHAnsi"/>
                <w:b/>
                <w:sz w:val="22"/>
                <w:lang w:val="en-IE"/>
              </w:rPr>
            </w:pPr>
            <w:r w:rsidRPr="00EE68B2">
              <w:rPr>
                <w:rFonts w:asciiTheme="minorHAnsi" w:hAnsiTheme="minorHAnsi" w:cstheme="minorHAnsi"/>
                <w:b/>
                <w:sz w:val="22"/>
                <w:lang w:val="en-IE"/>
              </w:rPr>
              <w:t>Summary of Changes</w:t>
            </w:r>
          </w:p>
        </w:tc>
      </w:tr>
      <w:tr w:rsidR="00C740D5" w:rsidRPr="00EE68B2" w14:paraId="7799271E" w14:textId="77777777" w:rsidTr="0027571D">
        <w:tc>
          <w:tcPr>
            <w:tcW w:w="617" w:type="pct"/>
          </w:tcPr>
          <w:p w14:paraId="29E37E23" w14:textId="77777777" w:rsidR="00C740D5" w:rsidRPr="00EE68B2" w:rsidRDefault="00C740D5" w:rsidP="008E13AC">
            <w:pPr>
              <w:pStyle w:val="TableText"/>
              <w:jc w:val="center"/>
              <w:rPr>
                <w:rFonts w:asciiTheme="minorHAnsi" w:hAnsiTheme="minorHAnsi" w:cstheme="minorHAnsi"/>
                <w:sz w:val="22"/>
                <w:lang w:val="en-IE"/>
              </w:rPr>
            </w:pPr>
            <w:r>
              <w:rPr>
                <w:rFonts w:asciiTheme="minorHAnsi" w:hAnsiTheme="minorHAnsi" w:cstheme="minorHAnsi"/>
                <w:sz w:val="22"/>
                <w:lang w:val="en-IE"/>
              </w:rPr>
              <w:t>0.2</w:t>
            </w:r>
          </w:p>
        </w:tc>
        <w:tc>
          <w:tcPr>
            <w:tcW w:w="709" w:type="pct"/>
          </w:tcPr>
          <w:p w14:paraId="176AC202" w14:textId="77777777" w:rsidR="00C740D5" w:rsidRPr="00EE68B2" w:rsidRDefault="00C740D5" w:rsidP="008E13AC">
            <w:pPr>
              <w:pStyle w:val="TableText"/>
              <w:jc w:val="center"/>
              <w:rPr>
                <w:rFonts w:asciiTheme="minorHAnsi" w:hAnsiTheme="minorHAnsi" w:cstheme="minorHAnsi"/>
                <w:sz w:val="22"/>
                <w:lang w:val="en-IE"/>
              </w:rPr>
            </w:pPr>
            <w:r>
              <w:rPr>
                <w:rFonts w:asciiTheme="minorHAnsi" w:hAnsiTheme="minorHAnsi" w:cstheme="minorHAnsi"/>
                <w:sz w:val="22"/>
                <w:lang w:val="en-IE"/>
              </w:rPr>
              <w:t>Aug 2017</w:t>
            </w:r>
          </w:p>
        </w:tc>
        <w:tc>
          <w:tcPr>
            <w:tcW w:w="837" w:type="pct"/>
          </w:tcPr>
          <w:p w14:paraId="75A19087" w14:textId="77777777" w:rsidR="00C740D5" w:rsidRPr="00EE68B2" w:rsidRDefault="00C740D5" w:rsidP="008E13AC">
            <w:pPr>
              <w:pStyle w:val="TableText"/>
              <w:jc w:val="center"/>
              <w:rPr>
                <w:rFonts w:asciiTheme="minorHAnsi" w:hAnsiTheme="minorHAnsi" w:cstheme="minorHAnsi"/>
                <w:sz w:val="22"/>
                <w:lang w:val="en-IE"/>
              </w:rPr>
            </w:pPr>
            <w:r>
              <w:rPr>
                <w:rFonts w:asciiTheme="minorHAnsi" w:hAnsiTheme="minorHAnsi" w:cstheme="minorHAnsi"/>
                <w:sz w:val="22"/>
                <w:lang w:val="en-IE"/>
              </w:rPr>
              <w:t>FAR &amp; GB</w:t>
            </w:r>
          </w:p>
        </w:tc>
        <w:tc>
          <w:tcPr>
            <w:tcW w:w="2837" w:type="pct"/>
          </w:tcPr>
          <w:p w14:paraId="52328806" w14:textId="77777777" w:rsidR="00C740D5" w:rsidRPr="00EE68B2" w:rsidRDefault="00C740D5" w:rsidP="008E13AC">
            <w:pPr>
              <w:pStyle w:val="TableText"/>
              <w:rPr>
                <w:rFonts w:asciiTheme="minorHAnsi" w:hAnsiTheme="minorHAnsi" w:cstheme="minorHAnsi"/>
                <w:sz w:val="22"/>
                <w:lang w:val="en-IE"/>
              </w:rPr>
            </w:pPr>
          </w:p>
        </w:tc>
      </w:tr>
      <w:tr w:rsidR="00C740D5" w:rsidRPr="00EE68B2" w14:paraId="29BD2B2A" w14:textId="77777777" w:rsidTr="0027571D">
        <w:tc>
          <w:tcPr>
            <w:tcW w:w="617" w:type="pct"/>
          </w:tcPr>
          <w:p w14:paraId="497E9B0A" w14:textId="77777777" w:rsidR="00C740D5" w:rsidRPr="00AC5AAA" w:rsidRDefault="00C740D5" w:rsidP="008E13AC">
            <w:pPr>
              <w:pStyle w:val="TableText"/>
              <w:jc w:val="center"/>
              <w:rPr>
                <w:rFonts w:asciiTheme="minorHAnsi" w:hAnsiTheme="minorHAnsi" w:cstheme="minorHAnsi"/>
                <w:bCs/>
                <w:sz w:val="22"/>
                <w:szCs w:val="18"/>
                <w:lang w:val="en-IE"/>
              </w:rPr>
            </w:pPr>
            <w:r w:rsidRPr="00AC5AAA">
              <w:rPr>
                <w:rFonts w:asciiTheme="minorHAnsi" w:hAnsiTheme="minorHAnsi" w:cstheme="minorHAnsi"/>
                <w:bCs/>
                <w:sz w:val="22"/>
                <w:szCs w:val="18"/>
                <w:lang w:val="en-IE"/>
              </w:rPr>
              <w:t>0.3</w:t>
            </w:r>
          </w:p>
        </w:tc>
        <w:tc>
          <w:tcPr>
            <w:tcW w:w="709" w:type="pct"/>
          </w:tcPr>
          <w:p w14:paraId="190EB344" w14:textId="0B28E9A5" w:rsidR="00C740D5" w:rsidRPr="00AC5AAA" w:rsidRDefault="003F3CAF" w:rsidP="008E13AC">
            <w:pPr>
              <w:pStyle w:val="TableText"/>
              <w:jc w:val="center"/>
              <w:rPr>
                <w:rFonts w:asciiTheme="minorHAnsi" w:hAnsiTheme="minorHAnsi" w:cstheme="minorHAnsi"/>
                <w:bCs/>
                <w:sz w:val="22"/>
                <w:szCs w:val="18"/>
                <w:lang w:val="en-IE"/>
              </w:rPr>
            </w:pPr>
            <w:r>
              <w:rPr>
                <w:rFonts w:asciiTheme="minorHAnsi" w:hAnsiTheme="minorHAnsi" w:cstheme="minorHAnsi"/>
                <w:bCs/>
                <w:sz w:val="22"/>
                <w:szCs w:val="18"/>
                <w:lang w:val="en-IE"/>
              </w:rPr>
              <w:t>August</w:t>
            </w:r>
            <w:r w:rsidR="00C740D5" w:rsidRPr="00AC5AAA">
              <w:rPr>
                <w:rFonts w:asciiTheme="minorHAnsi" w:hAnsiTheme="minorHAnsi" w:cstheme="minorHAnsi"/>
                <w:bCs/>
                <w:sz w:val="22"/>
                <w:szCs w:val="18"/>
                <w:lang w:val="en-IE"/>
              </w:rPr>
              <w:t xml:space="preserve"> 202</w:t>
            </w:r>
            <w:r w:rsidR="00C740D5">
              <w:rPr>
                <w:rFonts w:asciiTheme="minorHAnsi" w:hAnsiTheme="minorHAnsi" w:cstheme="minorHAnsi"/>
                <w:bCs/>
                <w:sz w:val="22"/>
                <w:szCs w:val="18"/>
                <w:lang w:val="en-IE"/>
              </w:rPr>
              <w:t>5</w:t>
            </w:r>
          </w:p>
        </w:tc>
        <w:tc>
          <w:tcPr>
            <w:tcW w:w="837" w:type="pct"/>
          </w:tcPr>
          <w:p w14:paraId="63FFE901" w14:textId="77777777" w:rsidR="00C740D5" w:rsidRPr="00EE68B2" w:rsidRDefault="00C740D5" w:rsidP="008E13AC">
            <w:pPr>
              <w:pStyle w:val="TableText"/>
              <w:jc w:val="center"/>
              <w:rPr>
                <w:rFonts w:asciiTheme="minorHAnsi" w:hAnsiTheme="minorHAnsi" w:cstheme="minorHAnsi"/>
                <w:b/>
                <w:sz w:val="22"/>
                <w:szCs w:val="18"/>
                <w:lang w:val="en-IE"/>
              </w:rPr>
            </w:pPr>
          </w:p>
        </w:tc>
        <w:tc>
          <w:tcPr>
            <w:tcW w:w="2837" w:type="pct"/>
          </w:tcPr>
          <w:p w14:paraId="6B9AB922" w14:textId="77777777" w:rsidR="00C740D5" w:rsidRPr="00EE68B2" w:rsidRDefault="00C740D5" w:rsidP="008E13AC">
            <w:pPr>
              <w:pStyle w:val="TableText"/>
              <w:rPr>
                <w:rFonts w:asciiTheme="minorHAnsi" w:hAnsiTheme="minorHAnsi" w:cstheme="minorHAnsi"/>
                <w:b/>
                <w:sz w:val="22"/>
                <w:szCs w:val="18"/>
                <w:lang w:val="en-IE"/>
              </w:rPr>
            </w:pPr>
          </w:p>
        </w:tc>
      </w:tr>
      <w:tr w:rsidR="00C740D5" w:rsidRPr="00EE68B2" w14:paraId="7BBB1368" w14:textId="77777777" w:rsidTr="0027571D">
        <w:tc>
          <w:tcPr>
            <w:tcW w:w="617" w:type="pct"/>
          </w:tcPr>
          <w:p w14:paraId="592DAD9E" w14:textId="77777777" w:rsidR="00C740D5" w:rsidRPr="00EE68B2" w:rsidRDefault="00C740D5" w:rsidP="008E13AC">
            <w:pPr>
              <w:pStyle w:val="TableText"/>
              <w:jc w:val="center"/>
              <w:rPr>
                <w:rFonts w:asciiTheme="minorHAnsi" w:hAnsiTheme="minorHAnsi" w:cstheme="minorHAnsi"/>
                <w:sz w:val="22"/>
                <w:lang w:val="en-IE"/>
              </w:rPr>
            </w:pPr>
          </w:p>
        </w:tc>
        <w:tc>
          <w:tcPr>
            <w:tcW w:w="709" w:type="pct"/>
          </w:tcPr>
          <w:p w14:paraId="486A6B8D" w14:textId="77777777" w:rsidR="00C740D5" w:rsidRPr="00EE68B2" w:rsidRDefault="00C740D5" w:rsidP="008E13AC">
            <w:pPr>
              <w:pStyle w:val="TableText"/>
              <w:jc w:val="center"/>
              <w:rPr>
                <w:rFonts w:asciiTheme="minorHAnsi" w:hAnsiTheme="minorHAnsi" w:cstheme="minorHAnsi"/>
                <w:sz w:val="22"/>
                <w:lang w:val="en-IE"/>
              </w:rPr>
            </w:pPr>
          </w:p>
        </w:tc>
        <w:tc>
          <w:tcPr>
            <w:tcW w:w="837" w:type="pct"/>
          </w:tcPr>
          <w:p w14:paraId="35ACE24E" w14:textId="77777777" w:rsidR="00C740D5" w:rsidRPr="00EE68B2" w:rsidRDefault="00C740D5" w:rsidP="008E13AC">
            <w:pPr>
              <w:pStyle w:val="TableText"/>
              <w:jc w:val="center"/>
              <w:rPr>
                <w:rFonts w:asciiTheme="minorHAnsi" w:hAnsiTheme="minorHAnsi" w:cstheme="minorHAnsi"/>
                <w:sz w:val="22"/>
                <w:lang w:val="en-IE"/>
              </w:rPr>
            </w:pPr>
          </w:p>
        </w:tc>
        <w:tc>
          <w:tcPr>
            <w:tcW w:w="2837" w:type="pct"/>
          </w:tcPr>
          <w:p w14:paraId="44729B42" w14:textId="77777777" w:rsidR="00C740D5" w:rsidRPr="00EE68B2" w:rsidRDefault="00C740D5" w:rsidP="008E13AC">
            <w:pPr>
              <w:pStyle w:val="TableText"/>
              <w:rPr>
                <w:rFonts w:asciiTheme="minorHAnsi" w:hAnsiTheme="minorHAnsi" w:cstheme="minorHAnsi"/>
                <w:sz w:val="22"/>
                <w:lang w:val="en-IE"/>
              </w:rPr>
            </w:pPr>
          </w:p>
        </w:tc>
      </w:tr>
      <w:tr w:rsidR="00C740D5" w:rsidRPr="00EE68B2" w14:paraId="77BDEEAA" w14:textId="77777777" w:rsidTr="0027571D">
        <w:tc>
          <w:tcPr>
            <w:tcW w:w="617" w:type="pct"/>
          </w:tcPr>
          <w:p w14:paraId="52E47437" w14:textId="77777777" w:rsidR="00C740D5" w:rsidRDefault="00C740D5" w:rsidP="008E13AC">
            <w:pPr>
              <w:pStyle w:val="TableText"/>
              <w:jc w:val="center"/>
              <w:rPr>
                <w:rFonts w:asciiTheme="minorHAnsi" w:hAnsiTheme="minorHAnsi" w:cstheme="minorHAnsi"/>
                <w:sz w:val="22"/>
                <w:lang w:val="en-IE"/>
              </w:rPr>
            </w:pPr>
          </w:p>
        </w:tc>
        <w:tc>
          <w:tcPr>
            <w:tcW w:w="709" w:type="pct"/>
          </w:tcPr>
          <w:p w14:paraId="214B5080" w14:textId="77777777" w:rsidR="00C740D5" w:rsidRDefault="00C740D5" w:rsidP="008E13AC">
            <w:pPr>
              <w:pStyle w:val="TableText"/>
              <w:jc w:val="center"/>
              <w:rPr>
                <w:rFonts w:asciiTheme="minorHAnsi" w:hAnsiTheme="minorHAnsi" w:cstheme="minorHAnsi"/>
                <w:sz w:val="22"/>
                <w:lang w:val="en-IE"/>
              </w:rPr>
            </w:pPr>
          </w:p>
        </w:tc>
        <w:tc>
          <w:tcPr>
            <w:tcW w:w="837" w:type="pct"/>
          </w:tcPr>
          <w:p w14:paraId="615C1544" w14:textId="77777777" w:rsidR="00C740D5" w:rsidRDefault="00C740D5" w:rsidP="008E13AC">
            <w:pPr>
              <w:pStyle w:val="TableText"/>
              <w:jc w:val="center"/>
              <w:rPr>
                <w:rFonts w:asciiTheme="minorHAnsi" w:hAnsiTheme="minorHAnsi" w:cstheme="minorHAnsi"/>
                <w:sz w:val="22"/>
                <w:lang w:val="en-IE"/>
              </w:rPr>
            </w:pPr>
          </w:p>
        </w:tc>
        <w:tc>
          <w:tcPr>
            <w:tcW w:w="2837" w:type="pct"/>
          </w:tcPr>
          <w:p w14:paraId="24A8B895" w14:textId="77777777" w:rsidR="00C740D5" w:rsidRDefault="00C740D5" w:rsidP="008E13AC">
            <w:pPr>
              <w:pStyle w:val="TableText"/>
              <w:rPr>
                <w:rFonts w:asciiTheme="minorHAnsi" w:hAnsiTheme="minorHAnsi" w:cstheme="minorHAnsi"/>
                <w:sz w:val="22"/>
                <w:lang w:val="en-IE"/>
              </w:rPr>
            </w:pPr>
          </w:p>
        </w:tc>
      </w:tr>
      <w:tr w:rsidR="00C740D5" w:rsidRPr="00EE68B2" w14:paraId="5A5063A3" w14:textId="77777777" w:rsidTr="0027571D">
        <w:tc>
          <w:tcPr>
            <w:tcW w:w="617" w:type="pct"/>
          </w:tcPr>
          <w:p w14:paraId="4C79D4FC" w14:textId="77777777" w:rsidR="00C740D5" w:rsidRDefault="00C740D5" w:rsidP="008E13AC">
            <w:pPr>
              <w:pStyle w:val="TableText"/>
              <w:jc w:val="center"/>
              <w:rPr>
                <w:rFonts w:asciiTheme="minorHAnsi" w:hAnsiTheme="minorHAnsi" w:cstheme="minorHAnsi"/>
                <w:sz w:val="22"/>
                <w:lang w:val="en-IE"/>
              </w:rPr>
            </w:pPr>
          </w:p>
        </w:tc>
        <w:tc>
          <w:tcPr>
            <w:tcW w:w="709" w:type="pct"/>
          </w:tcPr>
          <w:p w14:paraId="78ECB0AB" w14:textId="77777777" w:rsidR="00C740D5" w:rsidRDefault="00C740D5" w:rsidP="008E13AC">
            <w:pPr>
              <w:pStyle w:val="TableText"/>
              <w:jc w:val="center"/>
              <w:rPr>
                <w:rFonts w:asciiTheme="minorHAnsi" w:hAnsiTheme="minorHAnsi" w:cstheme="minorHAnsi"/>
                <w:sz w:val="22"/>
                <w:lang w:val="en-IE"/>
              </w:rPr>
            </w:pPr>
          </w:p>
        </w:tc>
        <w:tc>
          <w:tcPr>
            <w:tcW w:w="837" w:type="pct"/>
          </w:tcPr>
          <w:p w14:paraId="2B428A41" w14:textId="77777777" w:rsidR="00C740D5" w:rsidRDefault="00C740D5" w:rsidP="008E13AC">
            <w:pPr>
              <w:pStyle w:val="TableText"/>
              <w:jc w:val="center"/>
              <w:rPr>
                <w:rFonts w:asciiTheme="minorHAnsi" w:hAnsiTheme="minorHAnsi" w:cstheme="minorHAnsi"/>
                <w:sz w:val="22"/>
                <w:lang w:val="en-IE"/>
              </w:rPr>
            </w:pPr>
          </w:p>
        </w:tc>
        <w:tc>
          <w:tcPr>
            <w:tcW w:w="2837" w:type="pct"/>
          </w:tcPr>
          <w:p w14:paraId="32BEBC73" w14:textId="77777777" w:rsidR="00C740D5" w:rsidRDefault="00C740D5" w:rsidP="008E13AC">
            <w:pPr>
              <w:pStyle w:val="TableText"/>
              <w:rPr>
                <w:rFonts w:asciiTheme="minorHAnsi" w:hAnsiTheme="minorHAnsi" w:cstheme="minorHAnsi"/>
                <w:sz w:val="22"/>
                <w:lang w:val="en-IE"/>
              </w:rPr>
            </w:pPr>
          </w:p>
        </w:tc>
      </w:tr>
      <w:tr w:rsidR="00C740D5" w:rsidRPr="00EE68B2" w14:paraId="1BA36AC1" w14:textId="77777777" w:rsidTr="0027571D">
        <w:tc>
          <w:tcPr>
            <w:tcW w:w="617" w:type="pct"/>
          </w:tcPr>
          <w:p w14:paraId="590B5894" w14:textId="77777777" w:rsidR="00C740D5" w:rsidRDefault="00C740D5" w:rsidP="008E13AC">
            <w:pPr>
              <w:pStyle w:val="TableText"/>
              <w:jc w:val="center"/>
              <w:rPr>
                <w:rFonts w:asciiTheme="minorHAnsi" w:hAnsiTheme="minorHAnsi" w:cstheme="minorHAnsi"/>
                <w:sz w:val="22"/>
                <w:lang w:val="en-IE"/>
              </w:rPr>
            </w:pPr>
          </w:p>
        </w:tc>
        <w:tc>
          <w:tcPr>
            <w:tcW w:w="709" w:type="pct"/>
          </w:tcPr>
          <w:p w14:paraId="235202FA" w14:textId="77777777" w:rsidR="00C740D5" w:rsidRDefault="00C740D5" w:rsidP="008E13AC">
            <w:pPr>
              <w:pStyle w:val="TableText"/>
              <w:jc w:val="center"/>
              <w:rPr>
                <w:rFonts w:asciiTheme="minorHAnsi" w:hAnsiTheme="minorHAnsi" w:cstheme="minorHAnsi"/>
                <w:sz w:val="22"/>
                <w:lang w:val="en-IE"/>
              </w:rPr>
            </w:pPr>
          </w:p>
        </w:tc>
        <w:tc>
          <w:tcPr>
            <w:tcW w:w="837" w:type="pct"/>
          </w:tcPr>
          <w:p w14:paraId="1C49092A" w14:textId="77777777" w:rsidR="00C740D5" w:rsidRDefault="00C740D5" w:rsidP="008E13AC">
            <w:pPr>
              <w:pStyle w:val="TableText"/>
              <w:jc w:val="center"/>
              <w:rPr>
                <w:rFonts w:asciiTheme="minorHAnsi" w:hAnsiTheme="minorHAnsi" w:cstheme="minorHAnsi"/>
                <w:sz w:val="22"/>
                <w:lang w:val="en-IE"/>
              </w:rPr>
            </w:pPr>
          </w:p>
        </w:tc>
        <w:tc>
          <w:tcPr>
            <w:tcW w:w="2837" w:type="pct"/>
          </w:tcPr>
          <w:p w14:paraId="38F149A7" w14:textId="77777777" w:rsidR="00C740D5" w:rsidRDefault="00C740D5" w:rsidP="008E13AC">
            <w:pPr>
              <w:pStyle w:val="TableText"/>
              <w:rPr>
                <w:rFonts w:asciiTheme="minorHAnsi" w:hAnsiTheme="minorHAnsi" w:cstheme="minorHAnsi"/>
                <w:sz w:val="22"/>
                <w:lang w:val="en-IE"/>
              </w:rPr>
            </w:pPr>
          </w:p>
        </w:tc>
      </w:tr>
    </w:tbl>
    <w:p w14:paraId="674334D8" w14:textId="77777777" w:rsidR="00C740D5" w:rsidRPr="00333A0B" w:rsidRDefault="00C740D5" w:rsidP="00C740D5">
      <w:pPr>
        <w:rPr>
          <w:b/>
        </w:rPr>
      </w:pPr>
    </w:p>
    <w:p w14:paraId="184F2E4B" w14:textId="77777777" w:rsidR="00C740D5" w:rsidRDefault="00C740D5" w:rsidP="00C740D5">
      <w:pPr>
        <w:rPr>
          <w:b/>
          <w:sz w:val="32"/>
        </w:rPr>
      </w:pPr>
      <w:r w:rsidRPr="00333A0B">
        <w:rPr>
          <w:b/>
          <w:sz w:val="32"/>
        </w:rPr>
        <w:t>Approval</w:t>
      </w:r>
    </w:p>
    <w:p w14:paraId="30AFB556" w14:textId="77777777" w:rsidR="00C740D5" w:rsidRDefault="00C740D5" w:rsidP="00C740D5">
      <w:r>
        <w:t>This document requires the following approvals:</w:t>
      </w:r>
    </w:p>
    <w:tbl>
      <w:tblPr>
        <w:tblStyle w:val="TableGrid"/>
        <w:tblW w:w="0" w:type="auto"/>
        <w:tblLook w:val="04A0" w:firstRow="1" w:lastRow="0" w:firstColumn="1" w:lastColumn="0" w:noHBand="0" w:noVBand="1"/>
      </w:tblPr>
      <w:tblGrid>
        <w:gridCol w:w="2192"/>
        <w:gridCol w:w="4816"/>
        <w:gridCol w:w="2012"/>
      </w:tblGrid>
      <w:tr w:rsidR="00C740D5" w:rsidRPr="00EE68B2" w14:paraId="23F3E7B0" w14:textId="77777777" w:rsidTr="008E13AC">
        <w:tc>
          <w:tcPr>
            <w:tcW w:w="2235" w:type="dxa"/>
          </w:tcPr>
          <w:p w14:paraId="5FCC5FA9" w14:textId="77777777" w:rsidR="00C740D5" w:rsidRPr="00EE68B2" w:rsidRDefault="00C740D5" w:rsidP="008E13AC">
            <w:pPr>
              <w:rPr>
                <w:b/>
              </w:rPr>
            </w:pPr>
            <w:r w:rsidRPr="00EE68B2">
              <w:rPr>
                <w:b/>
              </w:rPr>
              <w:t>Name</w:t>
            </w:r>
          </w:p>
        </w:tc>
        <w:tc>
          <w:tcPr>
            <w:tcW w:w="4961" w:type="dxa"/>
          </w:tcPr>
          <w:p w14:paraId="3E7EB1CF" w14:textId="77777777" w:rsidR="00C740D5" w:rsidRPr="00EE68B2" w:rsidRDefault="00C740D5" w:rsidP="008E13AC">
            <w:pPr>
              <w:rPr>
                <w:b/>
              </w:rPr>
            </w:pPr>
            <w:r w:rsidRPr="00EE68B2">
              <w:rPr>
                <w:b/>
              </w:rPr>
              <w:t>Title</w:t>
            </w:r>
          </w:p>
        </w:tc>
        <w:tc>
          <w:tcPr>
            <w:tcW w:w="2046" w:type="dxa"/>
          </w:tcPr>
          <w:p w14:paraId="1D781CC1" w14:textId="77777777" w:rsidR="00C740D5" w:rsidRPr="00EE68B2" w:rsidRDefault="00C740D5" w:rsidP="008E13AC">
            <w:pPr>
              <w:rPr>
                <w:b/>
              </w:rPr>
            </w:pPr>
            <w:r w:rsidRPr="00EE68B2">
              <w:rPr>
                <w:b/>
              </w:rPr>
              <w:t>Date</w:t>
            </w:r>
          </w:p>
        </w:tc>
      </w:tr>
      <w:tr w:rsidR="00C740D5" w14:paraId="2D42C16D" w14:textId="77777777" w:rsidTr="008E13AC">
        <w:tc>
          <w:tcPr>
            <w:tcW w:w="2235" w:type="dxa"/>
          </w:tcPr>
          <w:p w14:paraId="5F0C2107" w14:textId="77777777" w:rsidR="00C740D5" w:rsidRDefault="00C740D5" w:rsidP="008E13AC">
            <w:r>
              <w:t>Executive Board</w:t>
            </w:r>
          </w:p>
        </w:tc>
        <w:tc>
          <w:tcPr>
            <w:tcW w:w="4961" w:type="dxa"/>
          </w:tcPr>
          <w:p w14:paraId="6F5BFE6E" w14:textId="77777777" w:rsidR="00C740D5" w:rsidRDefault="00C740D5" w:rsidP="008E13AC">
            <w:r>
              <w:t xml:space="preserve">Institute Management Team </w:t>
            </w:r>
          </w:p>
        </w:tc>
        <w:tc>
          <w:tcPr>
            <w:tcW w:w="2046" w:type="dxa"/>
          </w:tcPr>
          <w:p w14:paraId="373CA996" w14:textId="316C9B13" w:rsidR="00C740D5" w:rsidRDefault="00240BB4" w:rsidP="008E13AC">
            <w:r>
              <w:t>25.11.2025</w:t>
            </w:r>
          </w:p>
        </w:tc>
      </w:tr>
      <w:tr w:rsidR="00C740D5" w14:paraId="055C8BD2" w14:textId="77777777" w:rsidTr="008E13AC">
        <w:tc>
          <w:tcPr>
            <w:tcW w:w="2235" w:type="dxa"/>
          </w:tcPr>
          <w:p w14:paraId="75033595" w14:textId="77777777" w:rsidR="00C740D5" w:rsidRDefault="00C740D5" w:rsidP="008E13AC">
            <w:r>
              <w:t>Audit &amp; Risk Committee</w:t>
            </w:r>
          </w:p>
        </w:tc>
        <w:tc>
          <w:tcPr>
            <w:tcW w:w="4961" w:type="dxa"/>
          </w:tcPr>
          <w:p w14:paraId="172B7DCE" w14:textId="77777777" w:rsidR="00C740D5" w:rsidRDefault="00C740D5" w:rsidP="008E13AC">
            <w:r>
              <w:t>Governing Body</w:t>
            </w:r>
          </w:p>
        </w:tc>
        <w:tc>
          <w:tcPr>
            <w:tcW w:w="2046" w:type="dxa"/>
          </w:tcPr>
          <w:p w14:paraId="7A86183B" w14:textId="77777777" w:rsidR="00C740D5" w:rsidRDefault="00C740D5" w:rsidP="008E13AC"/>
        </w:tc>
      </w:tr>
      <w:tr w:rsidR="00C740D5" w14:paraId="7A853FF3" w14:textId="77777777" w:rsidTr="008E13AC">
        <w:tc>
          <w:tcPr>
            <w:tcW w:w="2235" w:type="dxa"/>
          </w:tcPr>
          <w:p w14:paraId="4A6C987B" w14:textId="77777777" w:rsidR="00C740D5" w:rsidRDefault="00C740D5" w:rsidP="008E13AC">
            <w:r>
              <w:t>Governing Body</w:t>
            </w:r>
          </w:p>
        </w:tc>
        <w:tc>
          <w:tcPr>
            <w:tcW w:w="4961" w:type="dxa"/>
          </w:tcPr>
          <w:p w14:paraId="4322926E" w14:textId="77777777" w:rsidR="00C740D5" w:rsidRDefault="00C740D5" w:rsidP="008E13AC">
            <w:r>
              <w:t>Governing Body</w:t>
            </w:r>
          </w:p>
        </w:tc>
        <w:tc>
          <w:tcPr>
            <w:tcW w:w="2046" w:type="dxa"/>
          </w:tcPr>
          <w:p w14:paraId="20586772" w14:textId="77777777" w:rsidR="00C740D5" w:rsidRDefault="00C740D5" w:rsidP="008E13AC"/>
        </w:tc>
      </w:tr>
      <w:tr w:rsidR="00C740D5" w14:paraId="26E24424" w14:textId="77777777" w:rsidTr="008E13AC">
        <w:tc>
          <w:tcPr>
            <w:tcW w:w="2235" w:type="dxa"/>
          </w:tcPr>
          <w:p w14:paraId="64F34EAD" w14:textId="77777777" w:rsidR="00C740D5" w:rsidRDefault="00C740D5" w:rsidP="008E13AC"/>
        </w:tc>
        <w:tc>
          <w:tcPr>
            <w:tcW w:w="4961" w:type="dxa"/>
          </w:tcPr>
          <w:p w14:paraId="651E375C" w14:textId="77777777" w:rsidR="00C740D5" w:rsidRDefault="00C740D5" w:rsidP="008E13AC"/>
        </w:tc>
        <w:tc>
          <w:tcPr>
            <w:tcW w:w="2046" w:type="dxa"/>
          </w:tcPr>
          <w:p w14:paraId="533EAF92" w14:textId="77777777" w:rsidR="00C740D5" w:rsidRDefault="00C740D5" w:rsidP="008E13AC"/>
        </w:tc>
      </w:tr>
    </w:tbl>
    <w:p w14:paraId="515CD339" w14:textId="77777777" w:rsidR="00C740D5" w:rsidRDefault="00C740D5" w:rsidP="00C740D5">
      <w:pPr>
        <w:spacing w:after="0"/>
        <w:ind w:right="480"/>
      </w:pPr>
    </w:p>
    <w:p w14:paraId="712009BF" w14:textId="1A505630" w:rsidR="00C740D5" w:rsidRDefault="00C740D5" w:rsidP="00C740D5">
      <w:pPr>
        <w:spacing w:after="0"/>
        <w:ind w:right="480"/>
      </w:pPr>
      <w:r w:rsidRPr="00BC4DEB">
        <w:t>Th</w:t>
      </w:r>
      <w:r w:rsidR="0027571D">
        <w:t>is policy has</w:t>
      </w:r>
      <w:r w:rsidRPr="00BC4DEB">
        <w:t xml:space="preserve"> been approved by </w:t>
      </w:r>
      <w:r>
        <w:t xml:space="preserve">the Institute Management. </w:t>
      </w:r>
      <w:r w:rsidRPr="00BC4DEB">
        <w:t xml:space="preserve">Any additions or amendments to this or related policies will be submitted by </w:t>
      </w:r>
      <w:r>
        <w:t>the Data Protection Officer</w:t>
      </w:r>
      <w:r w:rsidRPr="00BC4DEB">
        <w:t xml:space="preserve"> for approval or to whatever authority </w:t>
      </w:r>
      <w:r>
        <w:t>Executive Board</w:t>
      </w:r>
      <w:r w:rsidRPr="00BC4DEB">
        <w:t xml:space="preserve"> may delegate this role.</w:t>
      </w:r>
      <w:r>
        <w:t xml:space="preserve">  These procedures will be reviewed </w:t>
      </w:r>
      <w:r>
        <w:rPr>
          <w:rFonts w:cstheme="minorHAnsi"/>
        </w:rPr>
        <w:t xml:space="preserve">annually </w:t>
      </w:r>
      <w:r w:rsidRPr="00BC4DEB">
        <w:t xml:space="preserve">by the </w:t>
      </w:r>
      <w:r>
        <w:t>Data Protection Officer</w:t>
      </w:r>
      <w:r w:rsidRPr="00BC4DEB">
        <w:t xml:space="preserve"> who will consult as necessary before submitting any amendments for approval.</w:t>
      </w:r>
    </w:p>
    <w:p w14:paraId="140F81BC" w14:textId="31F0C444" w:rsidR="00C740D5" w:rsidRDefault="00C740D5" w:rsidP="00C740D5">
      <w:pPr>
        <w:spacing w:after="0"/>
        <w:ind w:right="480"/>
      </w:pPr>
    </w:p>
    <w:sdt>
      <w:sdtPr>
        <w:rPr>
          <w:rFonts w:eastAsiaTheme="minorEastAsia" w:cstheme="minorBidi"/>
          <w:b w:val="0"/>
          <w:color w:val="54565A"/>
          <w:sz w:val="20"/>
          <w:szCs w:val="20"/>
        </w:rPr>
        <w:id w:val="1263984420"/>
        <w:docPartObj>
          <w:docPartGallery w:val="Table of Contents"/>
          <w:docPartUnique/>
        </w:docPartObj>
      </w:sdtPr>
      <w:sdtEndPr>
        <w:rPr>
          <w:b/>
          <w:bCs/>
          <w:sz w:val="28"/>
          <w:szCs w:val="28"/>
        </w:rPr>
      </w:sdtEndPr>
      <w:sdtContent>
        <w:p w14:paraId="30BB2B81" w14:textId="77777777" w:rsidR="00C740D5" w:rsidRDefault="00C740D5" w:rsidP="00EB15B4">
          <w:pPr>
            <w:pStyle w:val="TOCHeading"/>
          </w:pPr>
          <w:r>
            <w:t>Table of Contents</w:t>
          </w:r>
        </w:p>
        <w:p w14:paraId="1780BA39" w14:textId="6723F669" w:rsidR="00C740D5" w:rsidRDefault="00C740D5" w:rsidP="00C740D5">
          <w:pPr>
            <w:pStyle w:val="TOC1"/>
            <w:tabs>
              <w:tab w:val="right" w:leader="dot" w:pos="8295"/>
            </w:tabs>
            <w:rPr>
              <w:rStyle w:val="Hyperlink"/>
              <w:noProof/>
              <w:lang w:val="en-GB" w:eastAsia="en-GB"/>
            </w:rPr>
          </w:pPr>
          <w:r>
            <w:fldChar w:fldCharType="begin"/>
          </w:r>
          <w:r>
            <w:instrText>TOC \o "1-3" \h \z \u</w:instrText>
          </w:r>
          <w:r>
            <w:fldChar w:fldCharType="separate"/>
          </w:r>
          <w:hyperlink w:anchor="_Toc633028555">
            <w:r w:rsidRPr="6A8AC8D8">
              <w:rPr>
                <w:rStyle w:val="Hyperlink"/>
              </w:rPr>
              <w:t xml:space="preserve"> Document </w:t>
            </w:r>
            <w:r w:rsidR="00BA360B">
              <w:rPr>
                <w:rStyle w:val="Hyperlink"/>
              </w:rPr>
              <w:t>Revision History</w:t>
            </w:r>
            <w:r>
              <w:tab/>
            </w:r>
          </w:hyperlink>
          <w:r w:rsidR="00BA360B">
            <w:t>2</w:t>
          </w:r>
        </w:p>
        <w:p w14:paraId="4074E5B0" w14:textId="494CC583" w:rsidR="00C740D5" w:rsidRDefault="00BA360B" w:rsidP="00C740D5">
          <w:pPr>
            <w:pStyle w:val="TOC1"/>
            <w:tabs>
              <w:tab w:val="right" w:leader="dot" w:pos="8295"/>
            </w:tabs>
            <w:rPr>
              <w:rStyle w:val="Hyperlink"/>
              <w:noProof/>
              <w:lang w:val="en-GB" w:eastAsia="en-GB"/>
            </w:rPr>
          </w:pPr>
          <w:r>
            <w:t>1</w:t>
          </w:r>
          <w:r w:rsidR="00C740D5" w:rsidRPr="00BA360B">
            <w:t>. Introduction / Context</w:t>
          </w:r>
          <w:r w:rsidR="00C740D5">
            <w:tab/>
          </w:r>
          <w:r>
            <w:t>4</w:t>
          </w:r>
        </w:p>
        <w:p w14:paraId="5F9C67A1" w14:textId="6306553A" w:rsidR="00C740D5" w:rsidRDefault="00426FB3" w:rsidP="00C740D5">
          <w:pPr>
            <w:pStyle w:val="TOC1"/>
            <w:tabs>
              <w:tab w:val="right" w:leader="dot" w:pos="8295"/>
            </w:tabs>
            <w:rPr>
              <w:rStyle w:val="Hyperlink"/>
              <w:noProof/>
              <w:lang w:val="en-GB" w:eastAsia="en-GB"/>
            </w:rPr>
          </w:pPr>
          <w:hyperlink w:anchor="_Toc1765635259">
            <w:r w:rsidR="00BA360B">
              <w:rPr>
                <w:rStyle w:val="Hyperlink"/>
              </w:rPr>
              <w:t>2</w:t>
            </w:r>
            <w:r w:rsidR="00C740D5" w:rsidRPr="6A8AC8D8">
              <w:rPr>
                <w:rStyle w:val="Hyperlink"/>
              </w:rPr>
              <w:t>. Purpose</w:t>
            </w:r>
            <w:r w:rsidR="00C740D5">
              <w:tab/>
            </w:r>
            <w:r w:rsidR="00C740D5">
              <w:fldChar w:fldCharType="begin"/>
            </w:r>
            <w:r w:rsidR="00C740D5">
              <w:instrText>PAGEREF _Toc1765635259 \h</w:instrText>
            </w:r>
            <w:r w:rsidR="00C740D5">
              <w:fldChar w:fldCharType="separate"/>
            </w:r>
            <w:r w:rsidR="00FB3417">
              <w:rPr>
                <w:noProof/>
              </w:rPr>
              <w:t>4</w:t>
            </w:r>
            <w:r w:rsidR="00C740D5">
              <w:fldChar w:fldCharType="end"/>
            </w:r>
          </w:hyperlink>
        </w:p>
        <w:p w14:paraId="0E406B66" w14:textId="473D6133" w:rsidR="00C740D5" w:rsidRDefault="00426FB3" w:rsidP="00C740D5">
          <w:pPr>
            <w:pStyle w:val="TOC1"/>
            <w:tabs>
              <w:tab w:val="right" w:leader="dot" w:pos="8295"/>
            </w:tabs>
            <w:rPr>
              <w:rStyle w:val="Hyperlink"/>
              <w:noProof/>
              <w:lang w:val="en-GB" w:eastAsia="en-GB"/>
            </w:rPr>
          </w:pPr>
          <w:hyperlink w:anchor="_Toc395050602">
            <w:r w:rsidR="00BA360B">
              <w:rPr>
                <w:rStyle w:val="Hyperlink"/>
              </w:rPr>
              <w:t>3</w:t>
            </w:r>
            <w:r w:rsidR="00C740D5" w:rsidRPr="6A8AC8D8">
              <w:rPr>
                <w:rStyle w:val="Hyperlink"/>
              </w:rPr>
              <w:t>. Scope</w:t>
            </w:r>
            <w:r w:rsidR="00C740D5">
              <w:tab/>
            </w:r>
            <w:r w:rsidR="00C740D5">
              <w:fldChar w:fldCharType="begin"/>
            </w:r>
            <w:r w:rsidR="00C740D5">
              <w:instrText>PAGEREF _Toc395050602 \h</w:instrText>
            </w:r>
            <w:r w:rsidR="00C740D5">
              <w:fldChar w:fldCharType="separate"/>
            </w:r>
            <w:r w:rsidR="00FB3417">
              <w:rPr>
                <w:noProof/>
              </w:rPr>
              <w:t>5</w:t>
            </w:r>
            <w:r w:rsidR="00C740D5">
              <w:fldChar w:fldCharType="end"/>
            </w:r>
          </w:hyperlink>
        </w:p>
        <w:p w14:paraId="5864EEB6" w14:textId="19B0269A" w:rsidR="00C740D5" w:rsidRDefault="00426FB3" w:rsidP="00C740D5">
          <w:pPr>
            <w:pStyle w:val="TOC1"/>
            <w:tabs>
              <w:tab w:val="right" w:leader="dot" w:pos="8295"/>
            </w:tabs>
            <w:rPr>
              <w:rStyle w:val="Hyperlink"/>
              <w:noProof/>
              <w:lang w:val="en-GB" w:eastAsia="en-GB"/>
            </w:rPr>
          </w:pPr>
          <w:hyperlink w:anchor="_Toc405317448">
            <w:r w:rsidR="00BA360B">
              <w:rPr>
                <w:rStyle w:val="Hyperlink"/>
              </w:rPr>
              <w:t>4</w:t>
            </w:r>
            <w:r w:rsidR="00C740D5" w:rsidRPr="6A8AC8D8">
              <w:rPr>
                <w:rStyle w:val="Hyperlink"/>
              </w:rPr>
              <w:t>. Common Terms and Definitions</w:t>
            </w:r>
            <w:r w:rsidR="00C740D5">
              <w:tab/>
            </w:r>
            <w:r w:rsidR="00C740D5">
              <w:fldChar w:fldCharType="begin"/>
            </w:r>
            <w:r w:rsidR="00C740D5">
              <w:instrText>PAGEREF _Toc405317448 \h</w:instrText>
            </w:r>
            <w:r w:rsidR="00C740D5">
              <w:fldChar w:fldCharType="separate"/>
            </w:r>
            <w:r w:rsidR="00FB3417">
              <w:rPr>
                <w:noProof/>
              </w:rPr>
              <w:t>5</w:t>
            </w:r>
            <w:r w:rsidR="00C740D5">
              <w:fldChar w:fldCharType="end"/>
            </w:r>
          </w:hyperlink>
        </w:p>
        <w:p w14:paraId="3326A0F9" w14:textId="588C1BB3" w:rsidR="00C740D5" w:rsidRDefault="00426FB3" w:rsidP="00C740D5">
          <w:pPr>
            <w:pStyle w:val="TOC1"/>
            <w:tabs>
              <w:tab w:val="right" w:leader="dot" w:pos="8295"/>
            </w:tabs>
            <w:rPr>
              <w:rStyle w:val="Hyperlink"/>
              <w:noProof/>
              <w:lang w:val="en-GB" w:eastAsia="en-GB"/>
            </w:rPr>
          </w:pPr>
          <w:hyperlink w:anchor="_Toc1297495137">
            <w:r w:rsidR="00BA360B">
              <w:rPr>
                <w:rStyle w:val="Hyperlink"/>
              </w:rPr>
              <w:t>5</w:t>
            </w:r>
            <w:r w:rsidR="00C740D5" w:rsidRPr="6A8AC8D8">
              <w:rPr>
                <w:rStyle w:val="Hyperlink"/>
              </w:rPr>
              <w:t>. Policy Details:</w:t>
            </w:r>
            <w:r w:rsidR="00C740D5">
              <w:tab/>
            </w:r>
            <w:r w:rsidR="00C740D5">
              <w:fldChar w:fldCharType="begin"/>
            </w:r>
            <w:r w:rsidR="00C740D5">
              <w:instrText>PAGEREF _Toc1297495137 \h</w:instrText>
            </w:r>
            <w:r w:rsidR="00C740D5">
              <w:fldChar w:fldCharType="separate"/>
            </w:r>
            <w:r w:rsidR="00FB3417">
              <w:rPr>
                <w:noProof/>
              </w:rPr>
              <w:t>8</w:t>
            </w:r>
            <w:r w:rsidR="00C740D5">
              <w:fldChar w:fldCharType="end"/>
            </w:r>
          </w:hyperlink>
        </w:p>
        <w:p w14:paraId="6BFA36AA" w14:textId="76189070" w:rsidR="00C740D5" w:rsidRDefault="00426FB3" w:rsidP="00B401C2">
          <w:pPr>
            <w:pStyle w:val="TOC2"/>
            <w:rPr>
              <w:rStyle w:val="Hyperlink"/>
              <w:noProof/>
              <w:lang w:val="en-GB" w:eastAsia="en-GB"/>
            </w:rPr>
          </w:pPr>
          <w:hyperlink w:anchor="_Toc2132580291">
            <w:r w:rsidR="00BA360B">
              <w:rPr>
                <w:rStyle w:val="Hyperlink"/>
              </w:rPr>
              <w:t>5</w:t>
            </w:r>
            <w:r w:rsidR="00C740D5" w:rsidRPr="6A8AC8D8">
              <w:rPr>
                <w:rStyle w:val="Hyperlink"/>
              </w:rPr>
              <w:t>.1 Policy Overview</w:t>
            </w:r>
            <w:r w:rsidR="00C740D5">
              <w:tab/>
            </w:r>
            <w:r w:rsidR="00C740D5">
              <w:fldChar w:fldCharType="begin"/>
            </w:r>
            <w:r w:rsidR="00C740D5">
              <w:instrText>PAGEREF _Toc2132580291 \h</w:instrText>
            </w:r>
            <w:r w:rsidR="00C740D5">
              <w:fldChar w:fldCharType="separate"/>
            </w:r>
            <w:r w:rsidR="00FB3417">
              <w:rPr>
                <w:noProof/>
              </w:rPr>
              <w:t>8</w:t>
            </w:r>
            <w:r w:rsidR="00C740D5">
              <w:fldChar w:fldCharType="end"/>
            </w:r>
          </w:hyperlink>
        </w:p>
        <w:p w14:paraId="790FF929" w14:textId="2D972593" w:rsidR="00C740D5" w:rsidRDefault="00426FB3" w:rsidP="00B401C2">
          <w:pPr>
            <w:pStyle w:val="TOC2"/>
            <w:rPr>
              <w:rStyle w:val="Hyperlink"/>
              <w:noProof/>
              <w:lang w:val="en-GB" w:eastAsia="en-GB"/>
            </w:rPr>
          </w:pPr>
          <w:hyperlink w:anchor="_Toc440806587">
            <w:r w:rsidR="00BA360B">
              <w:rPr>
                <w:rStyle w:val="Hyperlink"/>
              </w:rPr>
              <w:t>5</w:t>
            </w:r>
            <w:r w:rsidR="00C740D5" w:rsidRPr="6A8AC8D8">
              <w:rPr>
                <w:rStyle w:val="Hyperlink"/>
              </w:rPr>
              <w:t>.2 Roles and Responsibilities</w:t>
            </w:r>
            <w:r w:rsidR="00C740D5">
              <w:tab/>
            </w:r>
            <w:r w:rsidR="00C740D5">
              <w:fldChar w:fldCharType="begin"/>
            </w:r>
            <w:r w:rsidR="00C740D5">
              <w:instrText>PAGEREF _Toc440806587 \h</w:instrText>
            </w:r>
            <w:r w:rsidR="00C740D5">
              <w:fldChar w:fldCharType="separate"/>
            </w:r>
            <w:r w:rsidR="00FB3417">
              <w:rPr>
                <w:noProof/>
              </w:rPr>
              <w:t>9</w:t>
            </w:r>
            <w:r w:rsidR="00C740D5">
              <w:fldChar w:fldCharType="end"/>
            </w:r>
          </w:hyperlink>
        </w:p>
        <w:p w14:paraId="74D69F30" w14:textId="1F789978" w:rsidR="00C740D5" w:rsidRDefault="00426FB3" w:rsidP="00B401C2">
          <w:pPr>
            <w:pStyle w:val="TOC2"/>
            <w:rPr>
              <w:rStyle w:val="Hyperlink"/>
              <w:noProof/>
              <w:lang w:val="en-GB" w:eastAsia="en-GB"/>
            </w:rPr>
          </w:pPr>
          <w:hyperlink w:anchor="_Toc1399903653">
            <w:r w:rsidR="00BA360B">
              <w:rPr>
                <w:rStyle w:val="Hyperlink"/>
              </w:rPr>
              <w:t>5</w:t>
            </w:r>
            <w:r w:rsidR="00C740D5" w:rsidRPr="6A8AC8D8">
              <w:rPr>
                <w:rStyle w:val="Hyperlink"/>
              </w:rPr>
              <w:t>.3 Personal Data Processing Principles</w:t>
            </w:r>
            <w:r w:rsidR="00C740D5">
              <w:tab/>
            </w:r>
            <w:r w:rsidR="00C740D5">
              <w:fldChar w:fldCharType="begin"/>
            </w:r>
            <w:r w:rsidR="00C740D5">
              <w:instrText>PAGEREF _Toc1399903653 \h</w:instrText>
            </w:r>
            <w:r w:rsidR="00C740D5">
              <w:fldChar w:fldCharType="separate"/>
            </w:r>
            <w:r w:rsidR="00FB3417">
              <w:rPr>
                <w:noProof/>
              </w:rPr>
              <w:t>10</w:t>
            </w:r>
            <w:r w:rsidR="00C740D5">
              <w:fldChar w:fldCharType="end"/>
            </w:r>
          </w:hyperlink>
        </w:p>
        <w:p w14:paraId="68A5FA08" w14:textId="68CB9899" w:rsidR="00C740D5" w:rsidRDefault="00426FB3" w:rsidP="00B401C2">
          <w:pPr>
            <w:pStyle w:val="TOC2"/>
            <w:rPr>
              <w:rStyle w:val="Hyperlink"/>
              <w:noProof/>
              <w:lang w:val="en-GB" w:eastAsia="en-GB"/>
            </w:rPr>
          </w:pPr>
          <w:hyperlink w:anchor="_Toc2028110232">
            <w:r w:rsidR="00BA360B">
              <w:rPr>
                <w:rStyle w:val="Hyperlink"/>
              </w:rPr>
              <w:t>5</w:t>
            </w:r>
            <w:r w:rsidR="00C740D5" w:rsidRPr="6A8AC8D8">
              <w:rPr>
                <w:rStyle w:val="Hyperlink"/>
              </w:rPr>
              <w:t>.4 Principles of Lawfulness, Fairness and Transparency</w:t>
            </w:r>
            <w:r w:rsidR="00C740D5">
              <w:tab/>
            </w:r>
            <w:r w:rsidR="00C740D5">
              <w:fldChar w:fldCharType="begin"/>
            </w:r>
            <w:r w:rsidR="00C740D5">
              <w:instrText>PAGEREF _Toc2028110232 \h</w:instrText>
            </w:r>
            <w:r w:rsidR="00C740D5">
              <w:fldChar w:fldCharType="separate"/>
            </w:r>
            <w:r w:rsidR="00FB3417">
              <w:rPr>
                <w:noProof/>
              </w:rPr>
              <w:t>10</w:t>
            </w:r>
            <w:r w:rsidR="00C740D5">
              <w:fldChar w:fldCharType="end"/>
            </w:r>
          </w:hyperlink>
        </w:p>
        <w:p w14:paraId="42760003" w14:textId="47848F37" w:rsidR="00C740D5" w:rsidRDefault="00426FB3" w:rsidP="00C740D5">
          <w:pPr>
            <w:pStyle w:val="TOC3"/>
            <w:tabs>
              <w:tab w:val="right" w:leader="dot" w:pos="8295"/>
            </w:tabs>
            <w:rPr>
              <w:rStyle w:val="Hyperlink"/>
              <w:noProof/>
              <w:lang w:val="en-GB" w:eastAsia="en-GB"/>
            </w:rPr>
          </w:pPr>
          <w:hyperlink w:anchor="_Toc2133711622">
            <w:r w:rsidR="00BA360B">
              <w:rPr>
                <w:rStyle w:val="Hyperlink"/>
              </w:rPr>
              <w:t>5</w:t>
            </w:r>
            <w:r w:rsidR="00C740D5" w:rsidRPr="6A8AC8D8">
              <w:rPr>
                <w:rStyle w:val="Hyperlink"/>
              </w:rPr>
              <w:t>.4.1 Lawful basis for processing personal data</w:t>
            </w:r>
            <w:r w:rsidR="00C740D5">
              <w:tab/>
            </w:r>
            <w:r w:rsidR="00C740D5">
              <w:fldChar w:fldCharType="begin"/>
            </w:r>
            <w:r w:rsidR="00C740D5">
              <w:instrText>PAGEREF _Toc2133711622 \h</w:instrText>
            </w:r>
            <w:r w:rsidR="00C740D5">
              <w:fldChar w:fldCharType="separate"/>
            </w:r>
            <w:r w:rsidR="00FB3417">
              <w:rPr>
                <w:noProof/>
              </w:rPr>
              <w:t>11</w:t>
            </w:r>
            <w:r w:rsidR="00C740D5">
              <w:fldChar w:fldCharType="end"/>
            </w:r>
          </w:hyperlink>
        </w:p>
        <w:p w14:paraId="43EB5DA3" w14:textId="47C1B927" w:rsidR="00C740D5" w:rsidRDefault="00426FB3" w:rsidP="00C740D5">
          <w:pPr>
            <w:pStyle w:val="TOC3"/>
            <w:tabs>
              <w:tab w:val="right" w:leader="dot" w:pos="8295"/>
            </w:tabs>
            <w:rPr>
              <w:rStyle w:val="Hyperlink"/>
              <w:noProof/>
              <w:lang w:val="en-GB" w:eastAsia="en-GB"/>
            </w:rPr>
          </w:pPr>
          <w:hyperlink w:anchor="_Toc1677402447">
            <w:r w:rsidR="00BA360B">
              <w:rPr>
                <w:rStyle w:val="Hyperlink"/>
              </w:rPr>
              <w:t>5</w:t>
            </w:r>
            <w:r w:rsidR="00C740D5" w:rsidRPr="6A8AC8D8">
              <w:rPr>
                <w:rStyle w:val="Hyperlink"/>
              </w:rPr>
              <w:t>.4.2 Direct Marketing</w:t>
            </w:r>
            <w:r w:rsidR="00C740D5">
              <w:tab/>
            </w:r>
            <w:r w:rsidR="00C740D5">
              <w:fldChar w:fldCharType="begin"/>
            </w:r>
            <w:r w:rsidR="00C740D5">
              <w:instrText>PAGEREF _Toc1677402447 \h</w:instrText>
            </w:r>
            <w:r w:rsidR="00C740D5">
              <w:fldChar w:fldCharType="separate"/>
            </w:r>
            <w:r w:rsidR="00FB3417">
              <w:rPr>
                <w:noProof/>
              </w:rPr>
              <w:t>11</w:t>
            </w:r>
            <w:r w:rsidR="00C740D5">
              <w:fldChar w:fldCharType="end"/>
            </w:r>
          </w:hyperlink>
        </w:p>
        <w:p w14:paraId="37741B4B" w14:textId="1AA28D06" w:rsidR="00C740D5" w:rsidRDefault="00426FB3" w:rsidP="00C740D5">
          <w:pPr>
            <w:pStyle w:val="TOC3"/>
            <w:tabs>
              <w:tab w:val="right" w:leader="dot" w:pos="8295"/>
            </w:tabs>
            <w:rPr>
              <w:rStyle w:val="Hyperlink"/>
              <w:noProof/>
              <w:lang w:val="en-GB" w:eastAsia="en-GB"/>
            </w:rPr>
          </w:pPr>
          <w:hyperlink w:anchor="_Toc181260084">
            <w:r w:rsidR="00BA360B">
              <w:rPr>
                <w:rStyle w:val="Hyperlink"/>
              </w:rPr>
              <w:t>5</w:t>
            </w:r>
            <w:r w:rsidR="00C740D5" w:rsidRPr="6A8AC8D8">
              <w:rPr>
                <w:rStyle w:val="Hyperlink"/>
              </w:rPr>
              <w:t>.4.3 Processing of Special Categories of Personal Data</w:t>
            </w:r>
            <w:r w:rsidR="00C740D5">
              <w:tab/>
            </w:r>
            <w:r w:rsidR="00C740D5">
              <w:fldChar w:fldCharType="begin"/>
            </w:r>
            <w:r w:rsidR="00C740D5">
              <w:instrText>PAGEREF _Toc181260084 \h</w:instrText>
            </w:r>
            <w:r w:rsidR="00C740D5">
              <w:fldChar w:fldCharType="separate"/>
            </w:r>
            <w:r w:rsidR="00FB3417">
              <w:rPr>
                <w:noProof/>
              </w:rPr>
              <w:t>11</w:t>
            </w:r>
            <w:r w:rsidR="00C740D5">
              <w:fldChar w:fldCharType="end"/>
            </w:r>
          </w:hyperlink>
        </w:p>
        <w:p w14:paraId="7C47E75B" w14:textId="128648B5" w:rsidR="00C740D5" w:rsidRDefault="00426FB3" w:rsidP="00C740D5">
          <w:pPr>
            <w:pStyle w:val="TOC3"/>
            <w:tabs>
              <w:tab w:val="right" w:leader="dot" w:pos="8295"/>
            </w:tabs>
            <w:rPr>
              <w:rStyle w:val="Hyperlink"/>
              <w:noProof/>
              <w:lang w:val="en-GB" w:eastAsia="en-GB"/>
            </w:rPr>
          </w:pPr>
          <w:hyperlink w:anchor="_Toc2103167571">
            <w:r w:rsidR="00BA360B">
              <w:rPr>
                <w:rStyle w:val="Hyperlink"/>
              </w:rPr>
              <w:t>5</w:t>
            </w:r>
            <w:r w:rsidR="00C740D5" w:rsidRPr="6A8AC8D8">
              <w:rPr>
                <w:rStyle w:val="Hyperlink"/>
              </w:rPr>
              <w:t>.4.4 Transparency – Data Protection Notices (Fair Disclosure Notices)</w:t>
            </w:r>
            <w:r w:rsidR="00C740D5">
              <w:tab/>
            </w:r>
            <w:r w:rsidR="00C740D5">
              <w:fldChar w:fldCharType="begin"/>
            </w:r>
            <w:r w:rsidR="00C740D5">
              <w:instrText>PAGEREF _Toc2103167571 \h</w:instrText>
            </w:r>
            <w:r w:rsidR="00C740D5">
              <w:fldChar w:fldCharType="separate"/>
            </w:r>
            <w:r w:rsidR="00FB3417">
              <w:rPr>
                <w:noProof/>
              </w:rPr>
              <w:t>12</w:t>
            </w:r>
            <w:r w:rsidR="00C740D5">
              <w:fldChar w:fldCharType="end"/>
            </w:r>
          </w:hyperlink>
        </w:p>
        <w:p w14:paraId="6D838977" w14:textId="486498E2" w:rsidR="00C740D5" w:rsidRDefault="00426FB3" w:rsidP="00C740D5">
          <w:pPr>
            <w:pStyle w:val="TOC3"/>
            <w:tabs>
              <w:tab w:val="right" w:leader="dot" w:pos="8295"/>
            </w:tabs>
            <w:rPr>
              <w:rStyle w:val="Hyperlink"/>
              <w:noProof/>
              <w:lang w:val="en-GB" w:eastAsia="en-GB"/>
            </w:rPr>
          </w:pPr>
          <w:hyperlink w:anchor="_Toc1350051163">
            <w:r w:rsidR="00BA360B">
              <w:rPr>
                <w:rStyle w:val="Hyperlink"/>
              </w:rPr>
              <w:t>5</w:t>
            </w:r>
            <w:r w:rsidR="00C740D5" w:rsidRPr="6A8AC8D8">
              <w:rPr>
                <w:rStyle w:val="Hyperlink"/>
              </w:rPr>
              <w:t>.4.5 Data Collection from Third Party Sources</w:t>
            </w:r>
            <w:r w:rsidR="00C740D5">
              <w:tab/>
            </w:r>
            <w:r w:rsidR="00C740D5">
              <w:fldChar w:fldCharType="begin"/>
            </w:r>
            <w:r w:rsidR="00C740D5">
              <w:instrText>PAGEREF _Toc1350051163 \h</w:instrText>
            </w:r>
            <w:r w:rsidR="00C740D5">
              <w:fldChar w:fldCharType="separate"/>
            </w:r>
            <w:r w:rsidR="00FB3417">
              <w:rPr>
                <w:noProof/>
              </w:rPr>
              <w:t>12</w:t>
            </w:r>
            <w:r w:rsidR="00C740D5">
              <w:fldChar w:fldCharType="end"/>
            </w:r>
          </w:hyperlink>
        </w:p>
        <w:p w14:paraId="6A3D7A5C" w14:textId="6B6A5A89" w:rsidR="00C740D5" w:rsidRDefault="00426FB3" w:rsidP="00B401C2">
          <w:pPr>
            <w:pStyle w:val="TOC2"/>
            <w:rPr>
              <w:rStyle w:val="Hyperlink"/>
              <w:noProof/>
              <w:lang w:val="en-GB" w:eastAsia="en-GB"/>
            </w:rPr>
          </w:pPr>
          <w:hyperlink w:anchor="_Toc1116447054">
            <w:r w:rsidR="00C06551">
              <w:rPr>
                <w:rStyle w:val="Hyperlink"/>
              </w:rPr>
              <w:t>5</w:t>
            </w:r>
            <w:r w:rsidR="00C740D5" w:rsidRPr="6A8AC8D8">
              <w:rPr>
                <w:rStyle w:val="Hyperlink"/>
              </w:rPr>
              <w:t>.5 Principles of Data Minimisation</w:t>
            </w:r>
            <w:r w:rsidR="00C740D5">
              <w:tab/>
            </w:r>
            <w:r w:rsidR="00C740D5">
              <w:fldChar w:fldCharType="begin"/>
            </w:r>
            <w:r w:rsidR="00C740D5">
              <w:instrText>PAGEREF _Toc1116447054 \h</w:instrText>
            </w:r>
            <w:r w:rsidR="00C740D5">
              <w:fldChar w:fldCharType="separate"/>
            </w:r>
            <w:r w:rsidR="00FB3417">
              <w:rPr>
                <w:noProof/>
              </w:rPr>
              <w:t>12</w:t>
            </w:r>
            <w:r w:rsidR="00C740D5">
              <w:fldChar w:fldCharType="end"/>
            </w:r>
          </w:hyperlink>
        </w:p>
        <w:p w14:paraId="538C1D6C" w14:textId="6CAB4D42" w:rsidR="00C740D5" w:rsidRDefault="00426FB3" w:rsidP="00B401C2">
          <w:pPr>
            <w:pStyle w:val="TOC2"/>
            <w:rPr>
              <w:rStyle w:val="Hyperlink"/>
              <w:noProof/>
              <w:lang w:val="en-GB" w:eastAsia="en-GB"/>
            </w:rPr>
          </w:pPr>
          <w:hyperlink w:anchor="_Toc161689431">
            <w:r w:rsidR="00C06551">
              <w:rPr>
                <w:rStyle w:val="Hyperlink"/>
              </w:rPr>
              <w:t>5</w:t>
            </w:r>
            <w:r w:rsidR="00C740D5" w:rsidRPr="6A8AC8D8">
              <w:rPr>
                <w:rStyle w:val="Hyperlink"/>
              </w:rPr>
              <w:t>.6 Principles of Purpose Limitation</w:t>
            </w:r>
            <w:r w:rsidR="00C740D5">
              <w:tab/>
            </w:r>
            <w:r w:rsidR="00C740D5">
              <w:fldChar w:fldCharType="begin"/>
            </w:r>
            <w:r w:rsidR="00C740D5">
              <w:instrText>PAGEREF _Toc161689431 \h</w:instrText>
            </w:r>
            <w:r w:rsidR="00C740D5">
              <w:fldChar w:fldCharType="separate"/>
            </w:r>
            <w:r w:rsidR="00FB3417">
              <w:rPr>
                <w:noProof/>
              </w:rPr>
              <w:t>13</w:t>
            </w:r>
            <w:r w:rsidR="00C740D5">
              <w:fldChar w:fldCharType="end"/>
            </w:r>
          </w:hyperlink>
        </w:p>
        <w:p w14:paraId="415197B1" w14:textId="15FF5A9A" w:rsidR="00C740D5" w:rsidRDefault="00426FB3" w:rsidP="00B401C2">
          <w:pPr>
            <w:pStyle w:val="TOC2"/>
            <w:rPr>
              <w:rStyle w:val="Hyperlink"/>
              <w:noProof/>
              <w:lang w:val="en-GB" w:eastAsia="en-GB"/>
            </w:rPr>
          </w:pPr>
          <w:hyperlink w:anchor="_Toc589791946">
            <w:r w:rsidR="00C06551">
              <w:rPr>
                <w:rStyle w:val="Hyperlink"/>
              </w:rPr>
              <w:t>5</w:t>
            </w:r>
            <w:r w:rsidR="00C740D5" w:rsidRPr="6A8AC8D8">
              <w:rPr>
                <w:rStyle w:val="Hyperlink"/>
              </w:rPr>
              <w:t>.7 Principles of Data Accuracy</w:t>
            </w:r>
            <w:r w:rsidR="00C740D5">
              <w:tab/>
            </w:r>
            <w:r w:rsidR="00C740D5">
              <w:fldChar w:fldCharType="begin"/>
            </w:r>
            <w:r w:rsidR="00C740D5">
              <w:instrText>PAGEREF _Toc589791946 \h</w:instrText>
            </w:r>
            <w:r w:rsidR="00C740D5">
              <w:fldChar w:fldCharType="separate"/>
            </w:r>
            <w:r w:rsidR="00FB3417">
              <w:rPr>
                <w:noProof/>
              </w:rPr>
              <w:t>13</w:t>
            </w:r>
            <w:r w:rsidR="00C740D5">
              <w:fldChar w:fldCharType="end"/>
            </w:r>
          </w:hyperlink>
        </w:p>
        <w:p w14:paraId="72354ADF" w14:textId="37AA2C01" w:rsidR="00C740D5" w:rsidRDefault="00426FB3" w:rsidP="00B401C2">
          <w:pPr>
            <w:pStyle w:val="TOC2"/>
            <w:rPr>
              <w:rStyle w:val="Hyperlink"/>
              <w:noProof/>
              <w:lang w:val="en-GB" w:eastAsia="en-GB"/>
            </w:rPr>
          </w:pPr>
          <w:hyperlink w:anchor="_Toc385148801">
            <w:r w:rsidR="00C06551">
              <w:rPr>
                <w:rStyle w:val="Hyperlink"/>
              </w:rPr>
              <w:t>5</w:t>
            </w:r>
            <w:r w:rsidR="00C740D5" w:rsidRPr="6A8AC8D8">
              <w:rPr>
                <w:rStyle w:val="Hyperlink"/>
              </w:rPr>
              <w:t>.8 Principles of Data Storage Limitation</w:t>
            </w:r>
            <w:r w:rsidR="00C740D5">
              <w:tab/>
            </w:r>
            <w:r w:rsidR="00C740D5">
              <w:fldChar w:fldCharType="begin"/>
            </w:r>
            <w:r w:rsidR="00C740D5">
              <w:instrText>PAGEREF _Toc385148801 \h</w:instrText>
            </w:r>
            <w:r w:rsidR="00C740D5">
              <w:fldChar w:fldCharType="separate"/>
            </w:r>
            <w:r w:rsidR="00FB3417">
              <w:rPr>
                <w:noProof/>
              </w:rPr>
              <w:t>13</w:t>
            </w:r>
            <w:r w:rsidR="00C740D5">
              <w:fldChar w:fldCharType="end"/>
            </w:r>
          </w:hyperlink>
        </w:p>
        <w:p w14:paraId="01864A98" w14:textId="07E636F4" w:rsidR="00C740D5" w:rsidRDefault="00426FB3" w:rsidP="00B401C2">
          <w:pPr>
            <w:pStyle w:val="TOC2"/>
            <w:rPr>
              <w:rStyle w:val="Hyperlink"/>
              <w:noProof/>
              <w:lang w:val="en-GB" w:eastAsia="en-GB"/>
            </w:rPr>
          </w:pPr>
          <w:hyperlink w:anchor="_Toc1743153723">
            <w:r w:rsidR="00C06551">
              <w:rPr>
                <w:rStyle w:val="Hyperlink"/>
              </w:rPr>
              <w:t>5</w:t>
            </w:r>
            <w:r w:rsidR="00C740D5" w:rsidRPr="6A8AC8D8">
              <w:rPr>
                <w:rStyle w:val="Hyperlink"/>
              </w:rPr>
              <w:t>.9 Security of Personal Data (Integrity and Confidentiality)</w:t>
            </w:r>
            <w:r w:rsidR="00C740D5">
              <w:tab/>
            </w:r>
            <w:r w:rsidR="00C740D5">
              <w:fldChar w:fldCharType="begin"/>
            </w:r>
            <w:r w:rsidR="00C740D5">
              <w:instrText>PAGEREF _Toc1743153723 \h</w:instrText>
            </w:r>
            <w:r w:rsidR="00C740D5">
              <w:fldChar w:fldCharType="separate"/>
            </w:r>
            <w:r w:rsidR="00FB3417">
              <w:rPr>
                <w:noProof/>
              </w:rPr>
              <w:t>13</w:t>
            </w:r>
            <w:r w:rsidR="00C740D5">
              <w:fldChar w:fldCharType="end"/>
            </w:r>
          </w:hyperlink>
        </w:p>
        <w:p w14:paraId="17E86D2E" w14:textId="3EE433A0" w:rsidR="00C740D5" w:rsidRDefault="00426FB3" w:rsidP="00C740D5">
          <w:pPr>
            <w:pStyle w:val="TOC3"/>
            <w:tabs>
              <w:tab w:val="right" w:leader="dot" w:pos="8295"/>
            </w:tabs>
            <w:rPr>
              <w:rStyle w:val="Hyperlink"/>
              <w:noProof/>
              <w:lang w:val="en-GB" w:eastAsia="en-GB"/>
            </w:rPr>
          </w:pPr>
          <w:hyperlink w:anchor="_Toc1550947872">
            <w:r w:rsidR="00C06551">
              <w:rPr>
                <w:rStyle w:val="Hyperlink"/>
              </w:rPr>
              <w:t>5</w:t>
            </w:r>
            <w:r w:rsidR="00C740D5" w:rsidRPr="6A8AC8D8">
              <w:rPr>
                <w:rStyle w:val="Hyperlink"/>
              </w:rPr>
              <w:t>.9.1 Information Security</w:t>
            </w:r>
            <w:r w:rsidR="00C740D5">
              <w:tab/>
            </w:r>
            <w:r w:rsidR="00C740D5">
              <w:fldChar w:fldCharType="begin"/>
            </w:r>
            <w:r w:rsidR="00C740D5">
              <w:instrText>PAGEREF _Toc1550947872 \h</w:instrText>
            </w:r>
            <w:r w:rsidR="00C740D5">
              <w:fldChar w:fldCharType="separate"/>
            </w:r>
            <w:r w:rsidR="00FB3417">
              <w:rPr>
                <w:noProof/>
              </w:rPr>
              <w:t>13</w:t>
            </w:r>
            <w:r w:rsidR="00C740D5">
              <w:fldChar w:fldCharType="end"/>
            </w:r>
          </w:hyperlink>
        </w:p>
        <w:p w14:paraId="4AB14DE3" w14:textId="53E327FE" w:rsidR="00C740D5" w:rsidRDefault="00426FB3" w:rsidP="00C740D5">
          <w:pPr>
            <w:pStyle w:val="TOC3"/>
            <w:tabs>
              <w:tab w:val="right" w:leader="dot" w:pos="8295"/>
            </w:tabs>
            <w:rPr>
              <w:rStyle w:val="Hyperlink"/>
              <w:noProof/>
              <w:lang w:val="en-GB" w:eastAsia="en-GB"/>
            </w:rPr>
          </w:pPr>
          <w:hyperlink w:anchor="_Toc1710622714">
            <w:r w:rsidR="00C06551">
              <w:rPr>
                <w:rStyle w:val="Hyperlink"/>
              </w:rPr>
              <w:t>5</w:t>
            </w:r>
            <w:r w:rsidR="00C740D5" w:rsidRPr="6A8AC8D8">
              <w:rPr>
                <w:rStyle w:val="Hyperlink"/>
              </w:rPr>
              <w:t>.9.2 Data Breach (Unauthorised Disclosure)</w:t>
            </w:r>
            <w:r w:rsidR="00C740D5">
              <w:tab/>
            </w:r>
            <w:r w:rsidR="00C740D5">
              <w:fldChar w:fldCharType="begin"/>
            </w:r>
            <w:r w:rsidR="00C740D5">
              <w:instrText>PAGEREF _Toc1710622714 \h</w:instrText>
            </w:r>
            <w:r w:rsidR="00C740D5">
              <w:fldChar w:fldCharType="separate"/>
            </w:r>
            <w:r w:rsidR="00FB3417">
              <w:rPr>
                <w:noProof/>
              </w:rPr>
              <w:t>14</w:t>
            </w:r>
            <w:r w:rsidR="00C740D5">
              <w:fldChar w:fldCharType="end"/>
            </w:r>
          </w:hyperlink>
        </w:p>
        <w:p w14:paraId="0F05CA15" w14:textId="35C70754" w:rsidR="00C740D5" w:rsidRDefault="00426FB3" w:rsidP="00C740D5">
          <w:pPr>
            <w:pStyle w:val="TOC3"/>
            <w:tabs>
              <w:tab w:val="right" w:leader="dot" w:pos="8295"/>
            </w:tabs>
            <w:rPr>
              <w:rStyle w:val="Hyperlink"/>
              <w:noProof/>
              <w:lang w:val="en-GB" w:eastAsia="en-GB"/>
            </w:rPr>
          </w:pPr>
          <w:hyperlink w:anchor="_Toc602442579">
            <w:r w:rsidR="00C06551">
              <w:rPr>
                <w:rStyle w:val="Hyperlink"/>
              </w:rPr>
              <w:t>5</w:t>
            </w:r>
            <w:r w:rsidR="00C740D5" w:rsidRPr="6A8AC8D8">
              <w:rPr>
                <w:rStyle w:val="Hyperlink"/>
              </w:rPr>
              <w:t>.9.3 Data Encryption</w:t>
            </w:r>
            <w:r w:rsidR="00C740D5">
              <w:tab/>
            </w:r>
            <w:r w:rsidR="00C740D5">
              <w:fldChar w:fldCharType="begin"/>
            </w:r>
            <w:r w:rsidR="00C740D5">
              <w:instrText>PAGEREF _Toc602442579 \h</w:instrText>
            </w:r>
            <w:r w:rsidR="00C740D5">
              <w:fldChar w:fldCharType="separate"/>
            </w:r>
            <w:r w:rsidR="00FB3417">
              <w:rPr>
                <w:noProof/>
              </w:rPr>
              <w:t>14</w:t>
            </w:r>
            <w:r w:rsidR="00C740D5">
              <w:fldChar w:fldCharType="end"/>
            </w:r>
          </w:hyperlink>
        </w:p>
        <w:p w14:paraId="6C2643DE" w14:textId="1B0EB341" w:rsidR="00C740D5" w:rsidRDefault="00426FB3" w:rsidP="00C740D5">
          <w:pPr>
            <w:pStyle w:val="TOC3"/>
            <w:tabs>
              <w:tab w:val="right" w:leader="dot" w:pos="8295"/>
            </w:tabs>
            <w:rPr>
              <w:rStyle w:val="Hyperlink"/>
              <w:noProof/>
              <w:lang w:val="en-GB" w:eastAsia="en-GB"/>
            </w:rPr>
          </w:pPr>
          <w:hyperlink w:anchor="_Toc1244016096">
            <w:r w:rsidR="00C06551">
              <w:rPr>
                <w:rStyle w:val="Hyperlink"/>
              </w:rPr>
              <w:t>5</w:t>
            </w:r>
            <w:r w:rsidR="00C740D5" w:rsidRPr="6A8AC8D8">
              <w:rPr>
                <w:rStyle w:val="Hyperlink"/>
              </w:rPr>
              <w:t>.9.4 Data Anonymisation/Pseudonymisation</w:t>
            </w:r>
            <w:r w:rsidR="00C740D5">
              <w:tab/>
            </w:r>
            <w:r w:rsidR="00C740D5">
              <w:fldChar w:fldCharType="begin"/>
            </w:r>
            <w:r w:rsidR="00C740D5">
              <w:instrText>PAGEREF _Toc1244016096 \h</w:instrText>
            </w:r>
            <w:r w:rsidR="00C740D5">
              <w:fldChar w:fldCharType="separate"/>
            </w:r>
            <w:r w:rsidR="00FB3417">
              <w:rPr>
                <w:noProof/>
              </w:rPr>
              <w:t>15</w:t>
            </w:r>
            <w:r w:rsidR="00C740D5">
              <w:fldChar w:fldCharType="end"/>
            </w:r>
          </w:hyperlink>
        </w:p>
        <w:p w14:paraId="13069D5A" w14:textId="6BFCA40B" w:rsidR="00C740D5" w:rsidRDefault="00426FB3" w:rsidP="00B401C2">
          <w:pPr>
            <w:pStyle w:val="TOC2"/>
            <w:rPr>
              <w:rStyle w:val="Hyperlink"/>
              <w:noProof/>
              <w:lang w:val="en-GB" w:eastAsia="en-GB"/>
            </w:rPr>
          </w:pPr>
          <w:hyperlink w:anchor="_Toc841070244">
            <w:r w:rsidR="00C06551">
              <w:rPr>
                <w:rStyle w:val="Hyperlink"/>
              </w:rPr>
              <w:t>5</w:t>
            </w:r>
            <w:r w:rsidR="00C740D5" w:rsidRPr="6A8AC8D8">
              <w:rPr>
                <w:rStyle w:val="Hyperlink"/>
              </w:rPr>
              <w:t>.10 Principle of Accountability</w:t>
            </w:r>
            <w:r w:rsidR="00C740D5">
              <w:tab/>
            </w:r>
            <w:r w:rsidR="00C740D5">
              <w:fldChar w:fldCharType="begin"/>
            </w:r>
            <w:r w:rsidR="00C740D5">
              <w:instrText>PAGEREF _Toc841070244 \h</w:instrText>
            </w:r>
            <w:r w:rsidR="00C740D5">
              <w:fldChar w:fldCharType="separate"/>
            </w:r>
            <w:r w:rsidR="00FB3417">
              <w:rPr>
                <w:noProof/>
              </w:rPr>
              <w:t>15</w:t>
            </w:r>
            <w:r w:rsidR="00C740D5">
              <w:fldChar w:fldCharType="end"/>
            </w:r>
          </w:hyperlink>
        </w:p>
        <w:p w14:paraId="7FCF495A" w14:textId="44761F8E" w:rsidR="00C740D5" w:rsidRDefault="00426FB3" w:rsidP="00C740D5">
          <w:pPr>
            <w:pStyle w:val="TOC3"/>
            <w:tabs>
              <w:tab w:val="right" w:leader="dot" w:pos="8295"/>
            </w:tabs>
            <w:rPr>
              <w:rStyle w:val="Hyperlink"/>
              <w:noProof/>
              <w:lang w:val="en-GB" w:eastAsia="en-GB"/>
            </w:rPr>
          </w:pPr>
          <w:hyperlink w:anchor="_Toc1458621058">
            <w:r w:rsidR="00C06551">
              <w:rPr>
                <w:rStyle w:val="Hyperlink"/>
              </w:rPr>
              <w:t>5</w:t>
            </w:r>
            <w:r w:rsidR="00C740D5" w:rsidRPr="6A8AC8D8">
              <w:rPr>
                <w:rStyle w:val="Hyperlink"/>
              </w:rPr>
              <w:t>.10.1 Data Protection by Design and by Default</w:t>
            </w:r>
            <w:r w:rsidR="00C740D5">
              <w:tab/>
            </w:r>
            <w:r w:rsidR="00C740D5">
              <w:fldChar w:fldCharType="begin"/>
            </w:r>
            <w:r w:rsidR="00C740D5">
              <w:instrText>PAGEREF _Toc1458621058 \h</w:instrText>
            </w:r>
            <w:r w:rsidR="00C740D5">
              <w:fldChar w:fldCharType="separate"/>
            </w:r>
            <w:r w:rsidR="00FB3417">
              <w:rPr>
                <w:noProof/>
              </w:rPr>
              <w:t>15</w:t>
            </w:r>
            <w:r w:rsidR="00C740D5">
              <w:fldChar w:fldCharType="end"/>
            </w:r>
          </w:hyperlink>
        </w:p>
        <w:p w14:paraId="4E3E02B9" w14:textId="1B333BFE" w:rsidR="00C740D5" w:rsidRDefault="00426FB3" w:rsidP="00C740D5">
          <w:pPr>
            <w:pStyle w:val="TOC3"/>
            <w:tabs>
              <w:tab w:val="right" w:leader="dot" w:pos="8295"/>
            </w:tabs>
            <w:rPr>
              <w:rStyle w:val="Hyperlink"/>
              <w:noProof/>
              <w:lang w:val="en-GB" w:eastAsia="en-GB"/>
            </w:rPr>
          </w:pPr>
          <w:hyperlink w:anchor="_Toc2123126174">
            <w:r w:rsidR="00C06551">
              <w:rPr>
                <w:rStyle w:val="Hyperlink"/>
              </w:rPr>
              <w:t>5</w:t>
            </w:r>
            <w:r w:rsidR="00C740D5" w:rsidRPr="6A8AC8D8">
              <w:rPr>
                <w:rStyle w:val="Hyperlink"/>
              </w:rPr>
              <w:t>.10.2 Data Protection Impact Assessment (DPIA)</w:t>
            </w:r>
            <w:r w:rsidR="00C740D5">
              <w:tab/>
            </w:r>
            <w:r w:rsidR="00C740D5">
              <w:fldChar w:fldCharType="begin"/>
            </w:r>
            <w:r w:rsidR="00C740D5">
              <w:instrText>PAGEREF _Toc2123126174 \h</w:instrText>
            </w:r>
            <w:r w:rsidR="00C740D5">
              <w:fldChar w:fldCharType="separate"/>
            </w:r>
            <w:r w:rsidR="00FB3417">
              <w:rPr>
                <w:noProof/>
              </w:rPr>
              <w:t>15</w:t>
            </w:r>
            <w:r w:rsidR="00C740D5">
              <w:fldChar w:fldCharType="end"/>
            </w:r>
          </w:hyperlink>
        </w:p>
        <w:p w14:paraId="3BFB44F4" w14:textId="39492D6F" w:rsidR="00C740D5" w:rsidRDefault="00426FB3" w:rsidP="00C740D5">
          <w:pPr>
            <w:pStyle w:val="TOC3"/>
            <w:tabs>
              <w:tab w:val="right" w:leader="dot" w:pos="8295"/>
            </w:tabs>
            <w:rPr>
              <w:rStyle w:val="Hyperlink"/>
              <w:noProof/>
              <w:lang w:val="en-GB" w:eastAsia="en-GB"/>
            </w:rPr>
          </w:pPr>
          <w:hyperlink w:anchor="_Toc1266225722">
            <w:r w:rsidR="00C06551">
              <w:rPr>
                <w:rStyle w:val="Hyperlink"/>
              </w:rPr>
              <w:t>5</w:t>
            </w:r>
            <w:r w:rsidR="00C740D5" w:rsidRPr="6A8AC8D8">
              <w:rPr>
                <w:rStyle w:val="Hyperlink"/>
              </w:rPr>
              <w:t>.10.3 Record of Processing Activity and Data Inventories</w:t>
            </w:r>
            <w:r w:rsidR="00C740D5">
              <w:tab/>
            </w:r>
            <w:r w:rsidR="00C740D5">
              <w:fldChar w:fldCharType="begin"/>
            </w:r>
            <w:r w:rsidR="00C740D5">
              <w:instrText>PAGEREF _Toc1266225722 \h</w:instrText>
            </w:r>
            <w:r w:rsidR="00C740D5">
              <w:fldChar w:fldCharType="separate"/>
            </w:r>
            <w:r w:rsidR="00FB3417">
              <w:rPr>
                <w:noProof/>
              </w:rPr>
              <w:t>16</w:t>
            </w:r>
            <w:r w:rsidR="00C740D5">
              <w:fldChar w:fldCharType="end"/>
            </w:r>
          </w:hyperlink>
        </w:p>
        <w:p w14:paraId="31912500" w14:textId="66B0D704" w:rsidR="00C740D5" w:rsidRDefault="00426FB3" w:rsidP="00C740D5">
          <w:pPr>
            <w:pStyle w:val="TOC3"/>
            <w:tabs>
              <w:tab w:val="right" w:leader="dot" w:pos="8295"/>
            </w:tabs>
            <w:rPr>
              <w:rStyle w:val="Hyperlink"/>
              <w:noProof/>
              <w:lang w:val="en-GB" w:eastAsia="en-GB"/>
            </w:rPr>
          </w:pPr>
          <w:hyperlink w:anchor="_Toc1320359149">
            <w:r w:rsidR="00C06551">
              <w:rPr>
                <w:rStyle w:val="Hyperlink"/>
              </w:rPr>
              <w:t>5</w:t>
            </w:r>
            <w:r w:rsidR="00C740D5" w:rsidRPr="6A8AC8D8">
              <w:rPr>
                <w:rStyle w:val="Hyperlink"/>
              </w:rPr>
              <w:t>.10.4 Transfer and Sharing of Data</w:t>
            </w:r>
            <w:r w:rsidR="00C740D5">
              <w:tab/>
            </w:r>
            <w:r w:rsidR="00C740D5">
              <w:fldChar w:fldCharType="begin"/>
            </w:r>
            <w:r w:rsidR="00C740D5">
              <w:instrText>PAGEREF _Toc1320359149 \h</w:instrText>
            </w:r>
            <w:r w:rsidR="00C740D5">
              <w:fldChar w:fldCharType="separate"/>
            </w:r>
            <w:r w:rsidR="00FB3417">
              <w:rPr>
                <w:noProof/>
              </w:rPr>
              <w:t>16</w:t>
            </w:r>
            <w:r w:rsidR="00C740D5">
              <w:fldChar w:fldCharType="end"/>
            </w:r>
          </w:hyperlink>
        </w:p>
        <w:p w14:paraId="28453B1B" w14:textId="0B636E16" w:rsidR="00C740D5" w:rsidRDefault="00426FB3" w:rsidP="00C740D5">
          <w:pPr>
            <w:pStyle w:val="TOC3"/>
            <w:tabs>
              <w:tab w:val="right" w:leader="dot" w:pos="8295"/>
            </w:tabs>
            <w:rPr>
              <w:rStyle w:val="Hyperlink"/>
              <w:noProof/>
              <w:lang w:val="en-GB" w:eastAsia="en-GB"/>
            </w:rPr>
          </w:pPr>
          <w:hyperlink w:anchor="_Toc779852168">
            <w:r w:rsidR="00C06551">
              <w:rPr>
                <w:rStyle w:val="Hyperlink"/>
              </w:rPr>
              <w:t>5</w:t>
            </w:r>
            <w:r w:rsidR="00C740D5" w:rsidRPr="6A8AC8D8">
              <w:rPr>
                <w:rStyle w:val="Hyperlink"/>
              </w:rPr>
              <w:t>.10.5 Third Parties Relationships and Data Sharing Agreements</w:t>
            </w:r>
            <w:r w:rsidR="00C740D5">
              <w:tab/>
            </w:r>
            <w:r w:rsidR="00C740D5">
              <w:fldChar w:fldCharType="begin"/>
            </w:r>
            <w:r w:rsidR="00C740D5">
              <w:instrText>PAGEREF _Toc779852168 \h</w:instrText>
            </w:r>
            <w:r w:rsidR="00C740D5">
              <w:fldChar w:fldCharType="separate"/>
            </w:r>
            <w:r w:rsidR="00FB3417">
              <w:rPr>
                <w:noProof/>
              </w:rPr>
              <w:t>17</w:t>
            </w:r>
            <w:r w:rsidR="00C740D5">
              <w:fldChar w:fldCharType="end"/>
            </w:r>
          </w:hyperlink>
        </w:p>
        <w:p w14:paraId="02F946F1" w14:textId="3D99710A" w:rsidR="00C740D5" w:rsidRDefault="00426FB3" w:rsidP="00B401C2">
          <w:pPr>
            <w:pStyle w:val="TOC2"/>
            <w:rPr>
              <w:rStyle w:val="Hyperlink"/>
              <w:noProof/>
              <w:lang w:val="en-GB" w:eastAsia="en-GB"/>
            </w:rPr>
          </w:pPr>
          <w:hyperlink w:anchor="_Toc473535236">
            <w:r w:rsidR="00C06551">
              <w:rPr>
                <w:rStyle w:val="Hyperlink"/>
              </w:rPr>
              <w:t>5</w:t>
            </w:r>
            <w:r w:rsidR="00C740D5" w:rsidRPr="6A8AC8D8">
              <w:rPr>
                <w:rStyle w:val="Hyperlink"/>
              </w:rPr>
              <w:t>.11 Data Subjects Rights</w:t>
            </w:r>
            <w:r w:rsidR="00C740D5">
              <w:tab/>
            </w:r>
            <w:r w:rsidR="00C740D5">
              <w:fldChar w:fldCharType="begin"/>
            </w:r>
            <w:r w:rsidR="00C740D5">
              <w:instrText>PAGEREF _Toc473535236 \h</w:instrText>
            </w:r>
            <w:r w:rsidR="00C740D5">
              <w:fldChar w:fldCharType="separate"/>
            </w:r>
            <w:r w:rsidR="00FB3417">
              <w:rPr>
                <w:noProof/>
              </w:rPr>
              <w:t>18</w:t>
            </w:r>
            <w:r w:rsidR="00C740D5">
              <w:fldChar w:fldCharType="end"/>
            </w:r>
          </w:hyperlink>
        </w:p>
        <w:p w14:paraId="30232DA5" w14:textId="03C8A03D" w:rsidR="00C740D5" w:rsidRDefault="00426FB3" w:rsidP="00C740D5">
          <w:pPr>
            <w:pStyle w:val="TOC3"/>
            <w:tabs>
              <w:tab w:val="right" w:leader="dot" w:pos="8295"/>
            </w:tabs>
            <w:rPr>
              <w:rStyle w:val="Hyperlink"/>
              <w:noProof/>
              <w:lang w:val="en-GB" w:eastAsia="en-GB"/>
            </w:rPr>
          </w:pPr>
          <w:hyperlink w:anchor="_Toc411861325">
            <w:r w:rsidR="00C06551">
              <w:rPr>
                <w:rStyle w:val="Hyperlink"/>
              </w:rPr>
              <w:t>5</w:t>
            </w:r>
            <w:r w:rsidR="00C740D5" w:rsidRPr="6A8AC8D8">
              <w:rPr>
                <w:rStyle w:val="Hyperlink"/>
              </w:rPr>
              <w:t>.11.1 Subject Access Requests (SARs) and Subject Rights Requests (SRRs)</w:t>
            </w:r>
            <w:r w:rsidR="00C740D5">
              <w:tab/>
            </w:r>
            <w:r w:rsidR="00C740D5">
              <w:fldChar w:fldCharType="begin"/>
            </w:r>
            <w:r w:rsidR="00C740D5">
              <w:instrText>PAGEREF _Toc411861325 \h</w:instrText>
            </w:r>
            <w:r w:rsidR="00C740D5">
              <w:fldChar w:fldCharType="separate"/>
            </w:r>
            <w:r w:rsidR="00FB3417">
              <w:rPr>
                <w:noProof/>
              </w:rPr>
              <w:t>18</w:t>
            </w:r>
            <w:r w:rsidR="00C740D5">
              <w:fldChar w:fldCharType="end"/>
            </w:r>
          </w:hyperlink>
        </w:p>
        <w:p w14:paraId="509ADF38" w14:textId="24C9AF3A" w:rsidR="00C740D5" w:rsidRDefault="00426FB3" w:rsidP="00C740D5">
          <w:pPr>
            <w:pStyle w:val="TOC3"/>
            <w:tabs>
              <w:tab w:val="right" w:leader="dot" w:pos="8295"/>
            </w:tabs>
            <w:rPr>
              <w:rStyle w:val="Hyperlink"/>
              <w:noProof/>
              <w:lang w:val="en-GB" w:eastAsia="en-GB"/>
            </w:rPr>
          </w:pPr>
          <w:hyperlink w:anchor="_Toc2085788304">
            <w:r w:rsidR="00C06551">
              <w:rPr>
                <w:rStyle w:val="Hyperlink"/>
              </w:rPr>
              <w:t>5</w:t>
            </w:r>
            <w:r w:rsidR="00C740D5" w:rsidRPr="6A8AC8D8">
              <w:rPr>
                <w:rStyle w:val="Hyperlink"/>
              </w:rPr>
              <w:t>.11.2 Fees and refusals of SARs under Data Protection Legislation</w:t>
            </w:r>
            <w:r w:rsidR="00C740D5">
              <w:tab/>
            </w:r>
            <w:r w:rsidR="00C740D5">
              <w:fldChar w:fldCharType="begin"/>
            </w:r>
            <w:r w:rsidR="00C740D5">
              <w:instrText>PAGEREF _Toc2085788304 \h</w:instrText>
            </w:r>
            <w:r w:rsidR="00C740D5">
              <w:fldChar w:fldCharType="separate"/>
            </w:r>
            <w:r w:rsidR="00FB3417">
              <w:rPr>
                <w:noProof/>
              </w:rPr>
              <w:t>19</w:t>
            </w:r>
            <w:r w:rsidR="00C740D5">
              <w:fldChar w:fldCharType="end"/>
            </w:r>
          </w:hyperlink>
        </w:p>
        <w:p w14:paraId="607254BD" w14:textId="7C65B853" w:rsidR="00C740D5" w:rsidRDefault="00426FB3" w:rsidP="00B401C2">
          <w:pPr>
            <w:pStyle w:val="TOC2"/>
            <w:rPr>
              <w:rStyle w:val="Hyperlink"/>
              <w:noProof/>
              <w:lang w:val="en-GB" w:eastAsia="en-GB"/>
            </w:rPr>
          </w:pPr>
          <w:hyperlink w:anchor="_Toc1256380393">
            <w:r w:rsidR="00C06551">
              <w:rPr>
                <w:rStyle w:val="Hyperlink"/>
              </w:rPr>
              <w:t>5</w:t>
            </w:r>
            <w:r w:rsidR="00C740D5" w:rsidRPr="6A8AC8D8">
              <w:rPr>
                <w:rStyle w:val="Hyperlink"/>
              </w:rPr>
              <w:t>.12 CCTV</w:t>
            </w:r>
            <w:r w:rsidR="00C740D5">
              <w:tab/>
            </w:r>
            <w:r w:rsidR="00C740D5">
              <w:fldChar w:fldCharType="begin"/>
            </w:r>
            <w:r w:rsidR="00C740D5">
              <w:instrText>PAGEREF _Toc1256380393 \h</w:instrText>
            </w:r>
            <w:r w:rsidR="00C740D5">
              <w:fldChar w:fldCharType="separate"/>
            </w:r>
            <w:r w:rsidR="00FB3417">
              <w:rPr>
                <w:noProof/>
              </w:rPr>
              <w:t>19</w:t>
            </w:r>
            <w:r w:rsidR="00C740D5">
              <w:fldChar w:fldCharType="end"/>
            </w:r>
          </w:hyperlink>
        </w:p>
        <w:p w14:paraId="1D29B7FF" w14:textId="4568CB7E" w:rsidR="00C740D5" w:rsidRDefault="00426FB3" w:rsidP="00B401C2">
          <w:pPr>
            <w:pStyle w:val="TOC2"/>
            <w:rPr>
              <w:rStyle w:val="Hyperlink"/>
              <w:noProof/>
              <w:lang w:val="en-GB" w:eastAsia="en-GB"/>
            </w:rPr>
          </w:pPr>
          <w:hyperlink w:anchor="_Toc882947799">
            <w:r w:rsidR="00C06551">
              <w:rPr>
                <w:rStyle w:val="Hyperlink"/>
              </w:rPr>
              <w:t>5</w:t>
            </w:r>
            <w:r w:rsidR="00C740D5" w:rsidRPr="6A8AC8D8">
              <w:rPr>
                <w:rStyle w:val="Hyperlink"/>
              </w:rPr>
              <w:t>.13 Data Protection Officer (DPO)</w:t>
            </w:r>
            <w:r w:rsidR="00C740D5">
              <w:tab/>
            </w:r>
            <w:r w:rsidR="00C740D5">
              <w:fldChar w:fldCharType="begin"/>
            </w:r>
            <w:r w:rsidR="00C740D5">
              <w:instrText>PAGEREF _Toc882947799 \h</w:instrText>
            </w:r>
            <w:r w:rsidR="00C740D5">
              <w:fldChar w:fldCharType="separate"/>
            </w:r>
            <w:r w:rsidR="00FB3417">
              <w:rPr>
                <w:noProof/>
              </w:rPr>
              <w:t>19</w:t>
            </w:r>
            <w:r w:rsidR="00C740D5">
              <w:fldChar w:fldCharType="end"/>
            </w:r>
          </w:hyperlink>
        </w:p>
        <w:p w14:paraId="6484633D" w14:textId="00652A40" w:rsidR="00C740D5" w:rsidRDefault="00426FB3" w:rsidP="00C740D5">
          <w:pPr>
            <w:pStyle w:val="TOC1"/>
            <w:tabs>
              <w:tab w:val="right" w:leader="dot" w:pos="8295"/>
            </w:tabs>
            <w:rPr>
              <w:rStyle w:val="Hyperlink"/>
              <w:noProof/>
              <w:lang w:val="en-GB" w:eastAsia="en-GB"/>
            </w:rPr>
          </w:pPr>
          <w:hyperlink w:anchor="_Toc561643914">
            <w:r w:rsidR="00C06551">
              <w:rPr>
                <w:rStyle w:val="Hyperlink"/>
              </w:rPr>
              <w:t>6</w:t>
            </w:r>
            <w:r w:rsidR="00C740D5" w:rsidRPr="6A8AC8D8">
              <w:rPr>
                <w:rStyle w:val="Hyperlink"/>
              </w:rPr>
              <w:t>. Related Documents</w:t>
            </w:r>
            <w:r w:rsidR="00C740D5">
              <w:tab/>
            </w:r>
            <w:r w:rsidR="00C740D5">
              <w:fldChar w:fldCharType="begin"/>
            </w:r>
            <w:r w:rsidR="00C740D5">
              <w:instrText>PAGEREF _Toc561643914 \h</w:instrText>
            </w:r>
            <w:r w:rsidR="00C740D5">
              <w:fldChar w:fldCharType="separate"/>
            </w:r>
            <w:r w:rsidR="00FB3417">
              <w:rPr>
                <w:noProof/>
              </w:rPr>
              <w:t>20</w:t>
            </w:r>
            <w:r w:rsidR="00C740D5">
              <w:fldChar w:fldCharType="end"/>
            </w:r>
          </w:hyperlink>
        </w:p>
        <w:p w14:paraId="45DFFE71" w14:textId="16D2EB91" w:rsidR="00C740D5" w:rsidRDefault="00426FB3" w:rsidP="00C740D5">
          <w:pPr>
            <w:pStyle w:val="TOC1"/>
            <w:tabs>
              <w:tab w:val="right" w:leader="dot" w:pos="8295"/>
            </w:tabs>
            <w:rPr>
              <w:rStyle w:val="Hyperlink"/>
              <w:noProof/>
              <w:lang w:val="en-GB" w:eastAsia="en-GB"/>
            </w:rPr>
          </w:pPr>
          <w:hyperlink w:anchor="_Toc1587948052">
            <w:r w:rsidR="00C06551">
              <w:rPr>
                <w:rStyle w:val="Hyperlink"/>
              </w:rPr>
              <w:t>7</w:t>
            </w:r>
            <w:r w:rsidR="00C740D5" w:rsidRPr="6A8AC8D8">
              <w:rPr>
                <w:rStyle w:val="Hyperlink"/>
              </w:rPr>
              <w:t>. Conclusions</w:t>
            </w:r>
            <w:r w:rsidR="00C740D5">
              <w:tab/>
            </w:r>
            <w:r w:rsidR="00C740D5">
              <w:fldChar w:fldCharType="begin"/>
            </w:r>
            <w:r w:rsidR="00C740D5">
              <w:instrText>PAGEREF _Toc1587948052 \h</w:instrText>
            </w:r>
            <w:r w:rsidR="00C740D5">
              <w:fldChar w:fldCharType="separate"/>
            </w:r>
            <w:r w:rsidR="00FB3417">
              <w:rPr>
                <w:noProof/>
              </w:rPr>
              <w:t>20</w:t>
            </w:r>
            <w:r w:rsidR="00C740D5">
              <w:fldChar w:fldCharType="end"/>
            </w:r>
          </w:hyperlink>
        </w:p>
        <w:p w14:paraId="3D310261" w14:textId="0AD1450B" w:rsidR="00C740D5" w:rsidRDefault="00426FB3" w:rsidP="00C740D5">
          <w:pPr>
            <w:pStyle w:val="TOC1"/>
            <w:tabs>
              <w:tab w:val="right" w:leader="dot" w:pos="8295"/>
            </w:tabs>
            <w:rPr>
              <w:rStyle w:val="Hyperlink"/>
              <w:noProof/>
              <w:lang w:val="en-GB" w:eastAsia="en-GB"/>
            </w:rPr>
          </w:pPr>
          <w:hyperlink w:anchor="_Toc1227069760">
            <w:r w:rsidR="00C06551">
              <w:rPr>
                <w:rStyle w:val="Hyperlink"/>
              </w:rPr>
              <w:t>8</w:t>
            </w:r>
            <w:r w:rsidR="00C740D5" w:rsidRPr="6A8AC8D8">
              <w:rPr>
                <w:rStyle w:val="Hyperlink"/>
              </w:rPr>
              <w:t>. Appendices</w:t>
            </w:r>
            <w:r w:rsidR="00C740D5">
              <w:tab/>
            </w:r>
            <w:r w:rsidR="00C740D5">
              <w:fldChar w:fldCharType="begin"/>
            </w:r>
            <w:r w:rsidR="00C740D5">
              <w:instrText>PAGEREF _Toc1227069760 \h</w:instrText>
            </w:r>
            <w:r w:rsidR="00C740D5">
              <w:fldChar w:fldCharType="separate"/>
            </w:r>
            <w:r w:rsidR="00FB3417">
              <w:rPr>
                <w:noProof/>
              </w:rPr>
              <w:t>21</w:t>
            </w:r>
            <w:r w:rsidR="00C740D5">
              <w:fldChar w:fldCharType="end"/>
            </w:r>
          </w:hyperlink>
        </w:p>
        <w:p w14:paraId="52F888B5" w14:textId="5BEADD9C" w:rsidR="00C740D5" w:rsidRDefault="00C740D5" w:rsidP="00B401C2">
          <w:pPr>
            <w:pStyle w:val="TOC2"/>
          </w:pPr>
          <w:r>
            <w:fldChar w:fldCharType="end"/>
          </w:r>
        </w:p>
      </w:sdtContent>
    </w:sdt>
    <w:p w14:paraId="7CA63CAA" w14:textId="77777777" w:rsidR="00C740D5" w:rsidRDefault="00C740D5" w:rsidP="00C740D5">
      <w:pPr>
        <w:spacing w:after="0"/>
        <w:ind w:right="480"/>
      </w:pPr>
    </w:p>
    <w:p w14:paraId="7522CEA2" w14:textId="77777777" w:rsidR="00C740D5" w:rsidRDefault="00C740D5" w:rsidP="00C740D5">
      <w:pPr>
        <w:rPr>
          <w:b/>
        </w:rPr>
      </w:pPr>
    </w:p>
    <w:p w14:paraId="753AFA69" w14:textId="5578AA49" w:rsidR="00CF33B0" w:rsidRPr="00EB15B4" w:rsidRDefault="0027571D" w:rsidP="00EB15B4">
      <w:pPr>
        <w:pStyle w:val="Heading1"/>
      </w:pPr>
      <w:r w:rsidRPr="00EB15B4">
        <w:t>1</w:t>
      </w:r>
      <w:r w:rsidR="00CF33B0" w:rsidRPr="00EB15B4">
        <w:t>. Introduction / Context</w:t>
      </w:r>
      <w:bookmarkEnd w:id="0"/>
      <w:bookmarkEnd w:id="1"/>
    </w:p>
    <w:p w14:paraId="4B157E58" w14:textId="77777777" w:rsidR="00FA07E1" w:rsidRPr="00FA07E1" w:rsidRDefault="00FA07E1" w:rsidP="00CF33B0">
      <w:pPr>
        <w:spacing w:after="0" w:line="276" w:lineRule="auto"/>
        <w:jc w:val="both"/>
        <w:rPr>
          <w:color w:val="000000" w:themeColor="text1"/>
        </w:rPr>
      </w:pPr>
      <w:r w:rsidRPr="00FA07E1">
        <w:rPr>
          <w:color w:val="000000" w:themeColor="text1"/>
        </w:rPr>
        <w:t xml:space="preserve">Dundalk Institute of Technology (the Institute) is responsible for the Processing of a significant volume of personal data across each of its Schools, Departments, Functions, and Centres. It is vital that everyone is aware of their responsibilities in relation to Data Protection as follows: </w:t>
      </w:r>
    </w:p>
    <w:p w14:paraId="2527C683" w14:textId="77777777" w:rsidR="00FA07E1" w:rsidRPr="00FA07E1" w:rsidRDefault="00FA07E1" w:rsidP="00CF33B0">
      <w:pPr>
        <w:spacing w:after="0" w:line="276" w:lineRule="auto"/>
        <w:jc w:val="both"/>
        <w:rPr>
          <w:color w:val="000000" w:themeColor="text1"/>
        </w:rPr>
      </w:pPr>
    </w:p>
    <w:p w14:paraId="5F973392" w14:textId="77777777" w:rsidR="00FA07E1" w:rsidRDefault="00FA07E1" w:rsidP="00C33AF8">
      <w:pPr>
        <w:pStyle w:val="ListParagraph"/>
        <w:numPr>
          <w:ilvl w:val="0"/>
          <w:numId w:val="29"/>
        </w:numPr>
        <w:spacing w:after="0" w:line="276" w:lineRule="auto"/>
        <w:jc w:val="both"/>
        <w:rPr>
          <w:color w:val="000000" w:themeColor="text1"/>
        </w:rPr>
      </w:pPr>
      <w:r w:rsidRPr="00FA07E1">
        <w:rPr>
          <w:color w:val="000000" w:themeColor="text1"/>
        </w:rPr>
        <w:t>All Staff are responsible for protecting and handling information in accordance with the information’s classification.</w:t>
      </w:r>
    </w:p>
    <w:p w14:paraId="51CEFD03" w14:textId="77777777" w:rsidR="00FA07E1" w:rsidRDefault="00FA07E1" w:rsidP="00C33AF8">
      <w:pPr>
        <w:pStyle w:val="ListParagraph"/>
        <w:numPr>
          <w:ilvl w:val="0"/>
          <w:numId w:val="29"/>
        </w:numPr>
        <w:spacing w:after="0" w:line="276" w:lineRule="auto"/>
        <w:jc w:val="both"/>
        <w:rPr>
          <w:color w:val="000000" w:themeColor="text1"/>
        </w:rPr>
      </w:pPr>
      <w:r>
        <w:rPr>
          <w:color w:val="000000" w:themeColor="text1"/>
        </w:rPr>
        <w:t>The Institute</w:t>
      </w:r>
      <w:r w:rsidRPr="00FA07E1">
        <w:rPr>
          <w:color w:val="000000" w:themeColor="text1"/>
        </w:rPr>
        <w:t xml:space="preserve"> has a Data Protection Officer (‘DPO’) which </w:t>
      </w:r>
      <w:r>
        <w:rPr>
          <w:color w:val="000000" w:themeColor="text1"/>
        </w:rPr>
        <w:t>is</w:t>
      </w:r>
      <w:r w:rsidRPr="00FA07E1">
        <w:rPr>
          <w:color w:val="000000" w:themeColor="text1"/>
        </w:rPr>
        <w:t xml:space="preserve"> available to Schools, </w:t>
      </w:r>
      <w:r>
        <w:rPr>
          <w:color w:val="000000" w:themeColor="text1"/>
        </w:rPr>
        <w:t>Departments, Functions and Centres</w:t>
      </w:r>
      <w:r w:rsidRPr="00FA07E1">
        <w:rPr>
          <w:color w:val="000000" w:themeColor="text1"/>
        </w:rPr>
        <w:t xml:space="preserve"> to provide training, guidance and advice pertaining to this requirement.</w:t>
      </w:r>
    </w:p>
    <w:p w14:paraId="22038BE1" w14:textId="77777777" w:rsidR="00FA07E1" w:rsidRDefault="00FA07E1" w:rsidP="00C33AF8">
      <w:pPr>
        <w:pStyle w:val="ListParagraph"/>
        <w:numPr>
          <w:ilvl w:val="0"/>
          <w:numId w:val="29"/>
        </w:numPr>
        <w:spacing w:after="0" w:line="276" w:lineRule="auto"/>
        <w:jc w:val="both"/>
        <w:rPr>
          <w:color w:val="000000" w:themeColor="text1"/>
        </w:rPr>
      </w:pPr>
      <w:r w:rsidRPr="00FA07E1">
        <w:rPr>
          <w:color w:val="000000" w:themeColor="text1"/>
        </w:rPr>
        <w:t xml:space="preserve">It is the responsibility of each School, </w:t>
      </w:r>
      <w:r>
        <w:rPr>
          <w:color w:val="000000" w:themeColor="text1"/>
        </w:rPr>
        <w:t>Departments, Functions and Centre</w:t>
      </w:r>
      <w:r w:rsidRPr="00FA07E1">
        <w:rPr>
          <w:color w:val="000000" w:themeColor="text1"/>
        </w:rPr>
        <w:t xml:space="preserve"> to ensure personal data is processed in a manner compliant with the relevant Data Protection Legislation and guidance.</w:t>
      </w:r>
    </w:p>
    <w:p w14:paraId="3571333B" w14:textId="77777777" w:rsidR="00FA07E1" w:rsidRDefault="00FA07E1" w:rsidP="00C33AF8">
      <w:pPr>
        <w:pStyle w:val="ListParagraph"/>
        <w:numPr>
          <w:ilvl w:val="0"/>
          <w:numId w:val="29"/>
        </w:numPr>
        <w:spacing w:after="0" w:line="276" w:lineRule="auto"/>
        <w:jc w:val="both"/>
        <w:rPr>
          <w:color w:val="000000" w:themeColor="text1"/>
        </w:rPr>
      </w:pPr>
      <w:r w:rsidRPr="00FA07E1">
        <w:rPr>
          <w:color w:val="000000" w:themeColor="text1"/>
        </w:rPr>
        <w:t xml:space="preserve">Personal Data is considered confidential information and requires the greatest protection level. </w:t>
      </w:r>
    </w:p>
    <w:p w14:paraId="04DDE6EA" w14:textId="77777777" w:rsidR="00FA07E1" w:rsidRDefault="00FA07E1" w:rsidP="00FA07E1">
      <w:pPr>
        <w:spacing w:after="0" w:line="276" w:lineRule="auto"/>
        <w:jc w:val="both"/>
        <w:rPr>
          <w:color w:val="000000" w:themeColor="text1"/>
        </w:rPr>
      </w:pPr>
    </w:p>
    <w:p w14:paraId="534B3D31" w14:textId="33F85609" w:rsidR="00FA07E1" w:rsidRDefault="00FA07E1" w:rsidP="00FA07E1">
      <w:pPr>
        <w:spacing w:after="0" w:line="276" w:lineRule="auto"/>
        <w:jc w:val="both"/>
        <w:rPr>
          <w:color w:val="000000" w:themeColor="text1"/>
        </w:rPr>
      </w:pPr>
      <w:r w:rsidRPr="00FA07E1">
        <w:rPr>
          <w:color w:val="000000" w:themeColor="text1"/>
        </w:rPr>
        <w:t xml:space="preserve">The objective of this Data Protection Policy (‘Policy’) is to set out the requirements of Dundalk Institute of Technology relating to the protection of Personal Data where it acts as a Data Controller and / or Data Processor, and the measures the Institute will take to protect the rights of Data Subjects, in line with EU legislation, and the laws </w:t>
      </w:r>
      <w:r w:rsidR="008C4CC6">
        <w:rPr>
          <w:color w:val="000000" w:themeColor="text1"/>
        </w:rPr>
        <w:t>of any other</w:t>
      </w:r>
      <w:r w:rsidRPr="00FA07E1">
        <w:rPr>
          <w:color w:val="000000" w:themeColor="text1"/>
        </w:rPr>
        <w:t xml:space="preserve"> relevant jurisdictions in which it operates. </w:t>
      </w:r>
    </w:p>
    <w:p w14:paraId="648706A3" w14:textId="77777777" w:rsidR="00FA07E1" w:rsidRDefault="00FA07E1" w:rsidP="00FA07E1">
      <w:pPr>
        <w:spacing w:after="0" w:line="276" w:lineRule="auto"/>
        <w:jc w:val="both"/>
        <w:rPr>
          <w:color w:val="000000" w:themeColor="text1"/>
        </w:rPr>
      </w:pPr>
    </w:p>
    <w:p w14:paraId="1C04D8AD" w14:textId="59095F20" w:rsidR="00FA07E1" w:rsidRDefault="00FA07E1" w:rsidP="00FA07E1">
      <w:pPr>
        <w:spacing w:after="0" w:line="276" w:lineRule="auto"/>
        <w:jc w:val="both"/>
        <w:rPr>
          <w:color w:val="000000" w:themeColor="text1"/>
        </w:rPr>
      </w:pPr>
      <w:r w:rsidRPr="00FA07E1">
        <w:rPr>
          <w:color w:val="000000" w:themeColor="text1"/>
        </w:rPr>
        <w:t>This Policy shall not be interpreted or construed as giving any individual rights greater than those which such person</w:t>
      </w:r>
      <w:r w:rsidR="008C4CC6">
        <w:rPr>
          <w:color w:val="000000" w:themeColor="text1"/>
        </w:rPr>
        <w:t>s</w:t>
      </w:r>
      <w:r w:rsidRPr="00FA07E1">
        <w:rPr>
          <w:color w:val="000000" w:themeColor="text1"/>
        </w:rPr>
        <w:t xml:space="preserve"> would be entitled to under applicable law and other binding agreements.</w:t>
      </w:r>
    </w:p>
    <w:p w14:paraId="725A34F7" w14:textId="77777777" w:rsidR="00FA07E1" w:rsidRDefault="00FA07E1" w:rsidP="00FA07E1">
      <w:pPr>
        <w:spacing w:after="0" w:line="276" w:lineRule="auto"/>
        <w:jc w:val="both"/>
        <w:rPr>
          <w:color w:val="000000" w:themeColor="text1"/>
        </w:rPr>
      </w:pPr>
    </w:p>
    <w:p w14:paraId="6A6EA32B" w14:textId="5E23AAFB" w:rsidR="00FA07E1" w:rsidRDefault="00FA07E1" w:rsidP="00FA07E1">
      <w:pPr>
        <w:spacing w:after="0" w:line="276" w:lineRule="auto"/>
        <w:jc w:val="both"/>
        <w:rPr>
          <w:color w:val="000000" w:themeColor="text1"/>
        </w:rPr>
      </w:pPr>
      <w:r w:rsidRPr="00FA07E1">
        <w:rPr>
          <w:color w:val="000000" w:themeColor="text1"/>
        </w:rPr>
        <w:t>All</w:t>
      </w:r>
      <w:r>
        <w:rPr>
          <w:color w:val="000000" w:themeColor="text1"/>
        </w:rPr>
        <w:t xml:space="preserve"> Schools, Departments Functions, Centres, staff, students and Institute members (as defined in the IOT Acts</w:t>
      </w:r>
      <w:r w:rsidR="008C4CC6">
        <w:rPr>
          <w:color w:val="000000" w:themeColor="text1"/>
        </w:rPr>
        <w:t xml:space="preserve"> as amended</w:t>
      </w:r>
      <w:r w:rsidR="001A4EB8">
        <w:rPr>
          <w:color w:val="000000" w:themeColor="text1"/>
        </w:rPr>
        <w:t>)</w:t>
      </w:r>
      <w:r>
        <w:rPr>
          <w:color w:val="000000" w:themeColor="text1"/>
        </w:rPr>
        <w:t xml:space="preserve"> </w:t>
      </w:r>
      <w:r w:rsidRPr="00FA07E1">
        <w:rPr>
          <w:color w:val="000000" w:themeColor="text1"/>
        </w:rPr>
        <w:t>are expected to:</w:t>
      </w:r>
    </w:p>
    <w:p w14:paraId="3014F9E1" w14:textId="77777777" w:rsidR="00FA07E1" w:rsidRDefault="00FA07E1" w:rsidP="00FA07E1">
      <w:pPr>
        <w:spacing w:after="0" w:line="276" w:lineRule="auto"/>
        <w:jc w:val="both"/>
        <w:rPr>
          <w:color w:val="000000" w:themeColor="text1"/>
        </w:rPr>
      </w:pPr>
    </w:p>
    <w:p w14:paraId="6FDF4D4F" w14:textId="7C2BF013" w:rsidR="00FA07E1" w:rsidRDefault="003207AE" w:rsidP="00C33AF8">
      <w:pPr>
        <w:pStyle w:val="ListParagraph"/>
        <w:numPr>
          <w:ilvl w:val="0"/>
          <w:numId w:val="29"/>
        </w:numPr>
        <w:spacing w:after="0" w:line="276" w:lineRule="auto"/>
        <w:jc w:val="both"/>
        <w:rPr>
          <w:color w:val="000000" w:themeColor="text1"/>
        </w:rPr>
      </w:pPr>
      <w:r>
        <w:rPr>
          <w:color w:val="000000" w:themeColor="text1"/>
        </w:rPr>
        <w:t>Familiarise</w:t>
      </w:r>
      <w:r w:rsidR="00FA07E1" w:rsidRPr="00FA07E1">
        <w:rPr>
          <w:color w:val="000000" w:themeColor="text1"/>
        </w:rPr>
        <w:t xml:space="preserve"> themselves with, and abide by, the rules of Data Protection </w:t>
      </w:r>
      <w:r>
        <w:rPr>
          <w:color w:val="000000" w:themeColor="text1"/>
        </w:rPr>
        <w:t xml:space="preserve">as </w:t>
      </w:r>
      <w:r w:rsidR="00FA07E1" w:rsidRPr="00FA07E1">
        <w:rPr>
          <w:color w:val="000000" w:themeColor="text1"/>
        </w:rPr>
        <w:t>set out in this policy;</w:t>
      </w:r>
    </w:p>
    <w:p w14:paraId="486C9D26" w14:textId="4795CFB1" w:rsidR="00FA07E1" w:rsidRDefault="00FA07E1" w:rsidP="00C33AF8">
      <w:pPr>
        <w:pStyle w:val="ListParagraph"/>
        <w:numPr>
          <w:ilvl w:val="0"/>
          <w:numId w:val="29"/>
        </w:numPr>
        <w:spacing w:after="0" w:line="276" w:lineRule="auto"/>
        <w:jc w:val="both"/>
        <w:rPr>
          <w:color w:val="000000" w:themeColor="text1"/>
        </w:rPr>
      </w:pPr>
      <w:r w:rsidRPr="00FA07E1">
        <w:rPr>
          <w:color w:val="000000" w:themeColor="text1"/>
        </w:rPr>
        <w:t xml:space="preserve">Complete </w:t>
      </w:r>
      <w:r>
        <w:rPr>
          <w:color w:val="000000" w:themeColor="text1"/>
        </w:rPr>
        <w:t>any</w:t>
      </w:r>
      <w:r w:rsidRPr="00FA07E1">
        <w:rPr>
          <w:color w:val="000000" w:themeColor="text1"/>
        </w:rPr>
        <w:t xml:space="preserve"> Data Protection training provided by </w:t>
      </w:r>
      <w:r>
        <w:rPr>
          <w:color w:val="000000" w:themeColor="text1"/>
        </w:rPr>
        <w:t>the Institute</w:t>
      </w:r>
      <w:r w:rsidR="003207AE">
        <w:rPr>
          <w:color w:val="000000" w:themeColor="text1"/>
        </w:rPr>
        <w:t>;</w:t>
      </w:r>
    </w:p>
    <w:p w14:paraId="431B20D8" w14:textId="77777777" w:rsidR="00FA07E1" w:rsidRDefault="00FA07E1" w:rsidP="00C33AF8">
      <w:pPr>
        <w:pStyle w:val="ListParagraph"/>
        <w:numPr>
          <w:ilvl w:val="0"/>
          <w:numId w:val="29"/>
        </w:numPr>
        <w:spacing w:after="0" w:line="276" w:lineRule="auto"/>
        <w:jc w:val="both"/>
        <w:rPr>
          <w:color w:val="000000" w:themeColor="text1"/>
        </w:rPr>
      </w:pPr>
      <w:r w:rsidRPr="00FA07E1">
        <w:rPr>
          <w:color w:val="000000" w:themeColor="text1"/>
        </w:rPr>
        <w:t>Read and understand this policy document;</w:t>
      </w:r>
    </w:p>
    <w:p w14:paraId="271183CB" w14:textId="77777777" w:rsidR="00271282" w:rsidRDefault="00FA07E1" w:rsidP="00C33AF8">
      <w:pPr>
        <w:pStyle w:val="ListParagraph"/>
        <w:numPr>
          <w:ilvl w:val="0"/>
          <w:numId w:val="29"/>
        </w:numPr>
        <w:spacing w:after="0" w:line="276" w:lineRule="auto"/>
        <w:jc w:val="both"/>
        <w:rPr>
          <w:color w:val="000000" w:themeColor="text1"/>
        </w:rPr>
      </w:pPr>
      <w:r w:rsidRPr="00FA07E1">
        <w:rPr>
          <w:color w:val="000000" w:themeColor="text1"/>
        </w:rPr>
        <w:t xml:space="preserve">Process ‘Personal Data’ and ‘Sensitive Personal Data’ in line with this policy and as advised by the </w:t>
      </w:r>
      <w:r>
        <w:rPr>
          <w:color w:val="000000" w:themeColor="text1"/>
        </w:rPr>
        <w:t>DPO</w:t>
      </w:r>
      <w:r w:rsidR="00271282">
        <w:rPr>
          <w:color w:val="000000" w:themeColor="text1"/>
        </w:rPr>
        <w:t>.</w:t>
      </w:r>
    </w:p>
    <w:p w14:paraId="25564BD7" w14:textId="77777777" w:rsidR="00271282" w:rsidRDefault="00FA07E1" w:rsidP="00C33AF8">
      <w:pPr>
        <w:pStyle w:val="ListParagraph"/>
        <w:numPr>
          <w:ilvl w:val="0"/>
          <w:numId w:val="29"/>
        </w:numPr>
        <w:spacing w:after="0" w:line="276" w:lineRule="auto"/>
        <w:jc w:val="both"/>
        <w:rPr>
          <w:color w:val="000000" w:themeColor="text1"/>
        </w:rPr>
      </w:pPr>
      <w:r w:rsidRPr="00FA07E1">
        <w:rPr>
          <w:color w:val="000000" w:themeColor="text1"/>
        </w:rPr>
        <w:t>Not jeopardise individuals’ rights or risk a contravention of Data Protection Legislation; and</w:t>
      </w:r>
    </w:p>
    <w:p w14:paraId="24C9E58E" w14:textId="49D888D9" w:rsidR="001A4EB8" w:rsidRDefault="00FA07E1" w:rsidP="00C33AF8">
      <w:pPr>
        <w:pStyle w:val="ListParagraph"/>
        <w:numPr>
          <w:ilvl w:val="0"/>
          <w:numId w:val="29"/>
        </w:numPr>
        <w:spacing w:after="0" w:line="276" w:lineRule="auto"/>
        <w:jc w:val="both"/>
        <w:rPr>
          <w:color w:val="000000" w:themeColor="text1"/>
        </w:rPr>
      </w:pPr>
      <w:r w:rsidRPr="00FA07E1">
        <w:rPr>
          <w:color w:val="000000" w:themeColor="text1"/>
        </w:rPr>
        <w:t xml:space="preserve">In conjunction with the </w:t>
      </w:r>
      <w:r w:rsidR="001A4EB8">
        <w:rPr>
          <w:color w:val="000000" w:themeColor="text1"/>
        </w:rPr>
        <w:t>DPO</w:t>
      </w:r>
      <w:r w:rsidRPr="00FA07E1">
        <w:rPr>
          <w:color w:val="000000" w:themeColor="text1"/>
        </w:rPr>
        <w:t xml:space="preserve">, carry out a Data </w:t>
      </w:r>
      <w:r w:rsidR="003207AE">
        <w:rPr>
          <w:color w:val="000000" w:themeColor="text1"/>
        </w:rPr>
        <w:t>P</w:t>
      </w:r>
      <w:r w:rsidRPr="00FA07E1">
        <w:rPr>
          <w:color w:val="000000" w:themeColor="text1"/>
        </w:rPr>
        <w:t xml:space="preserve">rotection </w:t>
      </w:r>
      <w:r w:rsidR="003207AE">
        <w:rPr>
          <w:color w:val="000000" w:themeColor="text1"/>
        </w:rPr>
        <w:t>I</w:t>
      </w:r>
      <w:r w:rsidRPr="00FA07E1">
        <w:rPr>
          <w:color w:val="000000" w:themeColor="text1"/>
        </w:rPr>
        <w:t xml:space="preserve">mpact </w:t>
      </w:r>
      <w:r w:rsidR="003207AE">
        <w:rPr>
          <w:color w:val="000000" w:themeColor="text1"/>
        </w:rPr>
        <w:t>A</w:t>
      </w:r>
      <w:r w:rsidRPr="00FA07E1">
        <w:rPr>
          <w:color w:val="000000" w:themeColor="text1"/>
        </w:rPr>
        <w:t>ssessment (DPIA) and prepare a privacy notice that is appropriate for the purpose, when implementing any new technologies, processes, or new collection/Processing of Personal Data.</w:t>
      </w:r>
    </w:p>
    <w:p w14:paraId="196CE0BF" w14:textId="35CE5C4B" w:rsidR="00FA07E1" w:rsidRDefault="00FA07E1" w:rsidP="00C33AF8">
      <w:pPr>
        <w:pStyle w:val="ListParagraph"/>
        <w:numPr>
          <w:ilvl w:val="0"/>
          <w:numId w:val="29"/>
        </w:numPr>
        <w:spacing w:after="0" w:line="276" w:lineRule="auto"/>
        <w:jc w:val="both"/>
      </w:pPr>
      <w:r w:rsidRPr="001A4EB8">
        <w:rPr>
          <w:color w:val="000000" w:themeColor="text1"/>
        </w:rPr>
        <w:t xml:space="preserve">Where necessary seek direction from their Head of School/Faculty/Function or </w:t>
      </w:r>
      <w:r w:rsidR="003207AE">
        <w:rPr>
          <w:color w:val="000000" w:themeColor="text1"/>
        </w:rPr>
        <w:t>DPO or</w:t>
      </w:r>
      <w:r w:rsidR="001A4EB8" w:rsidRPr="001A4EB8">
        <w:rPr>
          <w:color w:val="000000" w:themeColor="text1"/>
        </w:rPr>
        <w:t xml:space="preserve"> Freedom of Information Officer </w:t>
      </w:r>
      <w:r w:rsidRPr="001A4EB8">
        <w:rPr>
          <w:color w:val="000000" w:themeColor="text1"/>
        </w:rPr>
        <w:t>to ensure that any Processing is compliant</w:t>
      </w:r>
      <w:r w:rsidR="003207AE">
        <w:rPr>
          <w:color w:val="000000" w:themeColor="text1"/>
        </w:rPr>
        <w:t>.</w:t>
      </w:r>
    </w:p>
    <w:p w14:paraId="538097C8" w14:textId="77777777" w:rsidR="001A4EB8" w:rsidRDefault="001A4EB8" w:rsidP="00CF33B0">
      <w:pPr>
        <w:spacing w:after="0" w:line="276" w:lineRule="auto"/>
        <w:jc w:val="both"/>
        <w:rPr>
          <w:rFonts w:eastAsia="Times New Roman" w:cs="Arial"/>
          <w:color w:val="000000" w:themeColor="text1"/>
          <w:lang w:val="en" w:eastAsia="en-IE"/>
        </w:rPr>
      </w:pPr>
    </w:p>
    <w:p w14:paraId="6F941CFB" w14:textId="3D1B1850" w:rsidR="0027571D" w:rsidRDefault="00CF33B0" w:rsidP="0D75C73A">
      <w:pPr>
        <w:spacing w:after="0" w:line="276" w:lineRule="auto"/>
        <w:jc w:val="both"/>
        <w:rPr>
          <w:rFonts w:eastAsia="Times New Roman" w:cs="Arial"/>
          <w:color w:val="000000" w:themeColor="text1"/>
          <w:lang w:val="en-US" w:eastAsia="en-IE"/>
        </w:rPr>
      </w:pPr>
      <w:r w:rsidRPr="0D75C73A">
        <w:rPr>
          <w:rFonts w:eastAsia="Times New Roman" w:cs="Arial"/>
          <w:color w:val="000000" w:themeColor="text1"/>
          <w:lang w:val="en-US" w:eastAsia="en-IE"/>
        </w:rPr>
        <w:t xml:space="preserve">The </w:t>
      </w:r>
      <w:r w:rsidR="0027571D" w:rsidRPr="0D75C73A">
        <w:rPr>
          <w:rFonts w:eastAsia="Times New Roman" w:cs="Arial"/>
          <w:color w:val="000000" w:themeColor="text1"/>
          <w:lang w:val="en-US" w:eastAsia="en-IE"/>
        </w:rPr>
        <w:t>Institute</w:t>
      </w:r>
      <w:r w:rsidRPr="0D75C73A">
        <w:rPr>
          <w:rFonts w:eastAsia="Times New Roman" w:cs="Arial"/>
          <w:color w:val="000000" w:themeColor="text1"/>
          <w:lang w:val="en-US" w:eastAsia="en-IE"/>
        </w:rPr>
        <w:t xml:space="preserve"> intends to meet all relevant data protection, privacy and security requirements, whether originating from legal, regulatory, or contractual obligations.</w:t>
      </w:r>
    </w:p>
    <w:p w14:paraId="72A594CA" w14:textId="31464364" w:rsidR="00CF33B0" w:rsidRPr="00293D65" w:rsidRDefault="00CF33B0" w:rsidP="00CF33B0">
      <w:pPr>
        <w:spacing w:after="0" w:line="276" w:lineRule="auto"/>
        <w:jc w:val="both"/>
        <w:rPr>
          <w:rFonts w:eastAsia="Times New Roman" w:cs="Arial"/>
          <w:color w:val="000000" w:themeColor="text1"/>
          <w:lang w:val="en" w:eastAsia="en-IE"/>
        </w:rPr>
      </w:pPr>
      <w:r w:rsidRPr="37663FA2">
        <w:rPr>
          <w:rFonts w:eastAsia="Times New Roman" w:cs="Arial"/>
          <w:color w:val="000000" w:themeColor="text1"/>
          <w:lang w:val="en" w:eastAsia="en-IE"/>
        </w:rPr>
        <w:t xml:space="preserve"> </w:t>
      </w:r>
    </w:p>
    <w:p w14:paraId="5549F2F5" w14:textId="23F7AB45" w:rsidR="00CF33B0" w:rsidRPr="00293D65" w:rsidRDefault="00CF33B0" w:rsidP="0D75C73A">
      <w:pPr>
        <w:spacing w:after="0" w:line="276" w:lineRule="auto"/>
        <w:jc w:val="both"/>
        <w:rPr>
          <w:rFonts w:eastAsia="Times New Roman" w:cs="Arial"/>
          <w:color w:val="000000" w:themeColor="text1"/>
          <w:lang w:val="en-US" w:eastAsia="en-IE"/>
        </w:rPr>
      </w:pPr>
      <w:r w:rsidRPr="0D75C73A">
        <w:rPr>
          <w:rFonts w:eastAsia="Times New Roman" w:cs="Arial"/>
          <w:color w:val="000000" w:themeColor="text1"/>
          <w:lang w:val="en-US" w:eastAsia="en-IE"/>
        </w:rPr>
        <w:t xml:space="preserve">The </w:t>
      </w:r>
      <w:r w:rsidR="0027571D" w:rsidRPr="0D75C73A">
        <w:rPr>
          <w:rFonts w:eastAsia="Times New Roman" w:cs="Arial"/>
          <w:color w:val="000000" w:themeColor="text1"/>
          <w:lang w:val="en-US" w:eastAsia="en-IE"/>
        </w:rPr>
        <w:t>Institute</w:t>
      </w:r>
      <w:r w:rsidRPr="0D75C73A">
        <w:rPr>
          <w:rFonts w:eastAsia="Times New Roman" w:cs="Arial"/>
          <w:color w:val="000000" w:themeColor="text1"/>
          <w:lang w:val="en-US" w:eastAsia="en-IE"/>
        </w:rPr>
        <w:t xml:space="preserve"> also embraces Privacy by Design and Privacy by Default principles in all its services and functions both current and future. This ensures that the public can maintain a high level of trust in the </w:t>
      </w:r>
      <w:r w:rsidR="0027571D" w:rsidRPr="0D75C73A">
        <w:rPr>
          <w:rFonts w:eastAsia="Times New Roman" w:cs="Arial"/>
          <w:color w:val="000000" w:themeColor="text1"/>
          <w:lang w:val="en-US" w:eastAsia="en-IE"/>
        </w:rPr>
        <w:t>Institute</w:t>
      </w:r>
      <w:r w:rsidRPr="0D75C73A">
        <w:rPr>
          <w:rFonts w:eastAsia="Times New Roman" w:cs="Arial"/>
          <w:color w:val="000000" w:themeColor="text1"/>
          <w:lang w:val="en-US" w:eastAsia="en-IE"/>
        </w:rPr>
        <w:t xml:space="preserve">’s competence and confidentiality while handling personal data. </w:t>
      </w:r>
    </w:p>
    <w:p w14:paraId="10FA784C" w14:textId="77777777" w:rsidR="00CF33B0" w:rsidRPr="00293D65" w:rsidRDefault="00CF33B0" w:rsidP="00CF33B0">
      <w:pPr>
        <w:spacing w:after="0" w:line="276" w:lineRule="auto"/>
        <w:jc w:val="both"/>
        <w:rPr>
          <w:rFonts w:eastAsia="Times New Roman" w:cs="Arial"/>
          <w:color w:val="000000" w:themeColor="text1"/>
          <w:lang w:val="en" w:eastAsia="en-IE"/>
        </w:rPr>
      </w:pPr>
    </w:p>
    <w:p w14:paraId="73E5C689" w14:textId="279DA4A7" w:rsidR="00CF33B0" w:rsidRDefault="00CF33B0" w:rsidP="0D75C73A">
      <w:pPr>
        <w:spacing w:after="0" w:line="276" w:lineRule="auto"/>
        <w:jc w:val="both"/>
        <w:rPr>
          <w:rFonts w:eastAsia="Times New Roman" w:cs="Arial"/>
          <w:color w:val="000000" w:themeColor="text1"/>
          <w:lang w:val="en-US" w:eastAsia="en-IE"/>
        </w:rPr>
      </w:pPr>
      <w:r w:rsidRPr="0D75C73A">
        <w:rPr>
          <w:rFonts w:eastAsia="Times New Roman" w:cs="Arial"/>
          <w:color w:val="000000" w:themeColor="text1"/>
          <w:lang w:val="en-US" w:eastAsia="en-IE"/>
        </w:rPr>
        <w:t xml:space="preserve">This policy should not be viewed in isolation. Rather, it should be considered as part of the </w:t>
      </w:r>
      <w:r w:rsidR="0027571D" w:rsidRPr="0D75C73A">
        <w:rPr>
          <w:rFonts w:eastAsia="Times New Roman" w:cs="Arial"/>
          <w:color w:val="000000" w:themeColor="text1"/>
          <w:lang w:val="en-US" w:eastAsia="en-IE"/>
        </w:rPr>
        <w:t>Dundalk Institute of Technology</w:t>
      </w:r>
      <w:r w:rsidRPr="0D75C73A">
        <w:rPr>
          <w:rFonts w:eastAsia="Times New Roman" w:cs="Arial"/>
          <w:color w:val="000000" w:themeColor="text1"/>
          <w:lang w:val="en-US" w:eastAsia="en-IE"/>
        </w:rPr>
        <w:t xml:space="preserve"> suite of compliance policies and procedures.</w:t>
      </w:r>
    </w:p>
    <w:p w14:paraId="50FE682F" w14:textId="77777777" w:rsidR="00CF33B0" w:rsidRPr="001F12C8" w:rsidRDefault="00CF33B0" w:rsidP="00CF33B0">
      <w:pPr>
        <w:spacing w:after="0" w:line="276" w:lineRule="auto"/>
        <w:jc w:val="both"/>
        <w:rPr>
          <w:rFonts w:eastAsia="Times New Roman" w:cs="Arial"/>
          <w:color w:val="000000" w:themeColor="text1"/>
          <w:lang w:val="en" w:eastAsia="en-IE"/>
        </w:rPr>
      </w:pPr>
    </w:p>
    <w:p w14:paraId="4AEFBB00" w14:textId="782A2199" w:rsidR="00CF33B0" w:rsidRDefault="0027571D" w:rsidP="00EB15B4">
      <w:pPr>
        <w:pStyle w:val="Heading1"/>
      </w:pPr>
      <w:bookmarkStart w:id="7" w:name="_Toc68686769"/>
      <w:bookmarkStart w:id="8" w:name="_Toc1765635259"/>
      <w:r>
        <w:t>2</w:t>
      </w:r>
      <w:r w:rsidR="00CF33B0">
        <w:t>. Purpose</w:t>
      </w:r>
      <w:bookmarkEnd w:id="7"/>
      <w:bookmarkEnd w:id="8"/>
    </w:p>
    <w:p w14:paraId="0A799E2A" w14:textId="77777777" w:rsidR="0027571D" w:rsidRPr="00293D65" w:rsidRDefault="0027571D" w:rsidP="0D75C73A">
      <w:pPr>
        <w:spacing w:after="0" w:line="276" w:lineRule="auto"/>
        <w:jc w:val="both"/>
        <w:rPr>
          <w:rFonts w:eastAsia="Times New Roman" w:cs="Arial"/>
          <w:color w:val="000000" w:themeColor="text1"/>
          <w:lang w:val="en-US" w:eastAsia="en-IE"/>
        </w:rPr>
      </w:pPr>
      <w:r w:rsidRPr="0D75C73A">
        <w:rPr>
          <w:rFonts w:eastAsia="Times New Roman" w:cs="Arial"/>
          <w:color w:val="000000" w:themeColor="text1"/>
          <w:lang w:val="en-US" w:eastAsia="en-IE"/>
        </w:rPr>
        <w:t xml:space="preserve">Dundalk Institute of Technology (the Institute) as a data controller, has established this Policy to comply with all relevant European Data Protection requirements and has aligned same to relevant internal policies, procedures and controls.  In particular this document sets out the Institute’s policy regarding personal data collection/processing/sharing for all Schools/Department/Functions/Centres, etc., staff and students. </w:t>
      </w:r>
    </w:p>
    <w:p w14:paraId="2EF7D60C" w14:textId="77777777" w:rsidR="00CF33B0" w:rsidRPr="00293D65" w:rsidRDefault="00CF33B0" w:rsidP="00CF33B0">
      <w:pPr>
        <w:spacing w:after="0" w:line="276" w:lineRule="auto"/>
        <w:jc w:val="both"/>
        <w:rPr>
          <w:rFonts w:eastAsia="Times New Roman" w:cs="Arial"/>
          <w:color w:val="000000" w:themeColor="text1"/>
          <w:lang w:val="en" w:eastAsia="en-IE"/>
        </w:rPr>
      </w:pPr>
    </w:p>
    <w:p w14:paraId="74DB524A" w14:textId="25CFAA06" w:rsidR="00CF33B0" w:rsidRDefault="0027571D" w:rsidP="00EB15B4">
      <w:pPr>
        <w:pStyle w:val="Heading1"/>
      </w:pPr>
      <w:bookmarkStart w:id="9" w:name="_Toc68686770"/>
      <w:bookmarkStart w:id="10" w:name="_Toc395050602"/>
      <w:r>
        <w:t>3</w:t>
      </w:r>
      <w:r w:rsidR="00CF33B0">
        <w:t>. Scope</w:t>
      </w:r>
      <w:bookmarkEnd w:id="9"/>
      <w:bookmarkEnd w:id="10"/>
    </w:p>
    <w:p w14:paraId="1CF0C91C" w14:textId="77777777" w:rsidR="00CF33B0" w:rsidRPr="003E2208" w:rsidRDefault="00CF33B0" w:rsidP="00CF33B0">
      <w:pPr>
        <w:autoSpaceDE w:val="0"/>
        <w:autoSpaceDN w:val="0"/>
        <w:adjustRightInd w:val="0"/>
        <w:spacing w:after="0"/>
        <w:jc w:val="both"/>
        <w:rPr>
          <w:rFonts w:cs="Arial"/>
          <w:color w:val="000000" w:themeColor="text1"/>
          <w:szCs w:val="20"/>
        </w:rPr>
      </w:pPr>
      <w:r>
        <w:rPr>
          <w:rFonts w:cs="Arial"/>
          <w:color w:val="000000" w:themeColor="text1"/>
          <w:szCs w:val="20"/>
        </w:rPr>
        <w:t>This</w:t>
      </w:r>
      <w:r w:rsidRPr="003E2208">
        <w:rPr>
          <w:rFonts w:cs="Arial"/>
          <w:color w:val="000000" w:themeColor="text1"/>
          <w:szCs w:val="20"/>
        </w:rPr>
        <w:t xml:space="preserve"> Data Protection Polic</w:t>
      </w:r>
      <w:r>
        <w:rPr>
          <w:rFonts w:cs="Arial"/>
          <w:color w:val="000000" w:themeColor="text1"/>
          <w:szCs w:val="20"/>
        </w:rPr>
        <w:t>y</w:t>
      </w:r>
      <w:r w:rsidRPr="003E2208">
        <w:rPr>
          <w:rFonts w:cs="Arial"/>
          <w:color w:val="000000" w:themeColor="text1"/>
          <w:szCs w:val="20"/>
        </w:rPr>
        <w:t xml:space="preserve"> appl</w:t>
      </w:r>
      <w:r>
        <w:rPr>
          <w:rFonts w:cs="Arial"/>
          <w:color w:val="000000" w:themeColor="text1"/>
          <w:szCs w:val="20"/>
        </w:rPr>
        <w:t>ies</w:t>
      </w:r>
      <w:r w:rsidRPr="003E2208">
        <w:rPr>
          <w:rFonts w:cs="Arial"/>
          <w:color w:val="000000" w:themeColor="text1"/>
          <w:szCs w:val="20"/>
        </w:rPr>
        <w:t xml:space="preserve"> to:</w:t>
      </w:r>
    </w:p>
    <w:p w14:paraId="5C60041F" w14:textId="77777777" w:rsidR="00CF33B0" w:rsidRPr="003E2208" w:rsidRDefault="00CF33B0" w:rsidP="00CF33B0">
      <w:pPr>
        <w:autoSpaceDE w:val="0"/>
        <w:autoSpaceDN w:val="0"/>
        <w:adjustRightInd w:val="0"/>
        <w:spacing w:after="0"/>
        <w:jc w:val="both"/>
        <w:rPr>
          <w:rFonts w:cs="Arial"/>
          <w:color w:val="000000" w:themeColor="text1"/>
          <w:szCs w:val="20"/>
        </w:rPr>
      </w:pPr>
    </w:p>
    <w:p w14:paraId="6A8B0801" w14:textId="65334803" w:rsidR="00CF33B0" w:rsidRPr="003E2208" w:rsidRDefault="00CF33B0" w:rsidP="00C33AF8">
      <w:pPr>
        <w:pStyle w:val="ListParagraph"/>
        <w:numPr>
          <w:ilvl w:val="0"/>
          <w:numId w:val="3"/>
        </w:numPr>
        <w:autoSpaceDE w:val="0"/>
        <w:autoSpaceDN w:val="0"/>
        <w:adjustRightInd w:val="0"/>
        <w:spacing w:after="0" w:line="276" w:lineRule="auto"/>
        <w:ind w:left="357" w:hanging="357"/>
        <w:jc w:val="both"/>
        <w:rPr>
          <w:rFonts w:cs="Arial"/>
          <w:color w:val="000000" w:themeColor="text1"/>
        </w:rPr>
      </w:pPr>
      <w:r w:rsidRPr="6014BAEA">
        <w:rPr>
          <w:rFonts w:cs="Arial"/>
          <w:color w:val="000000" w:themeColor="text1"/>
        </w:rPr>
        <w:t xml:space="preserve">any person who is employed by the </w:t>
      </w:r>
      <w:r w:rsidR="0027571D">
        <w:rPr>
          <w:rFonts w:cs="Arial"/>
          <w:color w:val="000000" w:themeColor="text1"/>
        </w:rPr>
        <w:t>Institute</w:t>
      </w:r>
      <w:r w:rsidRPr="6014BAEA">
        <w:rPr>
          <w:rFonts w:cs="Arial"/>
          <w:color w:val="000000" w:themeColor="text1"/>
        </w:rPr>
        <w:t xml:space="preserve"> who receives, handles, or processes personal data in the course of their employment.</w:t>
      </w:r>
    </w:p>
    <w:p w14:paraId="72BEFA08" w14:textId="7744A03E" w:rsidR="00CF33B0" w:rsidRPr="003E2208" w:rsidRDefault="00CF33B0" w:rsidP="00C33AF8">
      <w:pPr>
        <w:pStyle w:val="ListParagraph"/>
        <w:numPr>
          <w:ilvl w:val="0"/>
          <w:numId w:val="3"/>
        </w:numPr>
        <w:autoSpaceDE w:val="0"/>
        <w:autoSpaceDN w:val="0"/>
        <w:adjustRightInd w:val="0"/>
        <w:spacing w:after="0" w:line="276" w:lineRule="auto"/>
        <w:ind w:left="357" w:hanging="357"/>
        <w:jc w:val="both"/>
        <w:rPr>
          <w:rFonts w:cs="Arial"/>
          <w:color w:val="000000" w:themeColor="text1"/>
        </w:rPr>
      </w:pPr>
      <w:r w:rsidRPr="1493FFC3">
        <w:rPr>
          <w:rFonts w:cs="Arial"/>
          <w:color w:val="000000" w:themeColor="text1"/>
        </w:rPr>
        <w:t xml:space="preserve">any student </w:t>
      </w:r>
      <w:bookmarkStart w:id="11" w:name="_Int_yCkAhZM7"/>
      <w:r w:rsidRPr="1493FFC3">
        <w:rPr>
          <w:rFonts w:cs="Arial"/>
          <w:color w:val="000000" w:themeColor="text1"/>
        </w:rPr>
        <w:t>of</w:t>
      </w:r>
      <w:bookmarkEnd w:id="11"/>
      <w:r w:rsidRPr="1493FFC3">
        <w:rPr>
          <w:rFonts w:cs="Arial"/>
          <w:color w:val="000000" w:themeColor="text1"/>
        </w:rPr>
        <w:t xml:space="preserve"> the </w:t>
      </w:r>
      <w:r w:rsidR="0027571D">
        <w:rPr>
          <w:rFonts w:cs="Arial"/>
          <w:color w:val="000000" w:themeColor="text1"/>
        </w:rPr>
        <w:t>Institute</w:t>
      </w:r>
      <w:r w:rsidRPr="1493FFC3">
        <w:rPr>
          <w:rFonts w:cs="Arial"/>
          <w:color w:val="000000" w:themeColor="text1"/>
        </w:rPr>
        <w:t xml:space="preserve"> who receives, handles, or processes personal data in the course of their studies for administrative, research or any other purpose.</w:t>
      </w:r>
    </w:p>
    <w:p w14:paraId="238B05C9" w14:textId="6FCC387D" w:rsidR="00CF33B0" w:rsidRPr="003E2208" w:rsidRDefault="00CF33B0" w:rsidP="00C33AF8">
      <w:pPr>
        <w:pStyle w:val="ListParagraph"/>
        <w:numPr>
          <w:ilvl w:val="0"/>
          <w:numId w:val="3"/>
        </w:numPr>
        <w:autoSpaceDE w:val="0"/>
        <w:autoSpaceDN w:val="0"/>
        <w:adjustRightInd w:val="0"/>
        <w:spacing w:after="0" w:line="276" w:lineRule="auto"/>
        <w:ind w:left="357" w:hanging="357"/>
        <w:jc w:val="both"/>
        <w:rPr>
          <w:rFonts w:cs="Arial"/>
          <w:color w:val="000000" w:themeColor="text1"/>
        </w:rPr>
      </w:pPr>
      <w:r w:rsidRPr="62EBA7D4">
        <w:rPr>
          <w:rFonts w:cs="Arial"/>
          <w:color w:val="000000" w:themeColor="text1"/>
        </w:rPr>
        <w:t xml:space="preserve">third party companies/individuals (data processors) that receive, handle, or process personal data on behalf of the </w:t>
      </w:r>
      <w:r w:rsidR="0027571D">
        <w:rPr>
          <w:rFonts w:cs="Arial"/>
          <w:color w:val="000000" w:themeColor="text1"/>
        </w:rPr>
        <w:t>Institute</w:t>
      </w:r>
      <w:r w:rsidRPr="62EBA7D4">
        <w:rPr>
          <w:rFonts w:cs="Arial"/>
          <w:color w:val="000000" w:themeColor="text1"/>
        </w:rPr>
        <w:t xml:space="preserve">. </w:t>
      </w:r>
    </w:p>
    <w:p w14:paraId="2769B3AE" w14:textId="77777777" w:rsidR="00CF33B0" w:rsidRPr="003E2208" w:rsidRDefault="00CF33B0" w:rsidP="00CF33B0">
      <w:pPr>
        <w:autoSpaceDE w:val="0"/>
        <w:autoSpaceDN w:val="0"/>
        <w:adjustRightInd w:val="0"/>
        <w:spacing w:after="0"/>
        <w:jc w:val="both"/>
        <w:rPr>
          <w:rFonts w:cs="Arial"/>
          <w:color w:val="000000" w:themeColor="text1"/>
          <w:szCs w:val="20"/>
        </w:rPr>
      </w:pPr>
    </w:p>
    <w:p w14:paraId="1D1EF4E0" w14:textId="77777777" w:rsidR="00CF33B0" w:rsidRPr="003E2208" w:rsidRDefault="00CF33B0" w:rsidP="00CF33B0">
      <w:pPr>
        <w:autoSpaceDE w:val="0"/>
        <w:autoSpaceDN w:val="0"/>
        <w:adjustRightInd w:val="0"/>
        <w:spacing w:after="0"/>
        <w:jc w:val="both"/>
        <w:rPr>
          <w:rFonts w:cs="Arial"/>
          <w:color w:val="000000" w:themeColor="text1"/>
          <w:szCs w:val="20"/>
        </w:rPr>
      </w:pPr>
      <w:r w:rsidRPr="003E2208">
        <w:rPr>
          <w:rFonts w:cs="Arial"/>
          <w:color w:val="000000" w:themeColor="text1"/>
          <w:szCs w:val="20"/>
        </w:rPr>
        <w:t>This applies whether you are on campus, travelling or working remotely.</w:t>
      </w:r>
    </w:p>
    <w:p w14:paraId="47A506F9" w14:textId="77777777" w:rsidR="00CF33B0" w:rsidRPr="003E2208" w:rsidRDefault="00CF33B0" w:rsidP="00CF33B0">
      <w:pPr>
        <w:pStyle w:val="PlainText"/>
        <w:jc w:val="both"/>
        <w:rPr>
          <w:rFonts w:ascii="Arial" w:eastAsia="MS Mincho" w:hAnsi="Arial" w:cs="Arial"/>
          <w:color w:val="000000" w:themeColor="text1"/>
        </w:rPr>
      </w:pPr>
    </w:p>
    <w:p w14:paraId="210950E1" w14:textId="4354CDB9" w:rsidR="00CF33B0" w:rsidRDefault="00FA07E1" w:rsidP="00EB15B4">
      <w:pPr>
        <w:pStyle w:val="Heading1"/>
      </w:pPr>
      <w:bookmarkStart w:id="12" w:name="_Toc68686771"/>
      <w:bookmarkStart w:id="13" w:name="_Toc405317448"/>
      <w:r>
        <w:t>4</w:t>
      </w:r>
      <w:r w:rsidR="00CF33B0">
        <w:t>. Common Terms and Definitions</w:t>
      </w:r>
      <w:bookmarkEnd w:id="12"/>
      <w:bookmarkEnd w:id="13"/>
      <w:r w:rsidR="00CF33B0">
        <w:t xml:space="preserve"> </w:t>
      </w:r>
    </w:p>
    <w:p w14:paraId="7D709A15" w14:textId="77777777" w:rsidR="00CF33B0" w:rsidRPr="00CB0D95" w:rsidRDefault="00CF33B0" w:rsidP="00CF33B0">
      <w:pPr>
        <w:spacing w:after="0" w:line="276" w:lineRule="auto"/>
        <w:jc w:val="both"/>
        <w:rPr>
          <w:color w:val="000000" w:themeColor="text1"/>
        </w:rPr>
      </w:pPr>
    </w:p>
    <w:tbl>
      <w:tblPr>
        <w:tblStyle w:val="TableGrid"/>
        <w:tblW w:w="8295" w:type="dxa"/>
        <w:tblLayout w:type="fixed"/>
        <w:tblLook w:val="04A0" w:firstRow="1" w:lastRow="0" w:firstColumn="1" w:lastColumn="0" w:noHBand="0" w:noVBand="1"/>
      </w:tblPr>
      <w:tblGrid>
        <w:gridCol w:w="2313"/>
        <w:gridCol w:w="5982"/>
      </w:tblGrid>
      <w:tr w:rsidR="00F318C3" w:rsidRPr="005121E7" w14:paraId="23880D49"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00B8797C" w14:textId="27F9A3A3" w:rsidR="00F318C3" w:rsidRPr="00F318C3" w:rsidRDefault="00F318C3" w:rsidP="008E13AC">
            <w:pPr>
              <w:spacing w:before="120" w:after="120" w:line="276" w:lineRule="auto"/>
              <w:rPr>
                <w:rFonts w:eastAsia="Arial Nova" w:cs="Arial"/>
                <w:b/>
                <w:bCs/>
                <w:color w:val="auto"/>
                <w:szCs w:val="20"/>
              </w:rPr>
            </w:pPr>
            <w:proofErr w:type="spellStart"/>
            <w:r w:rsidRPr="00F318C3">
              <w:rPr>
                <w:b/>
                <w:bCs/>
                <w:color w:val="000000" w:themeColor="text1"/>
              </w:rPr>
              <w:t>Anonymised</w:t>
            </w:r>
            <w:proofErr w:type="spellEnd"/>
            <w:r w:rsidRPr="00F318C3">
              <w:rPr>
                <w:b/>
                <w:bCs/>
                <w:color w:val="000000" w:themeColor="text1"/>
              </w:rPr>
              <w:t xml:space="preserve"> Personal Data</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40193EB9" w14:textId="7B0FB686" w:rsidR="00F318C3" w:rsidRPr="00F318C3" w:rsidRDefault="00F318C3" w:rsidP="009944B7">
            <w:pPr>
              <w:shd w:val="clear" w:color="auto" w:fill="FFFFFF"/>
              <w:spacing w:after="100" w:afterAutospacing="1"/>
              <w:rPr>
                <w:rFonts w:eastAsia="Times New Roman" w:cs="Arial"/>
                <w:color w:val="000000" w:themeColor="text1"/>
                <w:szCs w:val="20"/>
                <w:lang w:eastAsia="en-IE"/>
              </w:rPr>
            </w:pPr>
            <w:r w:rsidRPr="00F318C3">
              <w:rPr>
                <w:color w:val="000000" w:themeColor="text1"/>
              </w:rPr>
              <w:t>Personal Data can only be considered to be truly “</w:t>
            </w:r>
            <w:proofErr w:type="spellStart"/>
            <w:r w:rsidRPr="00F318C3">
              <w:rPr>
                <w:color w:val="000000" w:themeColor="text1"/>
              </w:rPr>
              <w:t>anonymised</w:t>
            </w:r>
            <w:proofErr w:type="spellEnd"/>
            <w:r w:rsidRPr="00F318C3">
              <w:rPr>
                <w:color w:val="000000" w:themeColor="text1"/>
              </w:rPr>
              <w:t xml:space="preserve">” from a data protection law perspective, if Data Subjects are no longer identifiable, having regard to any methods reasonably likely to be used to identify them, directly or indirectly. If it is possible to identify Data Subjects/patients (including by reference to other information - such as a </w:t>
            </w:r>
            <w:proofErr w:type="spellStart"/>
            <w:r w:rsidRPr="00F318C3">
              <w:rPr>
                <w:color w:val="000000" w:themeColor="text1"/>
              </w:rPr>
              <w:t>deencryption</w:t>
            </w:r>
            <w:proofErr w:type="spellEnd"/>
            <w:r w:rsidRPr="00F318C3">
              <w:rPr>
                <w:color w:val="000000" w:themeColor="text1"/>
              </w:rPr>
              <w:t xml:space="preserve"> key) then the data is not considered “</w:t>
            </w:r>
            <w:proofErr w:type="spellStart"/>
            <w:r w:rsidRPr="00F318C3">
              <w:rPr>
                <w:color w:val="000000" w:themeColor="text1"/>
              </w:rPr>
              <w:t>anonymised</w:t>
            </w:r>
            <w:proofErr w:type="spellEnd"/>
            <w:r w:rsidRPr="00F318C3">
              <w:rPr>
                <w:color w:val="000000" w:themeColor="text1"/>
              </w:rPr>
              <w:t>”, but rather “</w:t>
            </w:r>
            <w:proofErr w:type="spellStart"/>
            <w:r w:rsidRPr="00F318C3">
              <w:rPr>
                <w:color w:val="000000" w:themeColor="text1"/>
              </w:rPr>
              <w:t>pseudonymised</w:t>
            </w:r>
            <w:proofErr w:type="spellEnd"/>
            <w:r w:rsidRPr="00F318C3">
              <w:rPr>
                <w:color w:val="000000" w:themeColor="text1"/>
              </w:rPr>
              <w:t xml:space="preserve">”. As per DPC and Article 29 Working Party (now EDPB) Guidance in this area, </w:t>
            </w:r>
            <w:proofErr w:type="spellStart"/>
            <w:r w:rsidRPr="00F318C3">
              <w:rPr>
                <w:color w:val="000000" w:themeColor="text1"/>
              </w:rPr>
              <w:t>anonymisation</w:t>
            </w:r>
            <w:proofErr w:type="spellEnd"/>
            <w:r w:rsidRPr="00F318C3">
              <w:rPr>
                <w:color w:val="000000" w:themeColor="text1"/>
              </w:rPr>
              <w:t xml:space="preserve"> irreversibly prevents the identification of the individual Data Subject to whom it relates and even the capability to ‘re-identify’ the Data Subject is sufficient to render this personal data.</w:t>
            </w:r>
          </w:p>
        </w:tc>
      </w:tr>
      <w:tr w:rsidR="00CF33B0" w:rsidRPr="005121E7" w14:paraId="1ACE6EF5"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63D4095E" w14:textId="77777777" w:rsidR="00CF33B0" w:rsidRPr="005121E7" w:rsidRDefault="00CF33B0" w:rsidP="008E13AC">
            <w:pPr>
              <w:spacing w:before="120" w:after="120" w:line="276" w:lineRule="auto"/>
              <w:rPr>
                <w:rFonts w:eastAsia="Arial Nova" w:cs="Arial"/>
                <w:b/>
                <w:bCs/>
                <w:color w:val="auto"/>
                <w:szCs w:val="20"/>
              </w:rPr>
            </w:pPr>
            <w:r w:rsidRPr="005121E7">
              <w:rPr>
                <w:rFonts w:eastAsia="Arial Nova" w:cs="Arial"/>
                <w:b/>
                <w:bCs/>
                <w:color w:val="auto"/>
                <w:szCs w:val="20"/>
              </w:rPr>
              <w:t>Consent</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0268ED01" w14:textId="772C1B0F" w:rsidR="009944B7" w:rsidRPr="009944B7" w:rsidRDefault="009944B7" w:rsidP="009944B7">
            <w:pPr>
              <w:shd w:val="clear" w:color="auto" w:fill="FFFFFF"/>
              <w:spacing w:after="100" w:afterAutospacing="1"/>
              <w:rPr>
                <w:rFonts w:eastAsia="Times New Roman" w:cs="Arial"/>
                <w:color w:val="111111"/>
                <w:szCs w:val="20"/>
                <w:lang w:eastAsia="en-IE"/>
              </w:rPr>
            </w:pPr>
            <w:r w:rsidRPr="009944B7">
              <w:rPr>
                <w:rFonts w:eastAsia="Times New Roman" w:cs="Arial"/>
                <w:color w:val="111111"/>
                <w:szCs w:val="20"/>
                <w:lang w:eastAsia="en-IE"/>
              </w:rPr>
              <w:t>Some types of processing are carried out on the basis that you have given your consent. Under the GDPR, consent to processing must be freely given, specific, and informed. You cannot be forced to give your consent, you must be told what purpose(s) your data will be used for, and you should show your consent through a ‘statement or as a clear affirmative action’ (</w:t>
            </w:r>
            <w:r w:rsidR="00EC368A" w:rsidRPr="009944B7">
              <w:rPr>
                <w:rFonts w:eastAsia="Times New Roman" w:cs="Arial"/>
                <w:color w:val="111111"/>
                <w:szCs w:val="20"/>
                <w:lang w:eastAsia="en-IE"/>
              </w:rPr>
              <w:t>e.g.,</w:t>
            </w:r>
            <w:r w:rsidRPr="009944B7">
              <w:rPr>
                <w:rFonts w:eastAsia="Times New Roman" w:cs="Arial"/>
                <w:color w:val="111111"/>
                <w:szCs w:val="20"/>
                <w:lang w:eastAsia="en-IE"/>
              </w:rPr>
              <w:t xml:space="preserve"> ticking a box).</w:t>
            </w:r>
          </w:p>
          <w:p w14:paraId="0E58E68E" w14:textId="77777777" w:rsidR="009944B7" w:rsidRPr="009944B7" w:rsidRDefault="009944B7" w:rsidP="009944B7">
            <w:pPr>
              <w:shd w:val="clear" w:color="auto" w:fill="FFFFFF"/>
              <w:spacing w:after="100" w:afterAutospacing="1"/>
              <w:rPr>
                <w:rFonts w:eastAsia="Times New Roman" w:cs="Arial"/>
                <w:color w:val="111111"/>
                <w:szCs w:val="20"/>
                <w:lang w:eastAsia="en-IE"/>
              </w:rPr>
            </w:pPr>
            <w:r w:rsidRPr="009944B7">
              <w:rPr>
                <w:rFonts w:eastAsia="Times New Roman" w:cs="Arial"/>
                <w:color w:val="111111"/>
                <w:szCs w:val="20"/>
                <w:lang w:eastAsia="en-IE"/>
              </w:rPr>
              <w:t>Consent is not the only lawful basis on which your personal data can be processed. Article 6 of the GDPR sets out the complete list of lawful reasons for processing personal data as:</w:t>
            </w:r>
          </w:p>
          <w:p w14:paraId="039188FE" w14:textId="77777777" w:rsidR="009944B7" w:rsidRPr="009944B7" w:rsidRDefault="009944B7" w:rsidP="00C33AF8">
            <w:pPr>
              <w:numPr>
                <w:ilvl w:val="0"/>
                <w:numId w:val="30"/>
              </w:numPr>
              <w:shd w:val="clear" w:color="auto" w:fill="FFFFFF"/>
              <w:spacing w:before="100" w:beforeAutospacing="1" w:after="100" w:afterAutospacing="1"/>
              <w:rPr>
                <w:rFonts w:eastAsia="Times New Roman" w:cs="Arial"/>
                <w:color w:val="111111"/>
                <w:szCs w:val="20"/>
                <w:lang w:eastAsia="en-IE"/>
              </w:rPr>
            </w:pPr>
            <w:r w:rsidRPr="009944B7">
              <w:rPr>
                <w:rFonts w:eastAsia="Times New Roman" w:cs="Arial"/>
                <w:color w:val="111111"/>
                <w:szCs w:val="20"/>
                <w:lang w:eastAsia="en-IE"/>
              </w:rPr>
              <w:t>Consent.</w:t>
            </w:r>
          </w:p>
          <w:p w14:paraId="0141339F" w14:textId="77777777" w:rsidR="009944B7" w:rsidRPr="009944B7" w:rsidRDefault="009944B7" w:rsidP="00C33AF8">
            <w:pPr>
              <w:numPr>
                <w:ilvl w:val="0"/>
                <w:numId w:val="30"/>
              </w:numPr>
              <w:shd w:val="clear" w:color="auto" w:fill="FFFFFF"/>
              <w:spacing w:before="100" w:beforeAutospacing="1" w:after="100" w:afterAutospacing="1"/>
              <w:rPr>
                <w:rFonts w:eastAsia="Times New Roman" w:cs="Arial"/>
                <w:color w:val="111111"/>
                <w:szCs w:val="20"/>
                <w:lang w:eastAsia="en-IE"/>
              </w:rPr>
            </w:pPr>
            <w:r w:rsidRPr="009944B7">
              <w:rPr>
                <w:rFonts w:eastAsia="Times New Roman" w:cs="Arial"/>
                <w:color w:val="111111"/>
                <w:szCs w:val="20"/>
                <w:lang w:eastAsia="en-IE"/>
              </w:rPr>
              <w:t>To carry out a contract.</w:t>
            </w:r>
          </w:p>
          <w:p w14:paraId="3D6608D8" w14:textId="77777777" w:rsidR="009944B7" w:rsidRPr="009944B7" w:rsidRDefault="009944B7" w:rsidP="00C33AF8">
            <w:pPr>
              <w:numPr>
                <w:ilvl w:val="0"/>
                <w:numId w:val="30"/>
              </w:numPr>
              <w:shd w:val="clear" w:color="auto" w:fill="FFFFFF"/>
              <w:spacing w:before="100" w:beforeAutospacing="1" w:after="100" w:afterAutospacing="1"/>
              <w:rPr>
                <w:rFonts w:eastAsia="Times New Roman" w:cs="Arial"/>
                <w:color w:val="111111"/>
                <w:szCs w:val="20"/>
                <w:lang w:eastAsia="en-IE"/>
              </w:rPr>
            </w:pPr>
            <w:r w:rsidRPr="009944B7">
              <w:rPr>
                <w:rFonts w:eastAsia="Times New Roman" w:cs="Arial"/>
                <w:color w:val="111111"/>
                <w:szCs w:val="20"/>
                <w:lang w:eastAsia="en-IE"/>
              </w:rPr>
              <w:t xml:space="preserve">In order for an </w:t>
            </w:r>
            <w:proofErr w:type="spellStart"/>
            <w:r w:rsidRPr="009944B7">
              <w:rPr>
                <w:rFonts w:eastAsia="Times New Roman" w:cs="Arial"/>
                <w:color w:val="111111"/>
                <w:szCs w:val="20"/>
                <w:lang w:eastAsia="en-IE"/>
              </w:rPr>
              <w:t>organisation</w:t>
            </w:r>
            <w:proofErr w:type="spellEnd"/>
            <w:r w:rsidRPr="009944B7">
              <w:rPr>
                <w:rFonts w:eastAsia="Times New Roman" w:cs="Arial"/>
                <w:color w:val="111111"/>
                <w:szCs w:val="20"/>
                <w:lang w:eastAsia="en-IE"/>
              </w:rPr>
              <w:t xml:space="preserve"> to meet a legal obligation.</w:t>
            </w:r>
          </w:p>
          <w:p w14:paraId="0E6E1526" w14:textId="77777777" w:rsidR="009944B7" w:rsidRPr="009944B7" w:rsidRDefault="009944B7" w:rsidP="00C33AF8">
            <w:pPr>
              <w:numPr>
                <w:ilvl w:val="0"/>
                <w:numId w:val="30"/>
              </w:numPr>
              <w:shd w:val="clear" w:color="auto" w:fill="FFFFFF"/>
              <w:spacing w:before="100" w:beforeAutospacing="1" w:after="100" w:afterAutospacing="1"/>
              <w:rPr>
                <w:rFonts w:eastAsia="Times New Roman" w:cs="Arial"/>
                <w:color w:val="111111"/>
                <w:szCs w:val="20"/>
                <w:lang w:eastAsia="en-IE"/>
              </w:rPr>
            </w:pPr>
            <w:r w:rsidRPr="009944B7">
              <w:rPr>
                <w:rFonts w:eastAsia="Times New Roman" w:cs="Arial"/>
                <w:color w:val="111111"/>
                <w:szCs w:val="20"/>
                <w:lang w:eastAsia="en-IE"/>
              </w:rPr>
              <w:t>Where processing the personal data is necessary to protect the vital interests of a person.</w:t>
            </w:r>
          </w:p>
          <w:p w14:paraId="302E071B" w14:textId="77777777" w:rsidR="009944B7" w:rsidRPr="009944B7" w:rsidRDefault="009944B7" w:rsidP="00C33AF8">
            <w:pPr>
              <w:numPr>
                <w:ilvl w:val="0"/>
                <w:numId w:val="30"/>
              </w:numPr>
              <w:shd w:val="clear" w:color="auto" w:fill="FFFFFF"/>
              <w:spacing w:before="100" w:beforeAutospacing="1" w:after="100" w:afterAutospacing="1"/>
              <w:rPr>
                <w:rFonts w:eastAsia="Times New Roman" w:cs="Arial"/>
                <w:color w:val="111111"/>
                <w:szCs w:val="20"/>
                <w:lang w:eastAsia="en-IE"/>
              </w:rPr>
            </w:pPr>
            <w:r w:rsidRPr="009944B7">
              <w:rPr>
                <w:rFonts w:eastAsia="Times New Roman" w:cs="Arial"/>
                <w:color w:val="111111"/>
                <w:szCs w:val="20"/>
                <w:lang w:eastAsia="en-IE"/>
              </w:rPr>
              <w:t>Where processing the personal data is necessary for the performance of a task carried out in the public interest.</w:t>
            </w:r>
          </w:p>
          <w:p w14:paraId="70D36867" w14:textId="26FDBC08" w:rsidR="009944B7" w:rsidRPr="009944B7" w:rsidRDefault="009944B7" w:rsidP="00C33AF8">
            <w:pPr>
              <w:numPr>
                <w:ilvl w:val="0"/>
                <w:numId w:val="30"/>
              </w:numPr>
              <w:shd w:val="clear" w:color="auto" w:fill="FFFFFF"/>
              <w:spacing w:before="100" w:beforeAutospacing="1" w:after="100" w:afterAutospacing="1"/>
              <w:rPr>
                <w:rFonts w:eastAsia="Times New Roman" w:cs="Arial"/>
                <w:color w:val="111111"/>
                <w:szCs w:val="20"/>
                <w:lang w:eastAsia="en-IE"/>
              </w:rPr>
            </w:pPr>
            <w:r w:rsidRPr="009944B7">
              <w:rPr>
                <w:rFonts w:eastAsia="Times New Roman" w:cs="Arial"/>
                <w:color w:val="111111"/>
                <w:szCs w:val="20"/>
                <w:lang w:eastAsia="en-IE"/>
              </w:rPr>
              <w:lastRenderedPageBreak/>
              <w:t>In the legitimate interests of a company/</w:t>
            </w:r>
            <w:proofErr w:type="spellStart"/>
            <w:r w:rsidRPr="009944B7">
              <w:rPr>
                <w:rFonts w:eastAsia="Times New Roman" w:cs="Arial"/>
                <w:color w:val="111111"/>
                <w:szCs w:val="20"/>
                <w:lang w:eastAsia="en-IE"/>
              </w:rPr>
              <w:t>organisation</w:t>
            </w:r>
            <w:proofErr w:type="spellEnd"/>
            <w:r w:rsidRPr="009944B7">
              <w:rPr>
                <w:rFonts w:eastAsia="Times New Roman" w:cs="Arial"/>
                <w:color w:val="111111"/>
                <w:szCs w:val="20"/>
                <w:lang w:eastAsia="en-IE"/>
              </w:rPr>
              <w:t xml:space="preserve"> (except where those interests contradict or harm the interests or rights and freedoms of the individual</w:t>
            </w:r>
            <w:r w:rsidR="002424C3" w:rsidRPr="009944B7">
              <w:rPr>
                <w:rFonts w:eastAsia="Times New Roman" w:cs="Arial"/>
                <w:color w:val="111111"/>
                <w:szCs w:val="20"/>
                <w:lang w:eastAsia="en-IE"/>
              </w:rPr>
              <w:t>). *</w:t>
            </w:r>
          </w:p>
          <w:p w14:paraId="79593033" w14:textId="77777777" w:rsidR="009944B7" w:rsidRPr="009944B7" w:rsidRDefault="009944B7" w:rsidP="009944B7">
            <w:pPr>
              <w:shd w:val="clear" w:color="auto" w:fill="FFFFFF"/>
              <w:spacing w:after="100" w:afterAutospacing="1"/>
              <w:rPr>
                <w:rFonts w:eastAsia="Times New Roman" w:cs="Arial"/>
                <w:color w:val="111111"/>
                <w:szCs w:val="20"/>
                <w:lang w:eastAsia="en-IE"/>
              </w:rPr>
            </w:pPr>
            <w:r w:rsidRPr="009944B7">
              <w:rPr>
                <w:rFonts w:ascii="Open Sans" w:eastAsia="Times New Roman" w:hAnsi="Open Sans" w:cs="Open Sans"/>
                <w:color w:val="111111"/>
                <w:sz w:val="24"/>
                <w:lang w:eastAsia="en-IE"/>
              </w:rPr>
              <w:t>*</w:t>
            </w:r>
            <w:r w:rsidRPr="009944B7">
              <w:rPr>
                <w:rFonts w:eastAsia="Times New Roman" w:cs="Arial"/>
                <w:color w:val="111111"/>
                <w:szCs w:val="20"/>
                <w:lang w:eastAsia="en-IE"/>
              </w:rPr>
              <w:t>It is important to note that Article 6(1)(f) provides that the "legitimate interests" reason is not available to public authorities where the processing</w:t>
            </w:r>
            <w:r w:rsidRPr="009944B7">
              <w:rPr>
                <w:rFonts w:ascii="Open Sans" w:eastAsia="Times New Roman" w:hAnsi="Open Sans" w:cs="Open Sans"/>
                <w:color w:val="111111"/>
                <w:sz w:val="24"/>
                <w:lang w:eastAsia="en-IE"/>
              </w:rPr>
              <w:t xml:space="preserve"> </w:t>
            </w:r>
            <w:r w:rsidRPr="009944B7">
              <w:rPr>
                <w:rFonts w:eastAsia="Times New Roman" w:cs="Arial"/>
                <w:color w:val="111111"/>
                <w:szCs w:val="20"/>
                <w:lang w:eastAsia="en-IE"/>
              </w:rPr>
              <w:t>is being conducted in the exercise of their functions.</w:t>
            </w:r>
          </w:p>
          <w:p w14:paraId="58785129" w14:textId="54EFBDD4" w:rsidR="00CF33B0" w:rsidRPr="005121E7" w:rsidRDefault="00CF33B0" w:rsidP="008E13AC">
            <w:pPr>
              <w:spacing w:before="120" w:after="120" w:line="276" w:lineRule="auto"/>
              <w:jc w:val="both"/>
              <w:rPr>
                <w:rFonts w:eastAsia="Arial Nova" w:cs="Arial"/>
                <w:color w:val="auto"/>
              </w:rPr>
            </w:pPr>
            <w:r w:rsidRPr="6014BAEA">
              <w:rPr>
                <w:rFonts w:eastAsia="Arial Nova" w:cs="Arial"/>
                <w:color w:val="auto"/>
              </w:rPr>
              <w:t>.</w:t>
            </w:r>
          </w:p>
        </w:tc>
      </w:tr>
      <w:tr w:rsidR="00CF33B0" w:rsidRPr="005121E7" w14:paraId="4A25AEFE"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7C837768" w14:textId="77777777" w:rsidR="00CF33B0" w:rsidRPr="005121E7" w:rsidRDefault="00CF33B0" w:rsidP="008E13AC">
            <w:pPr>
              <w:spacing w:before="120" w:after="120" w:line="276" w:lineRule="auto"/>
              <w:rPr>
                <w:rFonts w:eastAsia="Arial Nova" w:cs="Arial"/>
                <w:b/>
                <w:bCs/>
                <w:color w:val="auto"/>
                <w:szCs w:val="20"/>
              </w:rPr>
            </w:pPr>
            <w:r w:rsidRPr="005121E7">
              <w:rPr>
                <w:rFonts w:eastAsia="Arial Nova" w:cs="Arial"/>
                <w:b/>
                <w:bCs/>
                <w:color w:val="auto"/>
                <w:szCs w:val="20"/>
              </w:rPr>
              <w:lastRenderedPageBreak/>
              <w:t>Data Classification</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5A88B8C8" w14:textId="77777777" w:rsidR="00CF33B0" w:rsidRPr="005121E7" w:rsidRDefault="00CF33B0" w:rsidP="008E13AC">
            <w:pPr>
              <w:spacing w:before="120" w:after="120" w:line="276" w:lineRule="auto"/>
              <w:jc w:val="both"/>
              <w:rPr>
                <w:rFonts w:eastAsia="Arial Nova" w:cs="Arial"/>
                <w:color w:val="auto"/>
                <w:szCs w:val="20"/>
              </w:rPr>
            </w:pPr>
            <w:r w:rsidRPr="005121E7">
              <w:rPr>
                <w:rFonts w:eastAsia="Arial Nova" w:cs="Arial"/>
                <w:color w:val="auto"/>
                <w:szCs w:val="20"/>
              </w:rPr>
              <w:t>A process whereby information/data is classified in accordance with the impact of data being accessed inappropriately or data being lost. The resulting data classification needs to be applied when handling data. It is the responsibility of data owners to classify the data under their control.</w:t>
            </w:r>
          </w:p>
        </w:tc>
      </w:tr>
      <w:tr w:rsidR="00CF33B0" w:rsidRPr="005121E7" w14:paraId="76AC943E"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22B7140D" w14:textId="77777777" w:rsidR="00CF33B0" w:rsidRPr="005121E7" w:rsidRDefault="00CF33B0" w:rsidP="008E13AC">
            <w:pPr>
              <w:spacing w:before="120" w:after="120" w:line="276" w:lineRule="auto"/>
              <w:rPr>
                <w:rFonts w:eastAsia="Arial Nova" w:cs="Arial"/>
                <w:b/>
                <w:bCs/>
                <w:color w:val="auto"/>
                <w:szCs w:val="20"/>
              </w:rPr>
            </w:pPr>
            <w:r w:rsidRPr="005121E7">
              <w:rPr>
                <w:rFonts w:eastAsia="Arial Nova" w:cs="Arial"/>
                <w:b/>
                <w:bCs/>
                <w:color w:val="auto"/>
                <w:szCs w:val="20"/>
              </w:rPr>
              <w:t>Data Controller</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444AC574" w14:textId="77777777" w:rsidR="00F318C3" w:rsidRDefault="00F318C3" w:rsidP="00F318C3">
            <w:pPr>
              <w:spacing w:before="120" w:after="120" w:line="276" w:lineRule="auto"/>
              <w:jc w:val="both"/>
              <w:rPr>
                <w:rFonts w:cs="Arial"/>
                <w:color w:val="000000" w:themeColor="text1"/>
                <w:szCs w:val="20"/>
                <w:shd w:val="clear" w:color="auto" w:fill="FFFFFF"/>
              </w:rPr>
            </w:pPr>
            <w:r>
              <w:rPr>
                <w:color w:val="000000" w:themeColor="text1"/>
              </w:rPr>
              <w:t>A</w:t>
            </w:r>
            <w:r w:rsidRPr="00F318C3">
              <w:rPr>
                <w:color w:val="000000" w:themeColor="text1"/>
              </w:rPr>
              <w:t xml:space="preserv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 (Article 4(7) GDPR)</w:t>
            </w:r>
            <w:r>
              <w:rPr>
                <w:color w:val="000000" w:themeColor="text1"/>
              </w:rPr>
              <w:t>.</w:t>
            </w:r>
            <w:r w:rsidRPr="00F318C3">
              <w:rPr>
                <w:rFonts w:cs="Arial"/>
                <w:color w:val="000000" w:themeColor="text1"/>
                <w:szCs w:val="20"/>
                <w:shd w:val="clear" w:color="auto" w:fill="FFFFFF"/>
              </w:rPr>
              <w:t xml:space="preserve"> </w:t>
            </w:r>
          </w:p>
          <w:p w14:paraId="6488FF07" w14:textId="6E1204B0" w:rsidR="00CF33B0" w:rsidRPr="005121E7" w:rsidRDefault="00CF33B0" w:rsidP="00F318C3">
            <w:pPr>
              <w:spacing w:before="120" w:after="120" w:line="276" w:lineRule="auto"/>
              <w:jc w:val="both"/>
              <w:rPr>
                <w:rFonts w:eastAsia="Arial Nova" w:cs="Arial"/>
                <w:color w:val="auto"/>
              </w:rPr>
            </w:pPr>
            <w:r w:rsidRPr="6014BAEA">
              <w:rPr>
                <w:rFonts w:eastAsia="Arial Nova" w:cs="Arial"/>
                <w:color w:val="auto"/>
              </w:rPr>
              <w:t xml:space="preserve">A Data Controller can be the Sole Data Controller or a Joint Data Controller with another person or </w:t>
            </w:r>
            <w:proofErr w:type="spellStart"/>
            <w:r w:rsidRPr="6014BAEA">
              <w:rPr>
                <w:rFonts w:eastAsia="Arial Nova" w:cs="Arial"/>
                <w:color w:val="auto"/>
              </w:rPr>
              <w:t>organisation</w:t>
            </w:r>
            <w:proofErr w:type="spellEnd"/>
            <w:r w:rsidRPr="6014BAEA">
              <w:rPr>
                <w:rFonts w:eastAsia="Arial Nova" w:cs="Arial"/>
                <w:color w:val="auto"/>
              </w:rPr>
              <w:t xml:space="preserve"> or a Separate Data Controller.</w:t>
            </w:r>
          </w:p>
        </w:tc>
      </w:tr>
      <w:tr w:rsidR="00CF33B0" w:rsidRPr="005121E7" w14:paraId="2B174C1A"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55C01385" w14:textId="77777777" w:rsidR="00CF33B0" w:rsidRPr="005121E7" w:rsidRDefault="00CF33B0" w:rsidP="008E13AC">
            <w:pPr>
              <w:spacing w:before="120" w:after="120" w:line="276" w:lineRule="auto"/>
              <w:rPr>
                <w:rFonts w:eastAsia="Arial Nova" w:cs="Arial"/>
                <w:b/>
                <w:bCs/>
                <w:color w:val="auto"/>
                <w:szCs w:val="20"/>
              </w:rPr>
            </w:pPr>
            <w:r w:rsidRPr="005121E7">
              <w:rPr>
                <w:rFonts w:eastAsia="Arial Nova" w:cs="Arial"/>
                <w:b/>
                <w:bCs/>
                <w:color w:val="auto"/>
                <w:szCs w:val="20"/>
              </w:rPr>
              <w:t>Data Processor</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44B9BF0A" w14:textId="1069197C" w:rsidR="00CF33B0" w:rsidRPr="005121E7" w:rsidRDefault="00E00E52" w:rsidP="008E13AC">
            <w:pPr>
              <w:spacing w:before="120" w:after="120" w:line="276" w:lineRule="auto"/>
              <w:jc w:val="both"/>
              <w:rPr>
                <w:rFonts w:eastAsia="Arial Nova" w:cs="Arial"/>
                <w:color w:val="auto"/>
              </w:rPr>
            </w:pPr>
            <w:r w:rsidRPr="00E00E52">
              <w:rPr>
                <w:rFonts w:cs="Arial"/>
                <w:color w:val="111111"/>
                <w:szCs w:val="20"/>
                <w:shd w:val="clear" w:color="auto" w:fill="FFFFFF"/>
              </w:rPr>
              <w:t>A “data processor” refers to a person, company, or other body which processes</w:t>
            </w:r>
            <w:r>
              <w:rPr>
                <w:rFonts w:ascii="Open Sans" w:hAnsi="Open Sans" w:cs="Open Sans"/>
                <w:color w:val="111111"/>
                <w:sz w:val="27"/>
                <w:szCs w:val="27"/>
                <w:shd w:val="clear" w:color="auto" w:fill="FFFFFF"/>
              </w:rPr>
              <w:t xml:space="preserve"> </w:t>
            </w:r>
            <w:r w:rsidRPr="00E00E52">
              <w:rPr>
                <w:rFonts w:cs="Arial"/>
                <w:color w:val="111111"/>
                <w:szCs w:val="20"/>
                <w:shd w:val="clear" w:color="auto" w:fill="FFFFFF"/>
              </w:rPr>
              <w:t>personal data on behalf of a data controller.</w:t>
            </w:r>
            <w:r w:rsidRPr="6014BAEA">
              <w:rPr>
                <w:rFonts w:eastAsia="Arial Nova" w:cs="Arial"/>
                <w:color w:val="auto"/>
              </w:rPr>
              <w:t xml:space="preserve"> </w:t>
            </w:r>
          </w:p>
          <w:p w14:paraId="24E2C7CA" w14:textId="6F32923D" w:rsidR="00CF33B0" w:rsidRPr="005121E7" w:rsidRDefault="00CF33B0" w:rsidP="008E13AC">
            <w:pPr>
              <w:spacing w:before="120" w:after="120" w:line="276" w:lineRule="auto"/>
              <w:jc w:val="both"/>
              <w:rPr>
                <w:rFonts w:eastAsia="Arial Nova" w:cs="Arial"/>
                <w:color w:val="auto"/>
                <w:szCs w:val="20"/>
              </w:rPr>
            </w:pPr>
            <w:r w:rsidRPr="005121E7">
              <w:rPr>
                <w:rFonts w:eastAsia="Arial Nova" w:cs="Arial"/>
                <w:color w:val="auto"/>
                <w:szCs w:val="20"/>
              </w:rPr>
              <w:t xml:space="preserve">It is possible for one </w:t>
            </w:r>
            <w:r w:rsidR="0027571D">
              <w:rPr>
                <w:rFonts w:eastAsia="Arial Nova" w:cs="Arial"/>
                <w:color w:val="auto"/>
                <w:szCs w:val="20"/>
              </w:rPr>
              <w:t>Institute</w:t>
            </w:r>
            <w:r w:rsidRPr="005121E7">
              <w:rPr>
                <w:rFonts w:eastAsia="Arial Nova" w:cs="Arial"/>
                <w:color w:val="auto"/>
                <w:szCs w:val="20"/>
              </w:rPr>
              <w:t xml:space="preserve"> or person to be both a Data Controller and a Data Processor, in respect of distinct sets of Personal Data. </w:t>
            </w:r>
          </w:p>
        </w:tc>
      </w:tr>
      <w:tr w:rsidR="00CF33B0" w:rsidRPr="005121E7" w14:paraId="03C3E535"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37CF525E" w14:textId="77777777" w:rsidR="00CF33B0" w:rsidRPr="005121E7" w:rsidRDefault="00CF33B0" w:rsidP="008E13AC">
            <w:pPr>
              <w:spacing w:before="120" w:after="120" w:line="276" w:lineRule="auto"/>
              <w:rPr>
                <w:rFonts w:eastAsia="Arial Nova" w:cs="Arial"/>
                <w:b/>
                <w:bCs/>
                <w:color w:val="auto"/>
                <w:szCs w:val="20"/>
              </w:rPr>
            </w:pPr>
            <w:r w:rsidRPr="005121E7">
              <w:rPr>
                <w:rFonts w:eastAsia="Arial Nova" w:cs="Arial"/>
                <w:b/>
                <w:bCs/>
                <w:color w:val="auto"/>
                <w:szCs w:val="20"/>
              </w:rPr>
              <w:t>Data Protection Commissioner</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2797C095" w14:textId="6E421BA4" w:rsidR="00CF33B0" w:rsidRPr="00F318C3" w:rsidRDefault="00F318C3" w:rsidP="008E13AC">
            <w:pPr>
              <w:spacing w:before="120" w:after="120" w:line="276" w:lineRule="auto"/>
              <w:jc w:val="both"/>
              <w:rPr>
                <w:rFonts w:eastAsia="Arial Nova" w:cs="Arial"/>
                <w:color w:val="000000" w:themeColor="text1"/>
                <w:szCs w:val="20"/>
              </w:rPr>
            </w:pPr>
            <w:r w:rsidRPr="00F318C3">
              <w:rPr>
                <w:color w:val="000000" w:themeColor="text1"/>
              </w:rPr>
              <w:t>Means the supervisory authority in Ireland for the purposes of Article 51 of the GDPR whose principal administrative offices are at 21 Fitzwilliam Square South, Dublin 2, D02 RD28, Ireland, or any replacement supervisory authority under Data Protection Legislation, appointed from time to time in Ireland.</w:t>
            </w:r>
            <w:r w:rsidRPr="00F318C3">
              <w:rPr>
                <w:rFonts w:eastAsia="Arial Nova" w:cs="Arial"/>
                <w:color w:val="000000" w:themeColor="text1"/>
                <w:szCs w:val="20"/>
              </w:rPr>
              <w:t xml:space="preserve"> </w:t>
            </w:r>
          </w:p>
        </w:tc>
      </w:tr>
      <w:tr w:rsidR="00F318C3" w:rsidRPr="005121E7" w14:paraId="57090C2A"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1CC8527F" w14:textId="0EE464F1" w:rsidR="00F318C3" w:rsidRPr="005121E7" w:rsidRDefault="00F318C3" w:rsidP="008E13AC">
            <w:pPr>
              <w:spacing w:before="120" w:after="120" w:line="276" w:lineRule="auto"/>
              <w:rPr>
                <w:rFonts w:eastAsia="Arial Nova" w:cs="Arial"/>
                <w:b/>
                <w:bCs/>
                <w:color w:val="auto"/>
                <w:szCs w:val="20"/>
              </w:rPr>
            </w:pPr>
            <w:r>
              <w:rPr>
                <w:rFonts w:eastAsia="Arial Nova" w:cs="Arial"/>
                <w:b/>
                <w:bCs/>
                <w:color w:val="auto"/>
                <w:szCs w:val="20"/>
              </w:rPr>
              <w:t>DPIA</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4C118430" w14:textId="2D8831C2" w:rsidR="00F318C3" w:rsidRPr="00F318C3" w:rsidRDefault="00F318C3" w:rsidP="008E13AC">
            <w:pPr>
              <w:spacing w:before="120" w:after="120" w:line="276" w:lineRule="auto"/>
              <w:jc w:val="both"/>
              <w:rPr>
                <w:b/>
                <w:bCs/>
                <w:color w:val="000000" w:themeColor="text1"/>
              </w:rPr>
            </w:pPr>
            <w:r w:rsidRPr="00F318C3">
              <w:rPr>
                <w:color w:val="000000" w:themeColor="text1"/>
              </w:rPr>
              <w:t xml:space="preserve">A </w:t>
            </w:r>
            <w:r w:rsidR="00E81CD7">
              <w:rPr>
                <w:color w:val="000000" w:themeColor="text1"/>
              </w:rPr>
              <w:t>D</w:t>
            </w:r>
            <w:r w:rsidRPr="00F318C3">
              <w:rPr>
                <w:color w:val="000000" w:themeColor="text1"/>
              </w:rPr>
              <w:t xml:space="preserve">ata </w:t>
            </w:r>
            <w:r w:rsidR="00E81CD7">
              <w:rPr>
                <w:color w:val="000000" w:themeColor="text1"/>
              </w:rPr>
              <w:t>P</w:t>
            </w:r>
            <w:r w:rsidRPr="00F318C3">
              <w:rPr>
                <w:color w:val="000000" w:themeColor="text1"/>
              </w:rPr>
              <w:t xml:space="preserve">rotection </w:t>
            </w:r>
            <w:r w:rsidR="00E81CD7">
              <w:rPr>
                <w:color w:val="000000" w:themeColor="text1"/>
              </w:rPr>
              <w:t>I</w:t>
            </w:r>
            <w:r w:rsidRPr="00F318C3">
              <w:rPr>
                <w:color w:val="000000" w:themeColor="text1"/>
              </w:rPr>
              <w:t xml:space="preserve">mpact </w:t>
            </w:r>
            <w:r w:rsidR="00E81CD7">
              <w:rPr>
                <w:color w:val="000000" w:themeColor="text1"/>
              </w:rPr>
              <w:t>A</w:t>
            </w:r>
            <w:r w:rsidRPr="00F318C3">
              <w:rPr>
                <w:color w:val="000000" w:themeColor="text1"/>
              </w:rPr>
              <w:t>ssessment required under Article 35 of the GDPR.</w:t>
            </w:r>
          </w:p>
        </w:tc>
      </w:tr>
      <w:tr w:rsidR="00CF33B0" w:rsidRPr="005121E7" w14:paraId="3C71F9B9"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0D3CC3E6" w14:textId="77777777" w:rsidR="00CF33B0" w:rsidRPr="005121E7" w:rsidRDefault="00CF33B0" w:rsidP="008E13AC">
            <w:pPr>
              <w:spacing w:before="120" w:after="120" w:line="276" w:lineRule="auto"/>
              <w:rPr>
                <w:rFonts w:eastAsia="Arial Nova" w:cs="Arial"/>
                <w:b/>
                <w:bCs/>
                <w:color w:val="auto"/>
                <w:szCs w:val="20"/>
              </w:rPr>
            </w:pPr>
            <w:r w:rsidRPr="005121E7">
              <w:rPr>
                <w:rFonts w:eastAsia="Arial Nova" w:cs="Arial"/>
                <w:b/>
                <w:bCs/>
                <w:color w:val="auto"/>
                <w:szCs w:val="20"/>
              </w:rPr>
              <w:t>Data Subject</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6F341762" w14:textId="7F95A2BF" w:rsidR="00CF33B0" w:rsidRPr="005121E7" w:rsidRDefault="0097317A" w:rsidP="008E13AC">
            <w:pPr>
              <w:spacing w:before="120" w:after="120" w:line="276" w:lineRule="auto"/>
              <w:jc w:val="both"/>
              <w:rPr>
                <w:rFonts w:eastAsia="Arial Nova" w:cs="Arial"/>
                <w:color w:val="auto"/>
                <w:szCs w:val="20"/>
              </w:rPr>
            </w:pPr>
            <w:r w:rsidRPr="0097317A">
              <w:rPr>
                <w:rFonts w:cs="Arial"/>
                <w:color w:val="16253F"/>
                <w:szCs w:val="20"/>
              </w:rPr>
              <w:t>The "</w:t>
            </w:r>
            <w:r w:rsidRPr="0097317A">
              <w:rPr>
                <w:rStyle w:val="Strong"/>
                <w:rFonts w:cs="Arial"/>
                <w:color w:val="16253F"/>
                <w:szCs w:val="20"/>
              </w:rPr>
              <w:t>data subject</w:t>
            </w:r>
            <w:r w:rsidRPr="0097317A">
              <w:rPr>
                <w:rFonts w:cs="Arial"/>
                <w:color w:val="16253F"/>
                <w:szCs w:val="20"/>
              </w:rPr>
              <w:t>" is a living, natural person whose personal data are processed by either a controller or a processor</w:t>
            </w:r>
            <w:r>
              <w:rPr>
                <w:rFonts w:cs="Arial"/>
                <w:color w:val="16253F"/>
                <w:szCs w:val="20"/>
              </w:rPr>
              <w:t>.</w:t>
            </w:r>
          </w:p>
        </w:tc>
      </w:tr>
      <w:tr w:rsidR="00CF33B0" w:rsidRPr="005121E7" w14:paraId="2AF15D6F"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7B85F011" w14:textId="77777777" w:rsidR="00CF33B0" w:rsidRPr="005121E7" w:rsidRDefault="00CF33B0" w:rsidP="008E13AC">
            <w:pPr>
              <w:spacing w:before="120" w:after="120" w:line="276" w:lineRule="auto"/>
              <w:rPr>
                <w:rFonts w:eastAsia="Arial Nova" w:cs="Arial"/>
                <w:b/>
                <w:bCs/>
                <w:color w:val="auto"/>
                <w:szCs w:val="20"/>
              </w:rPr>
            </w:pPr>
            <w:r w:rsidRPr="005121E7">
              <w:rPr>
                <w:rFonts w:eastAsia="Arial Nova" w:cs="Arial"/>
                <w:b/>
                <w:bCs/>
                <w:color w:val="auto"/>
                <w:szCs w:val="20"/>
              </w:rPr>
              <w:t>Destruction</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5C57AF6A" w14:textId="77777777" w:rsidR="00CF33B0" w:rsidRPr="005121E7" w:rsidRDefault="00CF33B0" w:rsidP="008E13AC">
            <w:pPr>
              <w:spacing w:before="120" w:after="120" w:line="276" w:lineRule="auto"/>
              <w:jc w:val="both"/>
              <w:rPr>
                <w:rFonts w:eastAsia="Arial Nova" w:cs="Arial"/>
                <w:color w:val="auto"/>
                <w:szCs w:val="20"/>
              </w:rPr>
            </w:pPr>
            <w:r w:rsidRPr="005121E7">
              <w:rPr>
                <w:rFonts w:eastAsia="Arial Nova" w:cs="Arial"/>
                <w:color w:val="auto"/>
                <w:szCs w:val="20"/>
              </w:rPr>
              <w:t>Where the personal data no longer exists, or no longer exists in a form that is of any use to the Data Controller.</w:t>
            </w:r>
          </w:p>
        </w:tc>
      </w:tr>
      <w:tr w:rsidR="00CF33B0" w:rsidRPr="005121E7" w14:paraId="31473676"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089A42B2" w14:textId="77777777" w:rsidR="00CF33B0" w:rsidRPr="005121E7" w:rsidRDefault="00CF33B0" w:rsidP="008E13AC">
            <w:pPr>
              <w:spacing w:before="120" w:after="120" w:line="276" w:lineRule="auto"/>
              <w:rPr>
                <w:rFonts w:eastAsia="Arial Nova" w:cs="Arial"/>
                <w:b/>
                <w:bCs/>
                <w:color w:val="auto"/>
                <w:szCs w:val="20"/>
              </w:rPr>
            </w:pPr>
            <w:r w:rsidRPr="005121E7">
              <w:rPr>
                <w:rFonts w:eastAsia="Arial Nova" w:cs="Arial"/>
                <w:b/>
                <w:bCs/>
                <w:color w:val="auto"/>
                <w:szCs w:val="20"/>
              </w:rPr>
              <w:t>Encryption</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20FD5233" w14:textId="77777777" w:rsidR="00CF33B0" w:rsidRPr="005121E7" w:rsidRDefault="00CF33B0" w:rsidP="008E13AC">
            <w:pPr>
              <w:spacing w:before="120" w:after="120" w:line="276" w:lineRule="auto"/>
              <w:jc w:val="both"/>
              <w:rPr>
                <w:rFonts w:eastAsia="Arial Nova" w:cs="Arial"/>
                <w:color w:val="auto"/>
                <w:szCs w:val="20"/>
              </w:rPr>
            </w:pPr>
            <w:r w:rsidRPr="005121E7">
              <w:rPr>
                <w:rFonts w:eastAsia="Arial Nova" w:cs="Arial"/>
                <w:color w:val="auto"/>
                <w:szCs w:val="20"/>
              </w:rPr>
              <w:t xml:space="preserve">The process of encoding information stored on a device that can add a further layer of security. It is considered an essential security </w:t>
            </w:r>
            <w:r w:rsidRPr="005121E7">
              <w:rPr>
                <w:rFonts w:eastAsia="Arial Nova" w:cs="Arial"/>
                <w:color w:val="auto"/>
                <w:szCs w:val="20"/>
              </w:rPr>
              <w:lastRenderedPageBreak/>
              <w:t>measure where Personal Data is stored on a portable device or transmitted over a public network.</w:t>
            </w:r>
          </w:p>
        </w:tc>
      </w:tr>
      <w:tr w:rsidR="00CF33B0" w:rsidRPr="005121E7" w14:paraId="765634F9"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14010EBB" w14:textId="77777777" w:rsidR="00CF33B0" w:rsidRPr="005121E7" w:rsidRDefault="00CF33B0" w:rsidP="008E13AC">
            <w:pPr>
              <w:spacing w:before="120" w:after="120" w:line="276" w:lineRule="auto"/>
              <w:rPr>
                <w:rFonts w:eastAsia="Arial Nova" w:cs="Arial"/>
                <w:color w:val="auto"/>
                <w:szCs w:val="20"/>
              </w:rPr>
            </w:pPr>
            <w:r w:rsidRPr="005121E7">
              <w:rPr>
                <w:rFonts w:eastAsia="Arial Nova" w:cs="Arial"/>
                <w:b/>
                <w:bCs/>
                <w:color w:val="auto"/>
                <w:szCs w:val="20"/>
              </w:rPr>
              <w:lastRenderedPageBreak/>
              <w:t>GDPR</w:t>
            </w:r>
            <w:r w:rsidRPr="005121E7">
              <w:rPr>
                <w:rFonts w:cs="Arial"/>
                <w:color w:val="auto"/>
                <w:szCs w:val="20"/>
              </w:rPr>
              <w:br/>
            </w:r>
            <w:r w:rsidRPr="005121E7">
              <w:rPr>
                <w:rFonts w:eastAsia="Arial Nova" w:cs="Arial"/>
                <w:color w:val="auto"/>
                <w:szCs w:val="20"/>
              </w:rPr>
              <w:t>(General Data Protection Regulations)</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079EE8D0" w14:textId="77777777" w:rsidR="00CF33B0" w:rsidRPr="005121E7" w:rsidRDefault="00CF33B0" w:rsidP="008E13AC">
            <w:pPr>
              <w:spacing w:before="120" w:after="120" w:line="276" w:lineRule="auto"/>
              <w:jc w:val="both"/>
              <w:rPr>
                <w:rFonts w:eastAsia="Arial Nova" w:cs="Arial"/>
                <w:color w:val="auto"/>
              </w:rPr>
            </w:pPr>
            <w:r w:rsidRPr="6014BAEA">
              <w:rPr>
                <w:rFonts w:eastAsia="Arial Nova" w:cs="Arial"/>
                <w:color w:val="auto"/>
              </w:rPr>
              <w:t xml:space="preserve">Means </w:t>
            </w:r>
            <w:bookmarkStart w:id="14" w:name="_Int_vrtNg3cO"/>
            <w:r w:rsidRPr="6014BAEA">
              <w:rPr>
                <w:rFonts w:eastAsia="Arial Nova" w:cs="Arial"/>
                <w:color w:val="auto"/>
              </w:rPr>
              <w:t>EU</w:t>
            </w:r>
            <w:bookmarkEnd w:id="14"/>
            <w:r w:rsidRPr="6014BAEA">
              <w:rPr>
                <w:rFonts w:eastAsia="Arial Nova" w:cs="Arial"/>
                <w:color w:val="auto"/>
              </w:rPr>
              <w:t xml:space="preserve"> Regulation 2016/679 of the European Parliament and of the Council of 27 April 2016 on the Protection of Natural Persons </w:t>
            </w:r>
            <w:bookmarkStart w:id="15" w:name="_Int_StwJ8yqV"/>
            <w:r w:rsidRPr="6014BAEA">
              <w:rPr>
                <w:rFonts w:eastAsia="Arial Nova" w:cs="Arial"/>
                <w:color w:val="auto"/>
              </w:rPr>
              <w:t>with Regard to</w:t>
            </w:r>
            <w:bookmarkEnd w:id="15"/>
            <w:r w:rsidRPr="6014BAEA">
              <w:rPr>
                <w:rFonts w:eastAsia="Arial Nova" w:cs="Arial"/>
                <w:color w:val="auto"/>
              </w:rPr>
              <w:t xml:space="preserve"> the Processing of Personal Data and on the free movement of such Data.</w:t>
            </w:r>
          </w:p>
        </w:tc>
      </w:tr>
      <w:tr w:rsidR="001404C3" w:rsidRPr="005121E7" w14:paraId="31269004"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6089F0E5" w14:textId="20567598" w:rsidR="001404C3" w:rsidRPr="005121E7" w:rsidRDefault="001404C3" w:rsidP="008E13AC">
            <w:pPr>
              <w:spacing w:before="120" w:after="120" w:line="276" w:lineRule="auto"/>
              <w:rPr>
                <w:rFonts w:eastAsia="Arial Nova" w:cs="Arial"/>
                <w:b/>
                <w:bCs/>
                <w:color w:val="auto"/>
                <w:szCs w:val="20"/>
              </w:rPr>
            </w:pPr>
            <w:r>
              <w:rPr>
                <w:rFonts w:eastAsia="Arial Nova" w:cs="Arial"/>
                <w:b/>
                <w:bCs/>
                <w:color w:val="auto"/>
                <w:szCs w:val="20"/>
              </w:rPr>
              <w:t>Joint Controller</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26EB6FA3" w14:textId="177A5B27" w:rsidR="001404C3" w:rsidRPr="6014BAEA" w:rsidRDefault="001066F6" w:rsidP="008E13AC">
            <w:pPr>
              <w:spacing w:before="120" w:after="120" w:line="276" w:lineRule="auto"/>
              <w:jc w:val="both"/>
              <w:rPr>
                <w:rFonts w:eastAsia="Arial Nova" w:cs="Arial"/>
                <w:color w:val="auto"/>
              </w:rPr>
            </w:pPr>
            <w:r>
              <w:rPr>
                <w:color w:val="000000" w:themeColor="text1"/>
              </w:rPr>
              <w:t>M</w:t>
            </w:r>
            <w:r w:rsidR="001404C3" w:rsidRPr="001404C3">
              <w:rPr>
                <w:color w:val="000000" w:themeColor="text1"/>
              </w:rPr>
              <w:t>eans where two or more controllers jointly determine the purposes and means of processing, they are joint controllers (Article 26, GDPR).</w:t>
            </w:r>
          </w:p>
        </w:tc>
      </w:tr>
      <w:tr w:rsidR="00CF33B0" w:rsidRPr="005121E7" w14:paraId="7F0C1482"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643B2440" w14:textId="77777777" w:rsidR="00CF33B0" w:rsidRPr="005121E7" w:rsidRDefault="00CF33B0" w:rsidP="008E13AC">
            <w:pPr>
              <w:spacing w:before="120" w:after="120" w:line="276" w:lineRule="auto"/>
              <w:rPr>
                <w:rFonts w:eastAsia="Arial Nova" w:cs="Arial"/>
                <w:b/>
                <w:bCs/>
                <w:color w:val="auto"/>
                <w:szCs w:val="20"/>
              </w:rPr>
            </w:pPr>
            <w:r w:rsidRPr="005121E7">
              <w:rPr>
                <w:rFonts w:eastAsia="Arial Nova" w:cs="Arial"/>
                <w:b/>
                <w:bCs/>
                <w:color w:val="auto"/>
                <w:szCs w:val="20"/>
              </w:rPr>
              <w:t>Loss</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4BEA8563" w14:textId="77777777" w:rsidR="00CF33B0" w:rsidRPr="005121E7" w:rsidRDefault="00CF33B0" w:rsidP="008E13AC">
            <w:pPr>
              <w:spacing w:before="120" w:after="120" w:line="276" w:lineRule="auto"/>
              <w:jc w:val="both"/>
              <w:rPr>
                <w:rFonts w:eastAsia="Arial Nova" w:cs="Arial"/>
                <w:color w:val="auto"/>
                <w:szCs w:val="20"/>
              </w:rPr>
            </w:pPr>
            <w:r w:rsidRPr="005121E7">
              <w:rPr>
                <w:rFonts w:eastAsia="Arial Nova" w:cs="Arial"/>
                <w:color w:val="auto"/>
                <w:szCs w:val="20"/>
              </w:rPr>
              <w:t>Where the personal data may still exist, but the Data Controller has lost control of or access to it, or no longer has the data in its possession.</w:t>
            </w:r>
          </w:p>
        </w:tc>
      </w:tr>
      <w:tr w:rsidR="00CF33B0" w:rsidRPr="005121E7" w14:paraId="3167EAF7"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0D7BAE80" w14:textId="77777777" w:rsidR="00CF33B0" w:rsidRPr="005121E7" w:rsidRDefault="00CF33B0" w:rsidP="008E13AC">
            <w:pPr>
              <w:spacing w:before="120" w:after="120" w:line="276" w:lineRule="auto"/>
              <w:rPr>
                <w:rFonts w:eastAsia="Arial Nova" w:cs="Arial"/>
                <w:b/>
                <w:bCs/>
                <w:color w:val="auto"/>
                <w:szCs w:val="20"/>
              </w:rPr>
            </w:pPr>
            <w:r w:rsidRPr="005121E7">
              <w:rPr>
                <w:rFonts w:eastAsia="Arial Nova" w:cs="Arial"/>
                <w:b/>
                <w:bCs/>
                <w:color w:val="auto"/>
                <w:szCs w:val="20"/>
              </w:rPr>
              <w:t>Personal Data</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46C639C5" w14:textId="4E3BB901" w:rsidR="00586E66" w:rsidRDefault="00586E66" w:rsidP="00586E66">
            <w:pPr>
              <w:shd w:val="clear" w:color="auto" w:fill="FFFFFF"/>
              <w:spacing w:after="100" w:afterAutospacing="1"/>
              <w:rPr>
                <w:rFonts w:eastAsia="Times New Roman" w:cs="Arial"/>
                <w:color w:val="111111"/>
                <w:szCs w:val="20"/>
                <w:lang w:eastAsia="en-IE"/>
              </w:rPr>
            </w:pPr>
            <w:r>
              <w:rPr>
                <w:rFonts w:eastAsia="Arial Nova" w:cs="Arial"/>
                <w:color w:val="auto"/>
                <w:szCs w:val="20"/>
              </w:rPr>
              <w:t>In Article 4 (1) of GDPR, t</w:t>
            </w:r>
            <w:r w:rsidRPr="00586E66">
              <w:rPr>
                <w:rFonts w:eastAsia="Times New Roman" w:cs="Arial"/>
                <w:color w:val="111111"/>
                <w:szCs w:val="20"/>
                <w:lang w:eastAsia="en-IE"/>
              </w:rPr>
              <w:t>he term ‘personal data’ means any information concerning or relating to a living person who is either identified or identifiable (such a person is referred to as a ‘data subject’).</w:t>
            </w:r>
          </w:p>
          <w:p w14:paraId="5BCDB00B" w14:textId="07896B51" w:rsidR="00586E66" w:rsidRPr="00586E66" w:rsidRDefault="00586E66" w:rsidP="00586E66">
            <w:pPr>
              <w:shd w:val="clear" w:color="auto" w:fill="FFFFFF"/>
              <w:spacing w:after="100" w:afterAutospacing="1"/>
              <w:rPr>
                <w:rFonts w:eastAsia="Times New Roman" w:cs="Arial"/>
                <w:color w:val="111111"/>
                <w:szCs w:val="20"/>
                <w:lang w:eastAsia="en-IE"/>
              </w:rPr>
            </w:pPr>
            <w:r w:rsidRPr="00586E66">
              <w:rPr>
                <w:rFonts w:eastAsia="Times New Roman" w:cs="Arial"/>
                <w:color w:val="111111"/>
                <w:szCs w:val="20"/>
                <w:lang w:eastAsia="en-IE"/>
              </w:rPr>
              <w:t>An individual could be identified, directly or indirectly, in particular by reference to an identifier such as a name, an identification number, location data, an online identifier (such as an IP address) or</w:t>
            </w:r>
            <w:r>
              <w:rPr>
                <w:rFonts w:eastAsia="Times New Roman" w:cs="Arial"/>
                <w:color w:val="111111"/>
                <w:szCs w:val="20"/>
                <w:lang w:eastAsia="en-IE"/>
              </w:rPr>
              <w:t xml:space="preserve"> </w:t>
            </w:r>
            <w:r w:rsidRPr="00586E66">
              <w:rPr>
                <w:rFonts w:eastAsia="Times New Roman" w:cs="Arial"/>
                <w:color w:val="111111"/>
                <w:szCs w:val="20"/>
                <w:lang w:eastAsia="en-IE"/>
              </w:rPr>
              <w:t xml:space="preserve">to one or more factors specific to the physical, physiological, genetic, mental, economic, cultural or social </w:t>
            </w:r>
            <w:r>
              <w:rPr>
                <w:rFonts w:eastAsia="Times New Roman" w:cs="Arial"/>
                <w:color w:val="111111"/>
                <w:szCs w:val="20"/>
                <w:lang w:eastAsia="en-IE"/>
              </w:rPr>
              <w:t>i</w:t>
            </w:r>
            <w:r w:rsidRPr="00586E66">
              <w:rPr>
                <w:rFonts w:eastAsia="Times New Roman" w:cs="Arial"/>
                <w:color w:val="111111"/>
                <w:szCs w:val="20"/>
                <w:lang w:eastAsia="en-IE"/>
              </w:rPr>
              <w:t>dentity of that individual.</w:t>
            </w:r>
          </w:p>
          <w:p w14:paraId="673D74D2" w14:textId="77777777" w:rsidR="00CF33B0" w:rsidRPr="005121E7" w:rsidRDefault="00CF33B0" w:rsidP="008E13AC">
            <w:pPr>
              <w:spacing w:before="120" w:after="120" w:line="276" w:lineRule="auto"/>
              <w:jc w:val="both"/>
              <w:rPr>
                <w:rFonts w:eastAsia="Arial Nova" w:cs="Arial"/>
                <w:color w:val="auto"/>
                <w:szCs w:val="20"/>
              </w:rPr>
            </w:pPr>
            <w:r w:rsidRPr="005121E7">
              <w:rPr>
                <w:rFonts w:eastAsia="Arial Nova" w:cs="Arial"/>
                <w:color w:val="auto"/>
                <w:szCs w:val="20"/>
              </w:rPr>
              <w:t>Examples of personal data include, but are not limited to:</w:t>
            </w:r>
          </w:p>
          <w:p w14:paraId="3BB784D1" w14:textId="77777777" w:rsidR="00CF33B0" w:rsidRPr="005121E7" w:rsidRDefault="00CF33B0" w:rsidP="008E13AC">
            <w:pPr>
              <w:pStyle w:val="ListParagraph"/>
              <w:numPr>
                <w:ilvl w:val="0"/>
                <w:numId w:val="1"/>
              </w:numPr>
              <w:spacing w:before="120" w:after="120" w:line="276" w:lineRule="auto"/>
              <w:contextualSpacing w:val="0"/>
              <w:jc w:val="both"/>
              <w:rPr>
                <w:rFonts w:eastAsia="Arial Nova" w:cs="Arial"/>
                <w:color w:val="auto"/>
                <w:szCs w:val="20"/>
              </w:rPr>
            </w:pPr>
            <w:r w:rsidRPr="005121E7">
              <w:rPr>
                <w:rFonts w:eastAsia="Arial Nova" w:cs="Arial"/>
                <w:color w:val="auto"/>
                <w:szCs w:val="20"/>
              </w:rPr>
              <w:t>Name, email, address, home phone number</w:t>
            </w:r>
          </w:p>
          <w:p w14:paraId="0A6F0851" w14:textId="77777777" w:rsidR="00CF33B0" w:rsidRPr="005121E7" w:rsidRDefault="00CF33B0" w:rsidP="008E13AC">
            <w:pPr>
              <w:pStyle w:val="ListParagraph"/>
              <w:numPr>
                <w:ilvl w:val="0"/>
                <w:numId w:val="1"/>
              </w:numPr>
              <w:spacing w:before="120" w:after="120" w:line="276" w:lineRule="auto"/>
              <w:contextualSpacing w:val="0"/>
              <w:jc w:val="both"/>
              <w:rPr>
                <w:rFonts w:eastAsia="Arial Nova" w:cs="Arial"/>
                <w:color w:val="auto"/>
                <w:szCs w:val="20"/>
              </w:rPr>
            </w:pPr>
            <w:r w:rsidRPr="005121E7">
              <w:rPr>
                <w:rFonts w:eastAsia="Arial Nova" w:cs="Arial"/>
                <w:color w:val="auto"/>
                <w:szCs w:val="20"/>
              </w:rPr>
              <w:t>The contents of a student file or an employee HR file</w:t>
            </w:r>
          </w:p>
          <w:p w14:paraId="609EBC5A" w14:textId="77777777" w:rsidR="00CF33B0" w:rsidRPr="005121E7" w:rsidRDefault="00CF33B0" w:rsidP="008E13AC">
            <w:pPr>
              <w:pStyle w:val="ListParagraph"/>
              <w:numPr>
                <w:ilvl w:val="0"/>
                <w:numId w:val="1"/>
              </w:numPr>
              <w:spacing w:before="120" w:after="120" w:line="276" w:lineRule="auto"/>
              <w:contextualSpacing w:val="0"/>
              <w:jc w:val="both"/>
              <w:rPr>
                <w:rFonts w:eastAsia="Arial Nova" w:cs="Arial"/>
                <w:color w:val="auto"/>
                <w:szCs w:val="20"/>
              </w:rPr>
            </w:pPr>
            <w:r w:rsidRPr="005121E7">
              <w:rPr>
                <w:rFonts w:eastAsia="Arial Nova" w:cs="Arial"/>
                <w:color w:val="auto"/>
                <w:szCs w:val="20"/>
              </w:rPr>
              <w:t>Details about lecture attendance or course work marks</w:t>
            </w:r>
          </w:p>
          <w:p w14:paraId="733F1448" w14:textId="77777777" w:rsidR="00CF33B0" w:rsidRDefault="00CF33B0" w:rsidP="008E13AC">
            <w:pPr>
              <w:pStyle w:val="ListParagraph"/>
              <w:numPr>
                <w:ilvl w:val="0"/>
                <w:numId w:val="1"/>
              </w:numPr>
              <w:spacing w:before="120" w:after="120" w:line="276" w:lineRule="auto"/>
              <w:contextualSpacing w:val="0"/>
              <w:jc w:val="both"/>
              <w:rPr>
                <w:rFonts w:eastAsia="Arial Nova" w:cs="Arial"/>
                <w:color w:val="auto"/>
                <w:szCs w:val="20"/>
              </w:rPr>
            </w:pPr>
            <w:r w:rsidRPr="005121E7">
              <w:rPr>
                <w:rFonts w:eastAsia="Arial Nova" w:cs="Arial"/>
                <w:color w:val="auto"/>
                <w:szCs w:val="20"/>
              </w:rPr>
              <w:t xml:space="preserve">Notes of personal supervision, including matters of </w:t>
            </w:r>
            <w:proofErr w:type="spellStart"/>
            <w:r w:rsidRPr="005121E7">
              <w:rPr>
                <w:rFonts w:eastAsia="Arial Nova" w:cs="Arial"/>
                <w:color w:val="auto"/>
                <w:szCs w:val="20"/>
              </w:rPr>
              <w:t>behaviour</w:t>
            </w:r>
            <w:proofErr w:type="spellEnd"/>
            <w:r w:rsidRPr="005121E7">
              <w:rPr>
                <w:rFonts w:eastAsia="Arial Nova" w:cs="Arial"/>
                <w:color w:val="auto"/>
                <w:szCs w:val="20"/>
              </w:rPr>
              <w:t xml:space="preserve"> and discipline.</w:t>
            </w:r>
          </w:p>
          <w:p w14:paraId="44ACB9FD" w14:textId="134C5AAB" w:rsidR="00586E66" w:rsidRPr="005121E7" w:rsidRDefault="00586E66" w:rsidP="00586E66">
            <w:pPr>
              <w:shd w:val="clear" w:color="auto" w:fill="FFFFFF"/>
              <w:spacing w:after="100" w:afterAutospacing="1"/>
              <w:rPr>
                <w:rFonts w:eastAsia="Arial Nova" w:cs="Arial"/>
                <w:color w:val="auto"/>
                <w:szCs w:val="20"/>
              </w:rPr>
            </w:pPr>
          </w:p>
        </w:tc>
      </w:tr>
      <w:tr w:rsidR="00CF33B0" w:rsidRPr="005121E7" w14:paraId="2EF1721E"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7AADC737" w14:textId="77777777" w:rsidR="00CF33B0" w:rsidRPr="005121E7" w:rsidRDefault="00CF33B0" w:rsidP="008E13AC">
            <w:pPr>
              <w:spacing w:before="120" w:after="120" w:line="276" w:lineRule="auto"/>
              <w:rPr>
                <w:rFonts w:eastAsia="Arial Nova" w:cs="Arial"/>
                <w:b/>
                <w:bCs/>
                <w:color w:val="auto"/>
                <w:szCs w:val="20"/>
              </w:rPr>
            </w:pPr>
            <w:r w:rsidRPr="005121E7">
              <w:rPr>
                <w:rFonts w:eastAsia="Arial Nova" w:cs="Arial"/>
                <w:b/>
                <w:bCs/>
                <w:color w:val="auto"/>
                <w:szCs w:val="20"/>
              </w:rPr>
              <w:t>Personal Data Breach</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2023502E" w14:textId="77777777" w:rsidR="001404C3" w:rsidRPr="001404C3" w:rsidRDefault="001404C3" w:rsidP="008E13AC">
            <w:pPr>
              <w:spacing w:before="120" w:after="120" w:line="276" w:lineRule="auto"/>
              <w:jc w:val="both"/>
              <w:rPr>
                <w:color w:val="000000" w:themeColor="text1"/>
              </w:rPr>
            </w:pPr>
            <w:r w:rsidRPr="001404C3">
              <w:rPr>
                <w:color w:val="000000" w:themeColor="text1"/>
              </w:rPr>
              <w:t xml:space="preserve">A breach of security leading to the accidental or unlawful destruction, loss, alteration, </w:t>
            </w:r>
            <w:proofErr w:type="spellStart"/>
            <w:r w:rsidRPr="001404C3">
              <w:rPr>
                <w:color w:val="000000" w:themeColor="text1"/>
              </w:rPr>
              <w:t>unauthorised</w:t>
            </w:r>
            <w:proofErr w:type="spellEnd"/>
            <w:r w:rsidRPr="001404C3">
              <w:rPr>
                <w:color w:val="000000" w:themeColor="text1"/>
              </w:rPr>
              <w:t xml:space="preserve"> disclosure of, or access to, personal data transmitted, stored or otherwise processed. (Article 4(8) GDPR.).</w:t>
            </w:r>
          </w:p>
          <w:p w14:paraId="77C07FBD" w14:textId="696699B3" w:rsidR="00CF33B0" w:rsidRPr="005121E7" w:rsidRDefault="001404C3" w:rsidP="008E13AC">
            <w:pPr>
              <w:spacing w:before="120" w:after="120" w:line="276" w:lineRule="auto"/>
              <w:jc w:val="both"/>
              <w:rPr>
                <w:rFonts w:eastAsia="Arial Nova" w:cs="Arial"/>
                <w:color w:val="auto"/>
                <w:szCs w:val="20"/>
              </w:rPr>
            </w:pPr>
            <w:r w:rsidRPr="005121E7">
              <w:rPr>
                <w:rFonts w:eastAsia="Arial Nova" w:cs="Arial"/>
                <w:color w:val="auto"/>
                <w:szCs w:val="20"/>
              </w:rPr>
              <w:t xml:space="preserve"> </w:t>
            </w:r>
            <w:r w:rsidR="00CF33B0" w:rsidRPr="005121E7">
              <w:rPr>
                <w:rFonts w:eastAsia="Arial Nova" w:cs="Arial"/>
                <w:color w:val="auto"/>
                <w:szCs w:val="20"/>
              </w:rPr>
              <w:t xml:space="preserve">In Article 4(12) of GDPR, a “personal data breach” is defined as “a breach of security leading to the accidental or unlawful destruction, loss, alteration, </w:t>
            </w:r>
            <w:proofErr w:type="spellStart"/>
            <w:r w:rsidR="00CF33B0" w:rsidRPr="005121E7">
              <w:rPr>
                <w:rFonts w:eastAsia="Arial Nova" w:cs="Arial"/>
                <w:color w:val="auto"/>
                <w:szCs w:val="20"/>
              </w:rPr>
              <w:t>unauthorised</w:t>
            </w:r>
            <w:proofErr w:type="spellEnd"/>
            <w:r w:rsidR="00CF33B0" w:rsidRPr="005121E7">
              <w:rPr>
                <w:rFonts w:eastAsia="Arial Nova" w:cs="Arial"/>
                <w:color w:val="auto"/>
                <w:szCs w:val="20"/>
              </w:rPr>
              <w:t xml:space="preserve"> disclosure of, or access to, personal data transmitted, stored or otherwise processed.”</w:t>
            </w:r>
          </w:p>
        </w:tc>
      </w:tr>
      <w:tr w:rsidR="0097317A" w:rsidRPr="005121E7" w14:paraId="03C28B27"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65F335F6" w14:textId="2342392E" w:rsidR="0097317A" w:rsidRPr="005121E7" w:rsidRDefault="0097317A" w:rsidP="008E13AC">
            <w:pPr>
              <w:spacing w:before="120" w:after="120" w:line="276" w:lineRule="auto"/>
              <w:rPr>
                <w:rFonts w:eastAsia="Arial Nova" w:cs="Arial"/>
                <w:b/>
                <w:bCs/>
                <w:color w:val="auto"/>
                <w:szCs w:val="20"/>
              </w:rPr>
            </w:pPr>
            <w:r>
              <w:rPr>
                <w:rFonts w:eastAsia="Arial Nova" w:cs="Arial"/>
                <w:b/>
                <w:bCs/>
                <w:color w:val="auto"/>
                <w:szCs w:val="20"/>
              </w:rPr>
              <w:t>Profiling</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3E6A0159" w14:textId="777B9721" w:rsidR="0097317A" w:rsidRPr="0097317A" w:rsidRDefault="0097317A" w:rsidP="00EF4B45">
            <w:pPr>
              <w:spacing w:before="120" w:after="120" w:line="276" w:lineRule="auto"/>
              <w:jc w:val="both"/>
              <w:rPr>
                <w:rFonts w:cs="Arial"/>
                <w:color w:val="111111"/>
                <w:szCs w:val="20"/>
                <w:shd w:val="clear" w:color="auto" w:fill="FFFFFF"/>
              </w:rPr>
            </w:pPr>
            <w:r w:rsidRPr="0097317A">
              <w:rPr>
                <w:rFonts w:cs="Arial"/>
                <w:color w:val="111111"/>
                <w:szCs w:val="20"/>
                <w:shd w:val="clear" w:color="auto" w:fill="FFFFFF"/>
              </w:rPr>
              <w:t xml:space="preserve">Profiling is any kind of automated processing of personal data that involves </w:t>
            </w:r>
            <w:proofErr w:type="spellStart"/>
            <w:r w:rsidRPr="0097317A">
              <w:rPr>
                <w:rFonts w:cs="Arial"/>
                <w:color w:val="111111"/>
                <w:szCs w:val="20"/>
                <w:shd w:val="clear" w:color="auto" w:fill="FFFFFF"/>
              </w:rPr>
              <w:t>analysing</w:t>
            </w:r>
            <w:proofErr w:type="spellEnd"/>
            <w:r w:rsidRPr="0097317A">
              <w:rPr>
                <w:rFonts w:cs="Arial"/>
                <w:color w:val="111111"/>
                <w:szCs w:val="20"/>
                <w:shd w:val="clear" w:color="auto" w:fill="FFFFFF"/>
              </w:rPr>
              <w:t xml:space="preserve"> or predicting your </w:t>
            </w:r>
            <w:proofErr w:type="spellStart"/>
            <w:r w:rsidRPr="0097317A">
              <w:rPr>
                <w:rFonts w:cs="Arial"/>
                <w:color w:val="111111"/>
                <w:szCs w:val="20"/>
                <w:shd w:val="clear" w:color="auto" w:fill="FFFFFF"/>
              </w:rPr>
              <w:t>behaviour</w:t>
            </w:r>
            <w:proofErr w:type="spellEnd"/>
            <w:r w:rsidRPr="0097317A">
              <w:rPr>
                <w:rFonts w:cs="Arial"/>
                <w:color w:val="111111"/>
                <w:szCs w:val="20"/>
                <w:shd w:val="clear" w:color="auto" w:fill="FFFFFF"/>
              </w:rPr>
              <w:t>, habits or interests.</w:t>
            </w:r>
          </w:p>
        </w:tc>
      </w:tr>
      <w:tr w:rsidR="00CF33B0" w:rsidRPr="005121E7" w14:paraId="2F7EF0AC"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7FB3B77F" w14:textId="77777777" w:rsidR="00CF33B0" w:rsidRPr="005121E7" w:rsidRDefault="00CF33B0" w:rsidP="008E13AC">
            <w:pPr>
              <w:spacing w:before="120" w:after="120" w:line="276" w:lineRule="auto"/>
              <w:rPr>
                <w:rFonts w:eastAsia="Arial Nova" w:cs="Arial"/>
                <w:b/>
                <w:bCs/>
                <w:color w:val="auto"/>
                <w:szCs w:val="20"/>
              </w:rPr>
            </w:pPr>
            <w:r w:rsidRPr="005121E7">
              <w:rPr>
                <w:rFonts w:eastAsia="Arial Nova" w:cs="Arial"/>
                <w:b/>
                <w:bCs/>
                <w:color w:val="auto"/>
                <w:szCs w:val="20"/>
              </w:rPr>
              <w:t>Processing</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2C9371BB" w14:textId="4CBCAB85" w:rsidR="00CF33B0" w:rsidRPr="005121E7" w:rsidRDefault="00EF4B45" w:rsidP="00EF4B45">
            <w:pPr>
              <w:spacing w:before="120" w:after="120" w:line="276" w:lineRule="auto"/>
              <w:jc w:val="both"/>
              <w:rPr>
                <w:rFonts w:eastAsia="Arial Nova" w:cs="Arial"/>
                <w:color w:val="auto"/>
              </w:rPr>
            </w:pPr>
            <w:r w:rsidRPr="00EF4B45">
              <w:rPr>
                <w:rFonts w:cs="Arial"/>
                <w:color w:val="111111"/>
                <w:szCs w:val="20"/>
                <w:shd w:val="clear" w:color="auto" w:fill="FFFFFF"/>
              </w:rPr>
              <w:t xml:space="preserve">The term “processing” refers to any operation or set of operations performed on personal data. Processing includes storing, </w:t>
            </w:r>
            <w:r w:rsidRPr="00EF4B45">
              <w:rPr>
                <w:rFonts w:cs="Arial"/>
                <w:color w:val="111111"/>
                <w:szCs w:val="20"/>
                <w:shd w:val="clear" w:color="auto" w:fill="FFFFFF"/>
              </w:rPr>
              <w:lastRenderedPageBreak/>
              <w:t>collecting, retrieving, using, combining, erasing and destroying personal data, and can involve automated or manual operations.</w:t>
            </w:r>
            <w:r w:rsidRPr="6014BAEA">
              <w:rPr>
                <w:rFonts w:eastAsia="Arial Nova" w:cs="Arial"/>
                <w:color w:val="auto"/>
              </w:rPr>
              <w:t xml:space="preserve"> </w:t>
            </w:r>
          </w:p>
        </w:tc>
      </w:tr>
      <w:tr w:rsidR="001404C3" w:rsidRPr="005121E7" w14:paraId="298EE2A9"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2A3CCBAB" w14:textId="183ACA5B" w:rsidR="001404C3" w:rsidRPr="001404C3" w:rsidRDefault="001404C3" w:rsidP="008E13AC">
            <w:pPr>
              <w:spacing w:before="120" w:after="120" w:line="276" w:lineRule="auto"/>
              <w:rPr>
                <w:rFonts w:eastAsia="Arial Nova" w:cs="Arial"/>
                <w:b/>
                <w:bCs/>
                <w:color w:val="auto"/>
                <w:szCs w:val="20"/>
              </w:rPr>
            </w:pPr>
            <w:proofErr w:type="spellStart"/>
            <w:r w:rsidRPr="001404C3">
              <w:rPr>
                <w:b/>
                <w:bCs/>
                <w:color w:val="000000" w:themeColor="text1"/>
              </w:rPr>
              <w:lastRenderedPageBreak/>
              <w:t>Pseudonymised</w:t>
            </w:r>
            <w:proofErr w:type="spellEnd"/>
            <w:r w:rsidRPr="001404C3">
              <w:rPr>
                <w:b/>
                <w:bCs/>
                <w:color w:val="000000" w:themeColor="text1"/>
              </w:rPr>
              <w:t xml:space="preserve"> Personal Data</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795E166A" w14:textId="794B69E4" w:rsidR="001404C3" w:rsidRPr="001404C3" w:rsidRDefault="001404C3" w:rsidP="00EF4B45">
            <w:pPr>
              <w:spacing w:before="120" w:after="120" w:line="276" w:lineRule="auto"/>
              <w:jc w:val="both"/>
              <w:rPr>
                <w:rFonts w:cs="Arial"/>
                <w:color w:val="000000" w:themeColor="text1"/>
                <w:szCs w:val="20"/>
                <w:shd w:val="clear" w:color="auto" w:fill="FFFFFF"/>
              </w:rPr>
            </w:pPr>
            <w:r>
              <w:rPr>
                <w:color w:val="000000" w:themeColor="text1"/>
              </w:rPr>
              <w:t>W</w:t>
            </w:r>
            <w:r w:rsidRPr="001404C3">
              <w:rPr>
                <w:color w:val="000000" w:themeColor="text1"/>
              </w:rPr>
              <w:t xml:space="preserve">here personal data is </w:t>
            </w:r>
            <w:proofErr w:type="spellStart"/>
            <w:r w:rsidRPr="001404C3">
              <w:rPr>
                <w:color w:val="000000" w:themeColor="text1"/>
              </w:rPr>
              <w:t>pseudonymised</w:t>
            </w:r>
            <w:proofErr w:type="spellEnd"/>
            <w:r w:rsidRPr="001404C3">
              <w:rPr>
                <w:color w:val="000000" w:themeColor="text1"/>
              </w:rPr>
              <w:t>, it remains personal data and all of the requirements of Data Protection Legislation (</w:t>
            </w:r>
            <w:r w:rsidR="002424C3" w:rsidRPr="001404C3">
              <w:rPr>
                <w:color w:val="000000" w:themeColor="text1"/>
              </w:rPr>
              <w:t>e.g.,</w:t>
            </w:r>
            <w:r w:rsidRPr="001404C3">
              <w:rPr>
                <w:color w:val="000000" w:themeColor="text1"/>
              </w:rPr>
              <w:t xml:space="preserve"> as to transparency for Data Subjects, lawful basis for processing, data </w:t>
            </w:r>
            <w:proofErr w:type="spellStart"/>
            <w:r w:rsidRPr="001404C3">
              <w:rPr>
                <w:color w:val="000000" w:themeColor="text1"/>
              </w:rPr>
              <w:t>minimisation</w:t>
            </w:r>
            <w:proofErr w:type="spellEnd"/>
            <w:r w:rsidRPr="001404C3">
              <w:rPr>
                <w:color w:val="000000" w:themeColor="text1"/>
              </w:rPr>
              <w:t xml:space="preserve"> </w:t>
            </w:r>
            <w:r w:rsidR="002424C3" w:rsidRPr="001404C3">
              <w:rPr>
                <w:color w:val="000000" w:themeColor="text1"/>
              </w:rPr>
              <w:t>etc.</w:t>
            </w:r>
            <w:r w:rsidRPr="001404C3">
              <w:rPr>
                <w:color w:val="000000" w:themeColor="text1"/>
              </w:rPr>
              <w:t xml:space="preserve">) apply. </w:t>
            </w:r>
            <w:proofErr w:type="spellStart"/>
            <w:r w:rsidRPr="001404C3">
              <w:rPr>
                <w:color w:val="000000" w:themeColor="text1"/>
              </w:rPr>
              <w:t>Pseudonmyisation</w:t>
            </w:r>
            <w:proofErr w:type="spellEnd"/>
            <w:r w:rsidRPr="001404C3">
              <w:rPr>
                <w:color w:val="000000" w:themeColor="text1"/>
              </w:rPr>
              <w:t xml:space="preserve"> is one of the recommended supplementary measures (where these are required) for international data transfers under EDPB Guidance in this area and subject to certain specified conditions.</w:t>
            </w:r>
          </w:p>
        </w:tc>
      </w:tr>
      <w:tr w:rsidR="00CF33B0" w:rsidRPr="005121E7" w14:paraId="0754D604"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33E3B2E1" w14:textId="77777777" w:rsidR="00CF33B0" w:rsidRPr="005121E7" w:rsidRDefault="00CF33B0" w:rsidP="008E13AC">
            <w:pPr>
              <w:spacing w:before="120" w:after="120" w:line="276" w:lineRule="auto"/>
              <w:rPr>
                <w:rFonts w:eastAsia="Arial Nova" w:cs="Arial"/>
                <w:b/>
                <w:bCs/>
                <w:color w:val="auto"/>
                <w:szCs w:val="20"/>
              </w:rPr>
            </w:pPr>
            <w:r>
              <w:rPr>
                <w:rFonts w:eastAsia="Arial Nova" w:cs="Arial"/>
                <w:b/>
                <w:bCs/>
                <w:color w:val="auto"/>
                <w:szCs w:val="20"/>
              </w:rPr>
              <w:t>Re</w:t>
            </w:r>
            <w:r w:rsidRPr="0002277F">
              <w:rPr>
                <w:rFonts w:eastAsia="Arial Nova" w:cs="Arial"/>
                <w:b/>
                <w:bCs/>
                <w:color w:val="auto"/>
                <w:szCs w:val="20"/>
              </w:rPr>
              <w:t>striction of processing</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415224A6" w14:textId="77777777" w:rsidR="00CF33B0" w:rsidRPr="005121E7" w:rsidRDefault="00CF33B0" w:rsidP="008E13AC">
            <w:pPr>
              <w:spacing w:before="120" w:after="120" w:line="276" w:lineRule="auto"/>
              <w:jc w:val="both"/>
              <w:rPr>
                <w:rFonts w:eastAsia="Arial Nova" w:cs="Arial"/>
                <w:color w:val="auto"/>
                <w:szCs w:val="20"/>
              </w:rPr>
            </w:pPr>
            <w:r w:rsidRPr="0002277F">
              <w:rPr>
                <w:rFonts w:eastAsia="Arial Nova" w:cs="Arial"/>
                <w:color w:val="auto"/>
                <w:szCs w:val="20"/>
              </w:rPr>
              <w:t>means the marking of stored personal data with the aim of limiting their processing in the future;</w:t>
            </w:r>
          </w:p>
        </w:tc>
      </w:tr>
      <w:tr w:rsidR="00CF33B0" w:rsidRPr="005121E7" w14:paraId="3AAE0F9D"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5CA30588" w14:textId="77777777" w:rsidR="00CF33B0" w:rsidRPr="005121E7" w:rsidRDefault="00CF33B0" w:rsidP="008E13AC">
            <w:pPr>
              <w:spacing w:before="120" w:after="120" w:line="276" w:lineRule="auto"/>
              <w:rPr>
                <w:rFonts w:eastAsia="Arial Nova" w:cs="Arial"/>
                <w:b/>
                <w:bCs/>
                <w:color w:val="auto"/>
                <w:szCs w:val="20"/>
              </w:rPr>
            </w:pPr>
            <w:r w:rsidRPr="005121E7">
              <w:rPr>
                <w:rFonts w:eastAsia="Arial Nova" w:cs="Arial"/>
                <w:b/>
                <w:bCs/>
                <w:color w:val="auto"/>
                <w:szCs w:val="20"/>
              </w:rPr>
              <w:t>Sensitive Personal Data</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75182771" w14:textId="77777777" w:rsidR="00CF33B0" w:rsidRPr="005121E7" w:rsidRDefault="00CF33B0" w:rsidP="008E13AC">
            <w:pPr>
              <w:spacing w:before="120" w:after="120" w:line="276" w:lineRule="auto"/>
              <w:jc w:val="both"/>
              <w:rPr>
                <w:rFonts w:eastAsia="Arial Nova" w:cs="Arial"/>
                <w:color w:val="auto"/>
              </w:rPr>
            </w:pPr>
            <w:r w:rsidRPr="6014BAEA">
              <w:rPr>
                <w:rFonts w:eastAsia="Arial Nova" w:cs="Arial"/>
                <w:color w:val="auto"/>
              </w:rPr>
              <w:t xml:space="preserve">Sensitive Personal Data (or Special Category Personal Data) relates to specific categories of data which are defined as data relating to a person’s racial origin; political opinions or religious or other beliefs; physical or mental health; sexual life, criminal convictions, or the alleged commission of an offence; trade union membership. </w:t>
            </w:r>
          </w:p>
        </w:tc>
      </w:tr>
      <w:tr w:rsidR="0021659F" w:rsidRPr="005121E7" w14:paraId="19C70A8E"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5E184479" w14:textId="093DAA26" w:rsidR="0021659F" w:rsidRPr="005121E7" w:rsidRDefault="0021659F" w:rsidP="008E13AC">
            <w:pPr>
              <w:spacing w:before="120" w:after="120" w:line="276" w:lineRule="auto"/>
              <w:rPr>
                <w:rFonts w:eastAsia="Arial Nova" w:cs="Arial"/>
                <w:b/>
                <w:bCs/>
                <w:color w:val="auto"/>
                <w:szCs w:val="20"/>
              </w:rPr>
            </w:pPr>
            <w:r>
              <w:rPr>
                <w:rFonts w:eastAsia="Arial Nova" w:cs="Arial"/>
                <w:b/>
                <w:bCs/>
                <w:color w:val="auto"/>
                <w:szCs w:val="20"/>
              </w:rPr>
              <w:t>Special Category Data</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4AE738DC" w14:textId="77777777" w:rsidR="00F245A5" w:rsidRDefault="0021659F" w:rsidP="008E13AC">
            <w:pPr>
              <w:spacing w:before="120" w:after="120" w:line="276" w:lineRule="auto"/>
              <w:jc w:val="both"/>
              <w:rPr>
                <w:color w:val="000000" w:themeColor="text1"/>
              </w:rPr>
            </w:pPr>
            <w:r w:rsidRPr="0021659F">
              <w:rPr>
                <w:color w:val="000000" w:themeColor="text1"/>
              </w:rPr>
              <w:t xml:space="preserve">Certain types of sensitive personal data are subject to additional protection under the GDPR. These are listed under Article 9 of the GDPR as “special categories” of personal data. The special categories are: </w:t>
            </w:r>
          </w:p>
          <w:p w14:paraId="15F115E8" w14:textId="77777777" w:rsidR="00F245A5" w:rsidRDefault="0021659F" w:rsidP="008E13AC">
            <w:pPr>
              <w:spacing w:before="120" w:after="120" w:line="276" w:lineRule="auto"/>
              <w:jc w:val="both"/>
              <w:rPr>
                <w:color w:val="000000" w:themeColor="text1"/>
              </w:rPr>
            </w:pPr>
            <w:r w:rsidRPr="0021659F">
              <w:rPr>
                <w:color w:val="000000" w:themeColor="text1"/>
              </w:rPr>
              <w:t>1. Personal data revealing racial or ethnic origin.</w:t>
            </w:r>
          </w:p>
          <w:p w14:paraId="77976EF5" w14:textId="77777777" w:rsidR="00F245A5" w:rsidRDefault="0021659F" w:rsidP="008E13AC">
            <w:pPr>
              <w:spacing w:before="120" w:after="120" w:line="276" w:lineRule="auto"/>
              <w:jc w:val="both"/>
              <w:rPr>
                <w:color w:val="000000" w:themeColor="text1"/>
              </w:rPr>
            </w:pPr>
            <w:r w:rsidRPr="0021659F">
              <w:rPr>
                <w:color w:val="000000" w:themeColor="text1"/>
              </w:rPr>
              <w:t>2. Political opinions.</w:t>
            </w:r>
          </w:p>
          <w:p w14:paraId="7C00CFEF" w14:textId="77777777" w:rsidR="00F245A5" w:rsidRDefault="0021659F" w:rsidP="008E13AC">
            <w:pPr>
              <w:spacing w:before="120" w:after="120" w:line="276" w:lineRule="auto"/>
              <w:jc w:val="both"/>
              <w:rPr>
                <w:color w:val="000000" w:themeColor="text1"/>
              </w:rPr>
            </w:pPr>
            <w:r w:rsidRPr="0021659F">
              <w:rPr>
                <w:color w:val="000000" w:themeColor="text1"/>
              </w:rPr>
              <w:t>3. Religious or philosophical beliefs.</w:t>
            </w:r>
          </w:p>
          <w:p w14:paraId="0B26562F" w14:textId="77777777" w:rsidR="00F245A5" w:rsidRDefault="0021659F" w:rsidP="008E13AC">
            <w:pPr>
              <w:spacing w:before="120" w:after="120" w:line="276" w:lineRule="auto"/>
              <w:jc w:val="both"/>
              <w:rPr>
                <w:color w:val="000000" w:themeColor="text1"/>
              </w:rPr>
            </w:pPr>
            <w:r w:rsidRPr="0021659F">
              <w:rPr>
                <w:color w:val="000000" w:themeColor="text1"/>
              </w:rPr>
              <w:t xml:space="preserve">4. Trade union membership. </w:t>
            </w:r>
          </w:p>
          <w:p w14:paraId="175047F3" w14:textId="77777777" w:rsidR="00F245A5" w:rsidRDefault="0021659F" w:rsidP="008E13AC">
            <w:pPr>
              <w:spacing w:before="120" w:after="120" w:line="276" w:lineRule="auto"/>
              <w:jc w:val="both"/>
              <w:rPr>
                <w:color w:val="000000" w:themeColor="text1"/>
              </w:rPr>
            </w:pPr>
            <w:r w:rsidRPr="0021659F">
              <w:rPr>
                <w:color w:val="000000" w:themeColor="text1"/>
              </w:rPr>
              <w:t xml:space="preserve">5. Genetic data and biometric data processed for the purpose of uniquely identifying a natural person. </w:t>
            </w:r>
          </w:p>
          <w:p w14:paraId="54AD6429" w14:textId="77777777" w:rsidR="00F245A5" w:rsidRDefault="0021659F" w:rsidP="008E13AC">
            <w:pPr>
              <w:spacing w:before="120" w:after="120" w:line="276" w:lineRule="auto"/>
              <w:jc w:val="both"/>
              <w:rPr>
                <w:color w:val="000000" w:themeColor="text1"/>
              </w:rPr>
            </w:pPr>
            <w:r w:rsidRPr="0021659F">
              <w:rPr>
                <w:color w:val="000000" w:themeColor="text1"/>
              </w:rPr>
              <w:t xml:space="preserve">6. Data concerning health. </w:t>
            </w:r>
          </w:p>
          <w:p w14:paraId="5E16C3D4" w14:textId="77777777" w:rsidR="00F245A5" w:rsidRDefault="0021659F" w:rsidP="008E13AC">
            <w:pPr>
              <w:spacing w:before="120" w:after="120" w:line="276" w:lineRule="auto"/>
              <w:jc w:val="both"/>
              <w:rPr>
                <w:color w:val="000000" w:themeColor="text1"/>
              </w:rPr>
            </w:pPr>
            <w:r w:rsidRPr="0021659F">
              <w:rPr>
                <w:color w:val="000000" w:themeColor="text1"/>
              </w:rPr>
              <w:t xml:space="preserve">7. Data concerning a natural person’s sex life or sexual orientation. </w:t>
            </w:r>
          </w:p>
          <w:p w14:paraId="6407C96B" w14:textId="1AE85522" w:rsidR="0021659F" w:rsidRPr="6014BAEA" w:rsidRDefault="0021659F" w:rsidP="008E13AC">
            <w:pPr>
              <w:spacing w:before="120" w:after="120" w:line="276" w:lineRule="auto"/>
              <w:jc w:val="both"/>
              <w:rPr>
                <w:rFonts w:eastAsia="Arial Nova" w:cs="Arial"/>
                <w:color w:val="auto"/>
              </w:rPr>
            </w:pPr>
            <w:r w:rsidRPr="0021659F">
              <w:rPr>
                <w:color w:val="000000" w:themeColor="text1"/>
              </w:rPr>
              <w:t>Processing of these special categories is prohibited, except in limited circumstances set out in Article 9 of the GDPR</w:t>
            </w:r>
            <w:r>
              <w:rPr>
                <w:color w:val="000000" w:themeColor="text1"/>
              </w:rPr>
              <w:t>.</w:t>
            </w:r>
          </w:p>
        </w:tc>
      </w:tr>
      <w:tr w:rsidR="00CF33B0" w:rsidRPr="005121E7" w14:paraId="6BBCBE91"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4299D3B9" w14:textId="77777777" w:rsidR="00CF33B0" w:rsidRPr="005121E7" w:rsidRDefault="00CF33B0" w:rsidP="008E13AC">
            <w:pPr>
              <w:spacing w:before="120" w:after="120" w:line="276" w:lineRule="auto"/>
              <w:rPr>
                <w:rFonts w:eastAsia="Arial Nova" w:cs="Arial"/>
                <w:b/>
                <w:bCs/>
                <w:color w:val="auto"/>
                <w:szCs w:val="20"/>
              </w:rPr>
            </w:pPr>
            <w:r w:rsidRPr="005121E7">
              <w:rPr>
                <w:rFonts w:eastAsia="Arial Nova" w:cs="Arial"/>
                <w:b/>
                <w:bCs/>
                <w:color w:val="auto"/>
                <w:szCs w:val="20"/>
              </w:rPr>
              <w:t>Third Party</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225C4A4F" w14:textId="279D09A0" w:rsidR="00CF33B0" w:rsidRPr="005121E7" w:rsidRDefault="00CF33B0" w:rsidP="008E13AC">
            <w:pPr>
              <w:spacing w:before="120" w:after="120" w:line="276" w:lineRule="auto"/>
              <w:jc w:val="both"/>
              <w:rPr>
                <w:rFonts w:eastAsia="Arial Nova" w:cs="Arial"/>
                <w:color w:val="auto"/>
              </w:rPr>
            </w:pPr>
            <w:r w:rsidRPr="6014BAEA">
              <w:rPr>
                <w:rFonts w:eastAsia="Arial Nova" w:cs="Arial"/>
                <w:color w:val="auto"/>
              </w:rPr>
              <w:t xml:space="preserve">Means an entity, </w:t>
            </w:r>
            <w:bookmarkStart w:id="16" w:name="_Int_QInUhAoH"/>
            <w:r w:rsidRPr="6014BAEA">
              <w:rPr>
                <w:rFonts w:eastAsia="Arial Nova" w:cs="Arial"/>
                <w:color w:val="auto"/>
              </w:rPr>
              <w:t>whether or not</w:t>
            </w:r>
            <w:bookmarkEnd w:id="16"/>
            <w:r w:rsidRPr="6014BAEA">
              <w:rPr>
                <w:rFonts w:eastAsia="Arial Nova" w:cs="Arial"/>
                <w:color w:val="auto"/>
              </w:rPr>
              <w:t xml:space="preserve"> affiliated with the </w:t>
            </w:r>
            <w:r w:rsidR="0027571D">
              <w:rPr>
                <w:rFonts w:eastAsia="Arial Nova" w:cs="Arial"/>
                <w:color w:val="auto"/>
              </w:rPr>
              <w:t>Institute</w:t>
            </w:r>
            <w:r w:rsidRPr="6014BAEA">
              <w:rPr>
                <w:rFonts w:eastAsia="Arial Nova" w:cs="Arial"/>
                <w:color w:val="auto"/>
              </w:rPr>
              <w:t xml:space="preserve">, that is in a business arrangement with the </w:t>
            </w:r>
            <w:r w:rsidR="0027571D">
              <w:rPr>
                <w:rFonts w:eastAsia="Arial Nova" w:cs="Arial"/>
                <w:color w:val="auto"/>
              </w:rPr>
              <w:t>Institute</w:t>
            </w:r>
            <w:r w:rsidRPr="6014BAEA">
              <w:rPr>
                <w:rFonts w:eastAsia="Arial Nova" w:cs="Arial"/>
                <w:color w:val="auto"/>
              </w:rPr>
              <w:t xml:space="preserve"> by contract, or otherwise, that warrants ongoing risk management. These Third-Party relationships include, but are not limited to, activities that involve outsourced products and services, use of independent consultants, networking and marketing arrangements, merchant payment processing services, services provided by affiliates and subsidiaries, joint ventures, and other business arrangements where the </w:t>
            </w:r>
            <w:r w:rsidR="0027571D">
              <w:rPr>
                <w:rFonts w:eastAsia="Arial Nova" w:cs="Arial"/>
                <w:color w:val="auto"/>
              </w:rPr>
              <w:t>Institute</w:t>
            </w:r>
            <w:r w:rsidRPr="6014BAEA">
              <w:rPr>
                <w:rFonts w:eastAsia="Arial Nova" w:cs="Arial"/>
                <w:color w:val="auto"/>
              </w:rPr>
              <w:t xml:space="preserve"> has an ongoing relationship. Third Party relationships, for the purposes of this Policy, </w:t>
            </w:r>
            <w:bookmarkStart w:id="17" w:name="_Int_q7mDVoAr"/>
            <w:r w:rsidRPr="6014BAEA">
              <w:rPr>
                <w:rFonts w:eastAsia="Arial Nova" w:cs="Arial"/>
                <w:color w:val="auto"/>
              </w:rPr>
              <w:t>generally do</w:t>
            </w:r>
            <w:bookmarkEnd w:id="17"/>
            <w:r w:rsidRPr="6014BAEA">
              <w:rPr>
                <w:rFonts w:eastAsia="Arial Nova" w:cs="Arial"/>
                <w:color w:val="auto"/>
              </w:rPr>
              <w:t xml:space="preserve"> not include student or customer relationships. </w:t>
            </w:r>
          </w:p>
          <w:p w14:paraId="499B73F8" w14:textId="77777777" w:rsidR="00CF33B0" w:rsidRPr="005121E7" w:rsidRDefault="00CF33B0" w:rsidP="008E13AC">
            <w:pPr>
              <w:spacing w:before="120" w:after="120" w:line="276" w:lineRule="auto"/>
              <w:jc w:val="both"/>
              <w:rPr>
                <w:rFonts w:eastAsia="Arial Nova" w:cs="Arial"/>
                <w:color w:val="auto"/>
              </w:rPr>
            </w:pPr>
            <w:r w:rsidRPr="6014BAEA">
              <w:rPr>
                <w:rFonts w:eastAsia="Arial Nova" w:cs="Arial"/>
                <w:color w:val="auto"/>
              </w:rPr>
              <w:lastRenderedPageBreak/>
              <w:t xml:space="preserve">In Article 4(10) of GDPR a ‘Third Party’ means a natural or legal person, public authority, agency, or body, other than the data subject, controller, processor, and persons who, under the direct authority of the Data Controller of Data Processor, are </w:t>
            </w:r>
            <w:proofErr w:type="spellStart"/>
            <w:r w:rsidRPr="6014BAEA">
              <w:rPr>
                <w:rFonts w:eastAsia="Arial Nova" w:cs="Arial"/>
                <w:color w:val="auto"/>
              </w:rPr>
              <w:t>authorised</w:t>
            </w:r>
            <w:proofErr w:type="spellEnd"/>
            <w:r w:rsidRPr="6014BAEA">
              <w:rPr>
                <w:rFonts w:eastAsia="Arial Nova" w:cs="Arial"/>
                <w:color w:val="auto"/>
              </w:rPr>
              <w:t xml:space="preserve"> to Process Personal Data. </w:t>
            </w:r>
          </w:p>
        </w:tc>
      </w:tr>
      <w:tr w:rsidR="00CF33B0" w:rsidRPr="005121E7" w14:paraId="463818AF" w14:textId="77777777" w:rsidTr="008E13AC">
        <w:trPr>
          <w:trHeight w:val="300"/>
        </w:trPr>
        <w:tc>
          <w:tcPr>
            <w:tcW w:w="2313" w:type="dxa"/>
            <w:tcBorders>
              <w:top w:val="single" w:sz="8" w:space="0" w:color="auto"/>
              <w:left w:val="single" w:sz="8" w:space="0" w:color="auto"/>
              <w:bottom w:val="single" w:sz="8" w:space="0" w:color="auto"/>
              <w:right w:val="single" w:sz="8" w:space="0" w:color="auto"/>
            </w:tcBorders>
            <w:tcMar>
              <w:left w:w="108" w:type="dxa"/>
              <w:right w:w="108" w:type="dxa"/>
            </w:tcMar>
          </w:tcPr>
          <w:p w14:paraId="42E7B9D6" w14:textId="77777777" w:rsidR="00CF33B0" w:rsidRPr="005121E7" w:rsidRDefault="00CF33B0" w:rsidP="008E13AC">
            <w:pPr>
              <w:spacing w:before="120" w:after="120" w:line="276" w:lineRule="auto"/>
              <w:rPr>
                <w:rFonts w:eastAsia="Arial Nova" w:cs="Arial"/>
                <w:b/>
                <w:bCs/>
                <w:color w:val="auto"/>
                <w:szCs w:val="20"/>
              </w:rPr>
            </w:pPr>
            <w:proofErr w:type="spellStart"/>
            <w:r w:rsidRPr="005121E7">
              <w:rPr>
                <w:rFonts w:eastAsia="Arial Nova" w:cs="Arial"/>
                <w:b/>
                <w:bCs/>
                <w:color w:val="auto"/>
                <w:szCs w:val="20"/>
              </w:rPr>
              <w:lastRenderedPageBreak/>
              <w:t>Unauthorised</w:t>
            </w:r>
            <w:proofErr w:type="spellEnd"/>
            <w:r w:rsidRPr="005121E7">
              <w:rPr>
                <w:rFonts w:eastAsia="Arial Nova" w:cs="Arial"/>
                <w:b/>
                <w:bCs/>
                <w:color w:val="auto"/>
                <w:szCs w:val="20"/>
              </w:rPr>
              <w:t xml:space="preserve"> or unlawful processing</w:t>
            </w:r>
          </w:p>
        </w:tc>
        <w:tc>
          <w:tcPr>
            <w:tcW w:w="5982" w:type="dxa"/>
            <w:tcBorders>
              <w:top w:val="single" w:sz="8" w:space="0" w:color="auto"/>
              <w:left w:val="single" w:sz="8" w:space="0" w:color="auto"/>
              <w:bottom w:val="single" w:sz="8" w:space="0" w:color="auto"/>
              <w:right w:val="single" w:sz="8" w:space="0" w:color="auto"/>
            </w:tcBorders>
            <w:tcMar>
              <w:left w:w="108" w:type="dxa"/>
              <w:right w:w="108" w:type="dxa"/>
            </w:tcMar>
          </w:tcPr>
          <w:p w14:paraId="4ED115A4" w14:textId="77777777" w:rsidR="00CF33B0" w:rsidRPr="005121E7" w:rsidRDefault="00CF33B0" w:rsidP="008E13AC">
            <w:pPr>
              <w:spacing w:before="120" w:after="120" w:line="276" w:lineRule="auto"/>
              <w:jc w:val="both"/>
              <w:rPr>
                <w:rFonts w:eastAsia="Arial Nova" w:cs="Arial"/>
                <w:color w:val="auto"/>
                <w:szCs w:val="20"/>
              </w:rPr>
            </w:pPr>
            <w:r w:rsidRPr="005121E7">
              <w:rPr>
                <w:rFonts w:eastAsia="Arial Nova" w:cs="Arial"/>
                <w:color w:val="auto"/>
                <w:szCs w:val="20"/>
              </w:rPr>
              <w:t xml:space="preserve">This may include disclosure of personal data to (or access to) recipients who are not </w:t>
            </w:r>
            <w:proofErr w:type="spellStart"/>
            <w:r w:rsidRPr="005121E7">
              <w:rPr>
                <w:rFonts w:eastAsia="Arial Nova" w:cs="Arial"/>
                <w:color w:val="auto"/>
                <w:szCs w:val="20"/>
              </w:rPr>
              <w:t>authorised</w:t>
            </w:r>
            <w:proofErr w:type="spellEnd"/>
            <w:r w:rsidRPr="005121E7">
              <w:rPr>
                <w:rFonts w:eastAsia="Arial Nova" w:cs="Arial"/>
                <w:color w:val="auto"/>
                <w:szCs w:val="20"/>
              </w:rPr>
              <w:t xml:space="preserve"> or do not have a lawful basis to have access to the personal data.</w:t>
            </w:r>
          </w:p>
        </w:tc>
      </w:tr>
    </w:tbl>
    <w:p w14:paraId="7117BED3" w14:textId="77777777" w:rsidR="00CF33B0" w:rsidRPr="00CB0D95" w:rsidRDefault="00CF33B0" w:rsidP="00CF33B0">
      <w:pPr>
        <w:rPr>
          <w:rFonts w:ascii="Arial Nova" w:eastAsia="Arial Nova" w:hAnsi="Arial Nova" w:cs="Arial Nova"/>
        </w:rPr>
      </w:pPr>
    </w:p>
    <w:p w14:paraId="370088E8" w14:textId="77777777" w:rsidR="00CF33B0" w:rsidRDefault="00CF33B0" w:rsidP="00CF33B0">
      <w:pPr>
        <w:spacing w:after="0" w:line="276" w:lineRule="auto"/>
        <w:jc w:val="both"/>
        <w:rPr>
          <w:rFonts w:eastAsia="Arial Nova" w:cs="Arial"/>
          <w:color w:val="000000" w:themeColor="text1"/>
        </w:rPr>
      </w:pPr>
      <w:r w:rsidRPr="00BF1B8B">
        <w:rPr>
          <w:rFonts w:eastAsia="Arial Nova" w:cs="Arial"/>
          <w:color w:val="000000" w:themeColor="text1"/>
        </w:rPr>
        <w:t>All other terms used in the Data Protection Policy not referenced in this document, shall have the same meaning as in data protection legislation and/or local requirements.</w:t>
      </w:r>
    </w:p>
    <w:p w14:paraId="2A91079F" w14:textId="77777777" w:rsidR="00CF33B0" w:rsidRPr="00BF1B8B" w:rsidRDefault="00CF33B0" w:rsidP="00CF33B0">
      <w:pPr>
        <w:spacing w:after="0" w:line="276" w:lineRule="auto"/>
        <w:jc w:val="both"/>
        <w:rPr>
          <w:rFonts w:eastAsia="Arial Nova" w:cs="Arial"/>
          <w:color w:val="000000" w:themeColor="text1"/>
        </w:rPr>
      </w:pPr>
    </w:p>
    <w:p w14:paraId="18DE225A" w14:textId="77516913" w:rsidR="00CF33B0" w:rsidRDefault="00954F2F" w:rsidP="00EB15B4">
      <w:pPr>
        <w:pStyle w:val="Heading1"/>
      </w:pPr>
      <w:bookmarkStart w:id="18" w:name="_Toc68686772"/>
      <w:bookmarkStart w:id="19" w:name="_Toc1297495137"/>
      <w:r>
        <w:t>5</w:t>
      </w:r>
      <w:r w:rsidR="00CF33B0">
        <w:t>. Policy Details:</w:t>
      </w:r>
      <w:bookmarkEnd w:id="18"/>
      <w:bookmarkEnd w:id="19"/>
    </w:p>
    <w:p w14:paraId="1CD88408" w14:textId="669F2FD6" w:rsidR="00CF33B0" w:rsidRPr="007936C3" w:rsidRDefault="00954F2F" w:rsidP="00CF33B0">
      <w:pPr>
        <w:pStyle w:val="Heading2"/>
      </w:pPr>
      <w:bookmarkStart w:id="20" w:name="_Toc68686773"/>
      <w:bookmarkStart w:id="21" w:name="_Toc2132580291"/>
      <w:r>
        <w:t>5</w:t>
      </w:r>
      <w:r w:rsidR="00CF33B0">
        <w:t>.1 Policy Overview</w:t>
      </w:r>
      <w:bookmarkEnd w:id="20"/>
      <w:bookmarkEnd w:id="21"/>
    </w:p>
    <w:p w14:paraId="394DD643" w14:textId="234E511E" w:rsidR="00CF33B0" w:rsidRPr="00317317" w:rsidRDefault="00CF33B0" w:rsidP="00CF33B0">
      <w:pPr>
        <w:spacing w:after="0" w:line="276" w:lineRule="auto"/>
        <w:jc w:val="both"/>
        <w:rPr>
          <w:rFonts w:cs="Arial"/>
          <w:color w:val="000000" w:themeColor="text1"/>
        </w:rPr>
      </w:pPr>
      <w:r w:rsidRPr="301F1805">
        <w:rPr>
          <w:rFonts w:cs="Arial"/>
          <w:color w:val="000000" w:themeColor="text1"/>
        </w:rPr>
        <w:t xml:space="preserve">This Data Protection Policy provides information about the ways in which </w:t>
      </w:r>
      <w:r w:rsidR="00E367C2">
        <w:rPr>
          <w:rFonts w:cs="Arial"/>
          <w:color w:val="000000" w:themeColor="text1"/>
        </w:rPr>
        <w:t>Dundalk Institute of Technology</w:t>
      </w:r>
      <w:r w:rsidRPr="301F1805">
        <w:rPr>
          <w:rFonts w:cs="Arial"/>
          <w:color w:val="000000" w:themeColor="text1"/>
        </w:rPr>
        <w:t xml:space="preserve"> (the </w:t>
      </w:r>
      <w:r w:rsidR="0027571D">
        <w:rPr>
          <w:rFonts w:cs="Arial"/>
          <w:color w:val="000000" w:themeColor="text1"/>
        </w:rPr>
        <w:t>Institute</w:t>
      </w:r>
      <w:r w:rsidRPr="301F1805">
        <w:rPr>
          <w:rFonts w:cs="Arial"/>
          <w:color w:val="000000" w:themeColor="text1"/>
        </w:rPr>
        <w:t xml:space="preserve">) collects, stores and uses personal data relating to individuals (data subjects). </w:t>
      </w:r>
      <w:r w:rsidR="001066F6">
        <w:rPr>
          <w:rFonts w:cs="Arial"/>
          <w:color w:val="000000" w:themeColor="text1"/>
        </w:rPr>
        <w:t>DkIT</w:t>
      </w:r>
      <w:r w:rsidRPr="301F1805">
        <w:rPr>
          <w:rFonts w:cs="Arial"/>
          <w:color w:val="000000" w:themeColor="text1"/>
        </w:rPr>
        <w:t xml:space="preserve"> is the data controller of personal data and is subject to the </w:t>
      </w:r>
      <w:hyperlink r:id="rId11">
        <w:r w:rsidRPr="301F1805">
          <w:rPr>
            <w:rStyle w:val="Hyperlink"/>
            <w:rFonts w:cs="Arial"/>
          </w:rPr>
          <w:t>Data Protection Acts 1988 to 2018</w:t>
        </w:r>
      </w:hyperlink>
      <w:r w:rsidRPr="301F1805">
        <w:rPr>
          <w:rFonts w:cs="Arial"/>
          <w:color w:val="000000" w:themeColor="text1"/>
        </w:rPr>
        <w:t xml:space="preserve"> and the </w:t>
      </w:r>
      <w:hyperlink r:id="rId12">
        <w:r w:rsidRPr="301F1805">
          <w:rPr>
            <w:rStyle w:val="Hyperlink"/>
            <w:rFonts w:cs="Arial"/>
          </w:rPr>
          <w:t>General Data Protection Regulation 2016/679</w:t>
        </w:r>
      </w:hyperlink>
      <w:r w:rsidRPr="301F1805">
        <w:rPr>
          <w:rFonts w:cs="Arial"/>
          <w:i/>
          <w:iCs/>
          <w:color w:val="2E75B6"/>
        </w:rPr>
        <w:t xml:space="preserve"> </w:t>
      </w:r>
    </w:p>
    <w:p w14:paraId="7A219A62" w14:textId="77777777" w:rsidR="00CF33B0" w:rsidRPr="00317317" w:rsidRDefault="00CF33B0" w:rsidP="00CF33B0">
      <w:pPr>
        <w:spacing w:after="0" w:line="276" w:lineRule="auto"/>
        <w:jc w:val="both"/>
        <w:rPr>
          <w:rFonts w:cs="Arial"/>
          <w:color w:val="1F497D"/>
          <w:szCs w:val="20"/>
        </w:rPr>
      </w:pPr>
    </w:p>
    <w:p w14:paraId="762C9DD4" w14:textId="5EB6DA0D" w:rsidR="00CF33B0" w:rsidRPr="00BF1B8B" w:rsidRDefault="00CF33B0" w:rsidP="00CF33B0">
      <w:pPr>
        <w:spacing w:after="0" w:line="276" w:lineRule="auto"/>
        <w:jc w:val="both"/>
        <w:rPr>
          <w:rFonts w:cs="Arial"/>
          <w:color w:val="000000" w:themeColor="text1"/>
        </w:rPr>
      </w:pPr>
      <w:r w:rsidRPr="00BF1B8B">
        <w:rPr>
          <w:rFonts w:cs="Arial"/>
          <w:color w:val="000000" w:themeColor="text1"/>
          <w:shd w:val="clear" w:color="auto" w:fill="FFFFFF"/>
        </w:rPr>
        <w:t xml:space="preserve">This Data Protection Policy relates to personal data received by the </w:t>
      </w:r>
      <w:r w:rsidR="0027571D">
        <w:rPr>
          <w:rFonts w:cs="Arial"/>
          <w:color w:val="000000" w:themeColor="text1"/>
          <w:shd w:val="clear" w:color="auto" w:fill="FFFFFF"/>
        </w:rPr>
        <w:t>Institute</w:t>
      </w:r>
      <w:r w:rsidRPr="00BF1B8B">
        <w:rPr>
          <w:rFonts w:cs="Arial"/>
          <w:color w:val="000000" w:themeColor="text1"/>
          <w:shd w:val="clear" w:color="auto" w:fill="FFFFFF"/>
        </w:rPr>
        <w:t xml:space="preserve"> where data subjects contact or provide personal data to the </w:t>
      </w:r>
      <w:r w:rsidR="0027571D">
        <w:rPr>
          <w:rFonts w:cs="Arial"/>
          <w:color w:val="000000" w:themeColor="text1"/>
          <w:shd w:val="clear" w:color="auto" w:fill="FFFFFF"/>
        </w:rPr>
        <w:t>Institute</w:t>
      </w:r>
      <w:r w:rsidRPr="00BF1B8B">
        <w:rPr>
          <w:rFonts w:cs="Arial"/>
          <w:color w:val="000000" w:themeColor="text1"/>
          <w:shd w:val="clear" w:color="auto" w:fill="FFFFFF"/>
        </w:rPr>
        <w:t xml:space="preserve"> directly </w:t>
      </w:r>
      <w:bookmarkStart w:id="22" w:name="_Int_qiwikNKj"/>
      <w:r w:rsidRPr="00BF1B8B">
        <w:rPr>
          <w:rFonts w:cs="Arial"/>
          <w:color w:val="000000" w:themeColor="text1"/>
          <w:shd w:val="clear" w:color="auto" w:fill="FFFFFF"/>
        </w:rPr>
        <w:t>and also</w:t>
      </w:r>
      <w:bookmarkEnd w:id="22"/>
      <w:r w:rsidRPr="00BF1B8B">
        <w:rPr>
          <w:rFonts w:cs="Arial"/>
          <w:color w:val="000000" w:themeColor="text1"/>
          <w:shd w:val="clear" w:color="auto" w:fill="FFFFFF"/>
        </w:rPr>
        <w:t xml:space="preserve"> to personal data received by the </w:t>
      </w:r>
      <w:r w:rsidR="0027571D">
        <w:rPr>
          <w:rFonts w:cs="Arial"/>
          <w:color w:val="000000" w:themeColor="text1"/>
          <w:shd w:val="clear" w:color="auto" w:fill="FFFFFF"/>
        </w:rPr>
        <w:t>Institute</w:t>
      </w:r>
      <w:r w:rsidRPr="00BF1B8B">
        <w:rPr>
          <w:rFonts w:cs="Arial"/>
          <w:color w:val="000000" w:themeColor="text1"/>
          <w:shd w:val="clear" w:color="auto" w:fill="FFFFFF"/>
        </w:rPr>
        <w:t xml:space="preserve"> indirectly (via a third party).  </w:t>
      </w:r>
    </w:p>
    <w:p w14:paraId="28AFD483" w14:textId="77777777" w:rsidR="00CF33B0" w:rsidRPr="00BF1B8B" w:rsidRDefault="00CF33B0" w:rsidP="00CF33B0">
      <w:pPr>
        <w:spacing w:after="0" w:line="276" w:lineRule="auto"/>
        <w:jc w:val="both"/>
        <w:rPr>
          <w:rFonts w:cs="Arial"/>
          <w:color w:val="000000" w:themeColor="text1"/>
        </w:rPr>
      </w:pPr>
    </w:p>
    <w:p w14:paraId="7C788139" w14:textId="77777777" w:rsidR="00CF33B0" w:rsidRPr="00BF1B8B" w:rsidRDefault="00CF33B0" w:rsidP="00CF33B0">
      <w:pPr>
        <w:pStyle w:val="PlainText"/>
        <w:spacing w:line="276" w:lineRule="auto"/>
        <w:jc w:val="both"/>
        <w:rPr>
          <w:rFonts w:ascii="Arial" w:eastAsia="MS Mincho" w:hAnsi="Arial" w:cs="Arial"/>
          <w:color w:val="000000" w:themeColor="text1"/>
        </w:rPr>
      </w:pPr>
      <w:r w:rsidRPr="00BF1B8B">
        <w:rPr>
          <w:rFonts w:ascii="Arial" w:eastAsia="MS Mincho" w:hAnsi="Arial" w:cs="Arial"/>
          <w:color w:val="000000" w:themeColor="text1"/>
        </w:rPr>
        <w:t>This Policy shall not be interpreted or construed as giving any individual rights greater than those which such person would be entitled to under applicable law and other binding agreements.</w:t>
      </w:r>
    </w:p>
    <w:p w14:paraId="36026D88" w14:textId="77777777" w:rsidR="00CF33B0" w:rsidRPr="00BF1B8B" w:rsidRDefault="00CF33B0" w:rsidP="00CF33B0">
      <w:pPr>
        <w:pStyle w:val="PlainText"/>
        <w:spacing w:line="276" w:lineRule="auto"/>
        <w:jc w:val="both"/>
        <w:rPr>
          <w:rFonts w:ascii="Arial" w:eastAsia="MS Mincho" w:hAnsi="Arial" w:cs="Arial"/>
          <w:color w:val="000000" w:themeColor="text1"/>
        </w:rPr>
      </w:pPr>
    </w:p>
    <w:p w14:paraId="1630BDC5" w14:textId="1AF6DE97" w:rsidR="00CF33B0" w:rsidRPr="00BF1B8B" w:rsidRDefault="00CF33B0" w:rsidP="00CF33B0">
      <w:pPr>
        <w:pStyle w:val="PlainText"/>
        <w:spacing w:line="276" w:lineRule="auto"/>
        <w:jc w:val="both"/>
        <w:rPr>
          <w:rFonts w:ascii="Arial" w:eastAsia="MS Mincho" w:hAnsi="Arial" w:cs="Arial"/>
          <w:color w:val="000000" w:themeColor="text1"/>
        </w:rPr>
      </w:pPr>
      <w:r w:rsidRPr="6014BAEA">
        <w:rPr>
          <w:rFonts w:ascii="Arial" w:eastAsia="MS Mincho" w:hAnsi="Arial" w:cs="Arial"/>
          <w:color w:val="000000" w:themeColor="text1"/>
        </w:rPr>
        <w:t xml:space="preserve">The </w:t>
      </w:r>
      <w:r w:rsidR="0027571D">
        <w:rPr>
          <w:rFonts w:ascii="Arial" w:eastAsia="MS Mincho" w:hAnsi="Arial" w:cs="Arial"/>
          <w:color w:val="000000" w:themeColor="text1"/>
        </w:rPr>
        <w:t>Institute</w:t>
      </w:r>
      <w:r w:rsidRPr="6014BAEA">
        <w:rPr>
          <w:rFonts w:ascii="Arial" w:eastAsia="MS Mincho" w:hAnsi="Arial" w:cs="Arial"/>
          <w:color w:val="000000" w:themeColor="text1"/>
        </w:rPr>
        <w:t xml:space="preserve"> is committed to complying with all applicable data protection, privacy and security laws and regulations. The suite of compliance policies adopted by the </w:t>
      </w:r>
      <w:r w:rsidR="0027571D">
        <w:rPr>
          <w:rFonts w:ascii="Arial" w:eastAsia="MS Mincho" w:hAnsi="Arial" w:cs="Arial"/>
          <w:color w:val="000000" w:themeColor="text1"/>
        </w:rPr>
        <w:t>Institute</w:t>
      </w:r>
      <w:r w:rsidRPr="6014BAEA">
        <w:rPr>
          <w:rFonts w:ascii="Arial" w:eastAsia="MS Mincho" w:hAnsi="Arial" w:cs="Arial"/>
          <w:color w:val="000000" w:themeColor="text1"/>
        </w:rPr>
        <w:t xml:space="preserve"> create a common core set of values, principles and procedures intended to achieve a standard set of universal compliance parameters based on Data Protection Legislation.</w:t>
      </w:r>
    </w:p>
    <w:p w14:paraId="66ECED5B" w14:textId="77777777" w:rsidR="00CF33B0" w:rsidRPr="00317317" w:rsidRDefault="00CF33B0" w:rsidP="00CF33B0">
      <w:pPr>
        <w:pStyle w:val="PlainText"/>
        <w:spacing w:line="276" w:lineRule="auto"/>
        <w:jc w:val="both"/>
        <w:rPr>
          <w:rFonts w:ascii="Arial" w:eastAsia="MS Mincho" w:hAnsi="Arial" w:cs="Arial"/>
        </w:rPr>
      </w:pPr>
    </w:p>
    <w:p w14:paraId="2A5A9E24" w14:textId="5170CA32" w:rsidR="00CF33B0" w:rsidRDefault="00E367C2" w:rsidP="00CF33B0">
      <w:pPr>
        <w:spacing w:after="0" w:line="276" w:lineRule="auto"/>
        <w:jc w:val="both"/>
        <w:rPr>
          <w:rFonts w:cs="Arial"/>
          <w:color w:val="000000"/>
        </w:rPr>
      </w:pPr>
      <w:r>
        <w:rPr>
          <w:rFonts w:cs="Arial"/>
          <w:color w:val="000000" w:themeColor="text1"/>
        </w:rPr>
        <w:t>Dundalk Institute of Technology</w:t>
      </w:r>
      <w:r w:rsidR="00CF33B0" w:rsidRPr="6014BAEA">
        <w:rPr>
          <w:rFonts w:cs="Arial"/>
          <w:color w:val="000000" w:themeColor="text1"/>
        </w:rPr>
        <w:t xml:space="preserve"> (</w:t>
      </w:r>
      <w:r>
        <w:rPr>
          <w:rFonts w:cs="Arial"/>
          <w:color w:val="000000" w:themeColor="text1"/>
        </w:rPr>
        <w:t>DkIT</w:t>
      </w:r>
      <w:r w:rsidR="00CF33B0" w:rsidRPr="6014BAEA">
        <w:rPr>
          <w:rFonts w:cs="Arial"/>
          <w:color w:val="000000" w:themeColor="text1"/>
        </w:rPr>
        <w:t xml:space="preserve">) is responsible for the processing of a significant volume of personal information across each of its Schools and </w:t>
      </w:r>
      <w:r w:rsidR="001A15CF">
        <w:rPr>
          <w:rFonts w:cs="Arial"/>
          <w:color w:val="000000" w:themeColor="text1"/>
        </w:rPr>
        <w:t xml:space="preserve">Functional </w:t>
      </w:r>
      <w:r w:rsidR="00CF33B0" w:rsidRPr="6014BAEA">
        <w:rPr>
          <w:rFonts w:cs="Arial"/>
          <w:color w:val="000000" w:themeColor="text1"/>
        </w:rPr>
        <w:t>Areas. It is vital that everyone is aware of their responsibilities in relation to data protection as follows:</w:t>
      </w:r>
    </w:p>
    <w:p w14:paraId="71719BFF" w14:textId="77777777" w:rsidR="00CF33B0" w:rsidRPr="00317317" w:rsidRDefault="00CF33B0" w:rsidP="00CF33B0">
      <w:pPr>
        <w:spacing w:after="0" w:line="276" w:lineRule="auto"/>
        <w:jc w:val="both"/>
        <w:rPr>
          <w:rFonts w:cs="Arial"/>
          <w:color w:val="000000"/>
          <w:szCs w:val="20"/>
        </w:rPr>
      </w:pPr>
    </w:p>
    <w:p w14:paraId="2E7A8C6F" w14:textId="7CAA1830" w:rsidR="00CF33B0" w:rsidRPr="00317317" w:rsidRDefault="00CF33B0" w:rsidP="00C33AF8">
      <w:pPr>
        <w:pStyle w:val="ListParagraph"/>
        <w:numPr>
          <w:ilvl w:val="0"/>
          <w:numId w:val="4"/>
        </w:numPr>
        <w:spacing w:after="0" w:line="276" w:lineRule="auto"/>
        <w:ind w:left="357" w:hanging="357"/>
        <w:jc w:val="both"/>
        <w:rPr>
          <w:rFonts w:cs="Arial"/>
          <w:color w:val="000000"/>
          <w:szCs w:val="20"/>
        </w:rPr>
      </w:pPr>
      <w:r w:rsidRPr="00317317">
        <w:rPr>
          <w:rFonts w:cs="Arial"/>
          <w:color w:val="000000"/>
          <w:szCs w:val="20"/>
        </w:rPr>
        <w:t>It is the responsibility of each School</w:t>
      </w:r>
      <w:r w:rsidR="00E367C2">
        <w:rPr>
          <w:rFonts w:cs="Arial"/>
          <w:color w:val="000000"/>
          <w:szCs w:val="20"/>
        </w:rPr>
        <w:t xml:space="preserve">, Department, Function and Centre </w:t>
      </w:r>
      <w:r w:rsidRPr="00317317">
        <w:rPr>
          <w:rFonts w:cs="Arial"/>
          <w:color w:val="000000"/>
          <w:szCs w:val="20"/>
        </w:rPr>
        <w:t xml:space="preserve">to ensure that personal information is processed in a manner compliant with the relevant data protection legislation and guidance. </w:t>
      </w:r>
    </w:p>
    <w:p w14:paraId="2E6A4F79" w14:textId="1AADCD94" w:rsidR="00CF33B0" w:rsidRPr="00317317" w:rsidRDefault="00CF33B0" w:rsidP="00C33AF8">
      <w:pPr>
        <w:pStyle w:val="ListParagraph"/>
        <w:numPr>
          <w:ilvl w:val="0"/>
          <w:numId w:val="4"/>
        </w:numPr>
        <w:spacing w:after="0" w:line="276" w:lineRule="auto"/>
        <w:ind w:left="357" w:hanging="357"/>
        <w:jc w:val="both"/>
        <w:rPr>
          <w:rFonts w:cs="Arial"/>
          <w:szCs w:val="20"/>
        </w:rPr>
      </w:pPr>
      <w:r w:rsidRPr="00ED1BC3">
        <w:rPr>
          <w:rFonts w:cs="Arial"/>
          <w:color w:val="000000" w:themeColor="text1"/>
          <w:szCs w:val="20"/>
        </w:rPr>
        <w:t xml:space="preserve">The </w:t>
      </w:r>
      <w:r w:rsidR="00E367C2">
        <w:rPr>
          <w:rFonts w:cs="Arial"/>
          <w:color w:val="000000" w:themeColor="text1"/>
          <w:szCs w:val="20"/>
        </w:rPr>
        <w:t>Data Protection Officer</w:t>
      </w:r>
      <w:r w:rsidRPr="00AA6BF3">
        <w:rPr>
          <w:rFonts w:cs="Arial"/>
          <w:color w:val="000000" w:themeColor="text1"/>
          <w:szCs w:val="20"/>
        </w:rPr>
        <w:t xml:space="preserve"> </w:t>
      </w:r>
      <w:r w:rsidRPr="00317317">
        <w:rPr>
          <w:rFonts w:cs="Arial"/>
          <w:color w:val="000000" w:themeColor="text1"/>
          <w:szCs w:val="20"/>
        </w:rPr>
        <w:t xml:space="preserve">is available to </w:t>
      </w:r>
      <w:r w:rsidR="00E367C2" w:rsidRPr="00317317">
        <w:rPr>
          <w:rFonts w:cs="Arial"/>
          <w:color w:val="000000"/>
          <w:szCs w:val="20"/>
        </w:rPr>
        <w:t>School</w:t>
      </w:r>
      <w:r w:rsidR="00E367C2">
        <w:rPr>
          <w:rFonts w:cs="Arial"/>
          <w:color w:val="000000"/>
          <w:szCs w:val="20"/>
        </w:rPr>
        <w:t xml:space="preserve">s, Departments, Functions and Centre </w:t>
      </w:r>
      <w:r w:rsidRPr="00317317">
        <w:rPr>
          <w:rFonts w:cs="Arial"/>
          <w:color w:val="000000" w:themeColor="text1"/>
          <w:szCs w:val="20"/>
        </w:rPr>
        <w:t xml:space="preserve">to provide guidance and advice pertaining to this requirement. </w:t>
      </w:r>
    </w:p>
    <w:p w14:paraId="3F77A3EF" w14:textId="4E060FDE" w:rsidR="00CF33B0" w:rsidRPr="00317317" w:rsidRDefault="00CF33B0" w:rsidP="00C33AF8">
      <w:pPr>
        <w:pStyle w:val="ListParagraph"/>
        <w:numPr>
          <w:ilvl w:val="0"/>
          <w:numId w:val="4"/>
        </w:numPr>
        <w:spacing w:after="0" w:line="276" w:lineRule="auto"/>
        <w:ind w:left="357" w:hanging="357"/>
        <w:jc w:val="both"/>
        <w:rPr>
          <w:rFonts w:cs="Arial"/>
          <w:color w:val="000000"/>
        </w:rPr>
      </w:pPr>
      <w:r w:rsidRPr="301F1805">
        <w:rPr>
          <w:rFonts w:cs="Arial"/>
          <w:color w:val="000000" w:themeColor="text1"/>
        </w:rPr>
        <w:t xml:space="preserve">All staff must appropriately protect and handle information in accordance with </w:t>
      </w:r>
      <w:r w:rsidR="00E367C2">
        <w:rPr>
          <w:rFonts w:cs="Arial"/>
          <w:color w:val="000000" w:themeColor="text1"/>
        </w:rPr>
        <w:t>this</w:t>
      </w:r>
      <w:r w:rsidRPr="301F1805">
        <w:rPr>
          <w:rFonts w:cs="Arial"/>
          <w:color w:val="000000" w:themeColor="text1"/>
        </w:rPr>
        <w:t xml:space="preserve"> Policy.</w:t>
      </w:r>
    </w:p>
    <w:p w14:paraId="6BD8CC88" w14:textId="77777777" w:rsidR="00CF33B0" w:rsidRDefault="00CF33B0" w:rsidP="00C33AF8">
      <w:pPr>
        <w:pStyle w:val="ListParagraph"/>
        <w:numPr>
          <w:ilvl w:val="0"/>
          <w:numId w:val="4"/>
        </w:numPr>
        <w:spacing w:after="0" w:line="276" w:lineRule="auto"/>
        <w:ind w:left="357" w:hanging="357"/>
        <w:jc w:val="both"/>
        <w:rPr>
          <w:rFonts w:cs="Arial"/>
          <w:color w:val="000000" w:themeColor="text1"/>
        </w:rPr>
      </w:pPr>
      <w:r w:rsidRPr="614A3740">
        <w:rPr>
          <w:rFonts w:cs="Arial"/>
          <w:color w:val="000000" w:themeColor="text1"/>
        </w:rPr>
        <w:t>Personal Data is considered confidential information and requires the greatest protection level.</w:t>
      </w:r>
    </w:p>
    <w:p w14:paraId="772B6CE6" w14:textId="53D0D494" w:rsidR="00CF33B0" w:rsidRPr="003E2208" w:rsidRDefault="00954F2F" w:rsidP="00CF33B0">
      <w:pPr>
        <w:pStyle w:val="Heading2"/>
      </w:pPr>
      <w:bookmarkStart w:id="23" w:name="_Toc68686774"/>
      <w:bookmarkStart w:id="24" w:name="_Toc440806587"/>
      <w:r>
        <w:t>5</w:t>
      </w:r>
      <w:r w:rsidR="00CF33B0">
        <w:t>.2 Roles and Responsibilities</w:t>
      </w:r>
      <w:bookmarkEnd w:id="23"/>
      <w:bookmarkEnd w:id="24"/>
    </w:p>
    <w:tbl>
      <w:tblPr>
        <w:tblStyle w:val="TableGrid"/>
        <w:tblW w:w="8359" w:type="dxa"/>
        <w:tblLook w:val="04A0" w:firstRow="1" w:lastRow="0" w:firstColumn="1" w:lastColumn="0" w:noHBand="0" w:noVBand="1"/>
      </w:tblPr>
      <w:tblGrid>
        <w:gridCol w:w="3371"/>
        <w:gridCol w:w="4988"/>
      </w:tblGrid>
      <w:tr w:rsidR="00CF33B0" w:rsidRPr="00133E5D" w14:paraId="1C45924E" w14:textId="77777777" w:rsidTr="008E13AC">
        <w:trPr>
          <w:trHeight w:val="428"/>
        </w:trPr>
        <w:tc>
          <w:tcPr>
            <w:tcW w:w="3371" w:type="dxa"/>
          </w:tcPr>
          <w:p w14:paraId="57FD982F" w14:textId="77777777" w:rsidR="00CF33B0" w:rsidRPr="00315FDA" w:rsidRDefault="00CF33B0" w:rsidP="008E13AC">
            <w:pPr>
              <w:spacing w:before="120" w:after="120" w:line="276" w:lineRule="auto"/>
              <w:jc w:val="both"/>
              <w:rPr>
                <w:rFonts w:cs="Arial"/>
                <w:b/>
                <w:bCs/>
                <w:color w:val="000000" w:themeColor="text1"/>
                <w:szCs w:val="20"/>
              </w:rPr>
            </w:pPr>
            <w:r w:rsidRPr="00315FDA">
              <w:rPr>
                <w:rFonts w:cs="Arial"/>
                <w:b/>
                <w:bCs/>
                <w:color w:val="000000" w:themeColor="text1"/>
                <w:szCs w:val="20"/>
              </w:rPr>
              <w:t>Governing Body</w:t>
            </w:r>
          </w:p>
        </w:tc>
        <w:tc>
          <w:tcPr>
            <w:tcW w:w="4988" w:type="dxa"/>
          </w:tcPr>
          <w:p w14:paraId="36C41AD1" w14:textId="77777777" w:rsidR="00CF33B0" w:rsidRPr="00BF1B8B" w:rsidRDefault="00CF33B0" w:rsidP="008E13AC">
            <w:pPr>
              <w:spacing w:before="120" w:after="120" w:line="276" w:lineRule="auto"/>
              <w:jc w:val="both"/>
              <w:rPr>
                <w:rFonts w:cs="Arial"/>
                <w:b/>
                <w:color w:val="000000" w:themeColor="text1"/>
                <w:szCs w:val="20"/>
              </w:rPr>
            </w:pPr>
            <w:r w:rsidRPr="00BF1B8B">
              <w:rPr>
                <w:rFonts w:cs="Arial"/>
                <w:color w:val="000000" w:themeColor="text1"/>
                <w:szCs w:val="20"/>
              </w:rPr>
              <w:t>To review and approve the policy on a periodic basis</w:t>
            </w:r>
          </w:p>
        </w:tc>
      </w:tr>
      <w:tr w:rsidR="00CF33B0" w:rsidRPr="00133E5D" w14:paraId="06BA8169" w14:textId="77777777" w:rsidTr="008E13AC">
        <w:trPr>
          <w:trHeight w:val="428"/>
        </w:trPr>
        <w:tc>
          <w:tcPr>
            <w:tcW w:w="3371" w:type="dxa"/>
          </w:tcPr>
          <w:p w14:paraId="340A6DAA" w14:textId="78CB2099" w:rsidR="00CF33B0" w:rsidRPr="00315FDA" w:rsidRDefault="00E367C2" w:rsidP="008E13AC">
            <w:pPr>
              <w:spacing w:before="120" w:after="120" w:line="276" w:lineRule="auto"/>
              <w:jc w:val="both"/>
              <w:rPr>
                <w:rFonts w:cs="Arial"/>
                <w:b/>
                <w:color w:val="000000" w:themeColor="text1"/>
                <w:szCs w:val="20"/>
              </w:rPr>
            </w:pPr>
            <w:r w:rsidRPr="00315FDA">
              <w:rPr>
                <w:rFonts w:cs="Arial"/>
                <w:b/>
                <w:color w:val="000000" w:themeColor="text1"/>
                <w:szCs w:val="20"/>
              </w:rPr>
              <w:lastRenderedPageBreak/>
              <w:t xml:space="preserve">Vice President for Finance and Corporate </w:t>
            </w:r>
            <w:r w:rsidR="002424C3" w:rsidRPr="00315FDA">
              <w:rPr>
                <w:rFonts w:cs="Arial"/>
                <w:b/>
                <w:color w:val="000000" w:themeColor="text1"/>
                <w:szCs w:val="20"/>
              </w:rPr>
              <w:t>Affairs (</w:t>
            </w:r>
            <w:r w:rsidRPr="00315FDA">
              <w:rPr>
                <w:rFonts w:cs="Arial"/>
                <w:b/>
                <w:color w:val="000000" w:themeColor="text1"/>
                <w:szCs w:val="20"/>
              </w:rPr>
              <w:t>VPF</w:t>
            </w:r>
            <w:r w:rsidR="00EB15B4">
              <w:rPr>
                <w:rFonts w:cs="Arial"/>
                <w:b/>
                <w:color w:val="000000" w:themeColor="text1"/>
                <w:szCs w:val="20"/>
              </w:rPr>
              <w:t>C</w:t>
            </w:r>
            <w:r w:rsidRPr="00315FDA">
              <w:rPr>
                <w:rFonts w:cs="Arial"/>
                <w:b/>
                <w:color w:val="000000" w:themeColor="text1"/>
                <w:szCs w:val="20"/>
              </w:rPr>
              <w:t xml:space="preserve">R) </w:t>
            </w:r>
          </w:p>
        </w:tc>
        <w:tc>
          <w:tcPr>
            <w:tcW w:w="4988" w:type="dxa"/>
          </w:tcPr>
          <w:p w14:paraId="0F1DD67F" w14:textId="77129156" w:rsidR="00CF33B0" w:rsidRPr="00BF1B8B" w:rsidRDefault="00CF33B0" w:rsidP="008E13AC">
            <w:pPr>
              <w:spacing w:before="120" w:after="120" w:line="276" w:lineRule="auto"/>
              <w:jc w:val="both"/>
              <w:rPr>
                <w:rFonts w:cs="Arial"/>
                <w:color w:val="000000" w:themeColor="text1"/>
                <w:szCs w:val="20"/>
              </w:rPr>
            </w:pPr>
            <w:r w:rsidRPr="00BF1B8B">
              <w:rPr>
                <w:rFonts w:cs="Arial"/>
                <w:color w:val="000000" w:themeColor="text1"/>
                <w:szCs w:val="20"/>
              </w:rPr>
              <w:t xml:space="preserve">The </w:t>
            </w:r>
            <w:r w:rsidR="00E367C2">
              <w:rPr>
                <w:rFonts w:cs="Arial"/>
                <w:color w:val="000000" w:themeColor="text1"/>
                <w:szCs w:val="20"/>
              </w:rPr>
              <w:t>VPF</w:t>
            </w:r>
            <w:r w:rsidR="00EB15B4">
              <w:rPr>
                <w:rFonts w:cs="Arial"/>
                <w:color w:val="000000" w:themeColor="text1"/>
                <w:szCs w:val="20"/>
              </w:rPr>
              <w:t>C</w:t>
            </w:r>
            <w:r w:rsidR="00E367C2">
              <w:rPr>
                <w:rFonts w:cs="Arial"/>
                <w:color w:val="000000" w:themeColor="text1"/>
                <w:szCs w:val="20"/>
              </w:rPr>
              <w:t>R</w:t>
            </w:r>
            <w:r w:rsidRPr="00BF1B8B">
              <w:rPr>
                <w:rFonts w:cs="Arial"/>
                <w:color w:val="000000" w:themeColor="text1"/>
                <w:szCs w:val="20"/>
              </w:rPr>
              <w:t xml:space="preserve"> is the member of the </w:t>
            </w:r>
            <w:r w:rsidR="0027571D">
              <w:rPr>
                <w:rFonts w:cs="Arial"/>
                <w:color w:val="000000" w:themeColor="text1"/>
                <w:szCs w:val="20"/>
              </w:rPr>
              <w:t>Institute</w:t>
            </w:r>
            <w:r w:rsidRPr="00BF1B8B">
              <w:rPr>
                <w:rFonts w:cs="Arial"/>
                <w:color w:val="000000" w:themeColor="text1"/>
                <w:szCs w:val="20"/>
              </w:rPr>
              <w:t xml:space="preserve"> Executive Team with overall responsibility for the delivery of the regulatory objectives of the </w:t>
            </w:r>
            <w:r w:rsidR="0027571D">
              <w:rPr>
                <w:rFonts w:cs="Arial"/>
                <w:color w:val="000000" w:themeColor="text1"/>
                <w:szCs w:val="20"/>
              </w:rPr>
              <w:t>Institute</w:t>
            </w:r>
            <w:r w:rsidRPr="00BF1B8B">
              <w:rPr>
                <w:rFonts w:cs="Arial"/>
                <w:color w:val="000000" w:themeColor="text1"/>
                <w:szCs w:val="20"/>
              </w:rPr>
              <w:t xml:space="preserve"> including compliance with data protection and privacy obligations.</w:t>
            </w:r>
          </w:p>
        </w:tc>
      </w:tr>
      <w:tr w:rsidR="00CF33B0" w:rsidRPr="00133E5D" w14:paraId="3042F302" w14:textId="77777777" w:rsidTr="008E13AC">
        <w:tc>
          <w:tcPr>
            <w:tcW w:w="3371" w:type="dxa"/>
          </w:tcPr>
          <w:p w14:paraId="3C034042" w14:textId="1DDA1FF9" w:rsidR="00CF33B0" w:rsidRPr="00315FDA" w:rsidRDefault="0027571D" w:rsidP="008E13AC">
            <w:pPr>
              <w:spacing w:before="120" w:after="120" w:line="276" w:lineRule="auto"/>
              <w:jc w:val="both"/>
              <w:rPr>
                <w:rFonts w:cs="Arial"/>
                <w:b/>
                <w:bCs/>
                <w:color w:val="000000" w:themeColor="text1"/>
                <w:szCs w:val="20"/>
              </w:rPr>
            </w:pPr>
            <w:r w:rsidRPr="00315FDA">
              <w:rPr>
                <w:rFonts w:cs="Arial"/>
                <w:b/>
                <w:bCs/>
                <w:color w:val="000000" w:themeColor="text1"/>
                <w:szCs w:val="20"/>
              </w:rPr>
              <w:t>Institute</w:t>
            </w:r>
            <w:r w:rsidR="00CF33B0" w:rsidRPr="00315FDA">
              <w:rPr>
                <w:rFonts w:cs="Arial"/>
                <w:b/>
                <w:bCs/>
                <w:color w:val="000000" w:themeColor="text1"/>
                <w:szCs w:val="20"/>
              </w:rPr>
              <w:t xml:space="preserve"> Executive Team </w:t>
            </w:r>
          </w:p>
        </w:tc>
        <w:tc>
          <w:tcPr>
            <w:tcW w:w="4988" w:type="dxa"/>
          </w:tcPr>
          <w:p w14:paraId="63C4F6C5" w14:textId="286F0963" w:rsidR="00CF33B0" w:rsidRPr="00BF1B8B" w:rsidRDefault="00CF33B0" w:rsidP="008E13AC">
            <w:pPr>
              <w:spacing w:before="120" w:after="120" w:line="276" w:lineRule="auto"/>
              <w:jc w:val="both"/>
              <w:rPr>
                <w:rFonts w:cs="Arial"/>
                <w:color w:val="000000" w:themeColor="text1"/>
              </w:rPr>
            </w:pPr>
            <w:r w:rsidRPr="6014BAEA">
              <w:rPr>
                <w:rFonts w:cs="Arial"/>
                <w:color w:val="000000" w:themeColor="text1"/>
              </w:rPr>
              <w:t xml:space="preserve">The </w:t>
            </w:r>
            <w:r w:rsidR="0027571D">
              <w:rPr>
                <w:rFonts w:cs="Arial"/>
                <w:color w:val="000000" w:themeColor="text1"/>
              </w:rPr>
              <w:t>Institute</w:t>
            </w:r>
            <w:r w:rsidRPr="6014BAEA">
              <w:rPr>
                <w:rFonts w:cs="Arial"/>
                <w:color w:val="000000" w:themeColor="text1"/>
              </w:rPr>
              <w:t xml:space="preserve"> Executive Team is responsible for the internal controls of the </w:t>
            </w:r>
            <w:r w:rsidR="0027571D">
              <w:rPr>
                <w:rFonts w:cs="Arial"/>
                <w:color w:val="000000" w:themeColor="text1"/>
              </w:rPr>
              <w:t>Institute</w:t>
            </w:r>
            <w:r w:rsidRPr="6014BAEA">
              <w:rPr>
                <w:rFonts w:cs="Arial"/>
                <w:color w:val="000000" w:themeColor="text1"/>
              </w:rPr>
              <w:t xml:space="preserve">, an element of which is the retention of records used in the decision-making process for key decisions </w:t>
            </w:r>
            <w:bookmarkStart w:id="25" w:name="_Int_pjLhXnpf"/>
            <w:r w:rsidRPr="6014BAEA">
              <w:rPr>
                <w:rFonts w:cs="Arial"/>
                <w:color w:val="000000" w:themeColor="text1"/>
              </w:rPr>
              <w:t>in order to</w:t>
            </w:r>
            <w:bookmarkEnd w:id="25"/>
            <w:r w:rsidRPr="6014BAEA">
              <w:rPr>
                <w:rFonts w:cs="Arial"/>
                <w:color w:val="000000" w:themeColor="text1"/>
              </w:rPr>
              <w:t xml:space="preserve"> demonstrate best practice and the assessment of risk. Responsible for:</w:t>
            </w:r>
          </w:p>
          <w:p w14:paraId="163BD8C2" w14:textId="77777777" w:rsidR="00CF33B0" w:rsidRPr="00BF1B8B" w:rsidRDefault="00CF33B0" w:rsidP="00C33AF8">
            <w:pPr>
              <w:numPr>
                <w:ilvl w:val="0"/>
                <w:numId w:val="20"/>
              </w:numPr>
              <w:spacing w:before="120" w:after="120" w:line="276" w:lineRule="auto"/>
              <w:jc w:val="both"/>
              <w:rPr>
                <w:rFonts w:cs="Arial"/>
                <w:color w:val="000000" w:themeColor="text1"/>
                <w:szCs w:val="20"/>
              </w:rPr>
            </w:pPr>
            <w:r w:rsidRPr="00BF1B8B">
              <w:rPr>
                <w:rFonts w:cs="Arial"/>
                <w:color w:val="000000" w:themeColor="text1"/>
                <w:szCs w:val="20"/>
              </w:rPr>
              <w:t>Reviewing and approving all data protection policies and any updates to them as recommended by the Data Protection Officer.</w:t>
            </w:r>
          </w:p>
          <w:p w14:paraId="10F74141" w14:textId="77777777" w:rsidR="00CF33B0" w:rsidRPr="00BF1B8B" w:rsidRDefault="00CF33B0" w:rsidP="00C33AF8">
            <w:pPr>
              <w:numPr>
                <w:ilvl w:val="0"/>
                <w:numId w:val="20"/>
              </w:numPr>
              <w:spacing w:before="120" w:after="120" w:line="276" w:lineRule="auto"/>
              <w:jc w:val="both"/>
              <w:rPr>
                <w:rFonts w:cs="Arial"/>
                <w:color w:val="000000" w:themeColor="text1"/>
                <w:szCs w:val="20"/>
              </w:rPr>
            </w:pPr>
            <w:r w:rsidRPr="00BF1B8B">
              <w:rPr>
                <w:rFonts w:cs="Arial"/>
                <w:color w:val="000000" w:themeColor="text1"/>
                <w:szCs w:val="20"/>
              </w:rPr>
              <w:t>Ensuring ongoing compliance with data protection legislation in their respective areas of responsibility.</w:t>
            </w:r>
          </w:p>
          <w:p w14:paraId="788F059E" w14:textId="7BB4A64B" w:rsidR="00CF33B0" w:rsidRPr="00BF1B8B" w:rsidRDefault="00CF33B0" w:rsidP="00C33AF8">
            <w:pPr>
              <w:numPr>
                <w:ilvl w:val="0"/>
                <w:numId w:val="20"/>
              </w:numPr>
              <w:spacing w:before="120" w:after="120" w:line="276" w:lineRule="auto"/>
              <w:jc w:val="both"/>
              <w:rPr>
                <w:rFonts w:cs="Arial"/>
                <w:color w:val="000000" w:themeColor="text1"/>
              </w:rPr>
            </w:pPr>
            <w:r w:rsidRPr="6014BAEA">
              <w:rPr>
                <w:rFonts w:cs="Arial"/>
                <w:color w:val="000000" w:themeColor="text1"/>
              </w:rPr>
              <w:t xml:space="preserve">As part of the </w:t>
            </w:r>
            <w:r w:rsidR="0027571D">
              <w:rPr>
                <w:rFonts w:cs="Arial"/>
                <w:color w:val="000000" w:themeColor="text1"/>
              </w:rPr>
              <w:t>Institute</w:t>
            </w:r>
            <w:r w:rsidRPr="6014BAEA">
              <w:rPr>
                <w:rFonts w:cs="Arial"/>
                <w:color w:val="000000" w:themeColor="text1"/>
              </w:rPr>
              <w:t xml:space="preserve">’s Annual Statement of Internal Control, signing a statement which provides assurance that their functional area </w:t>
            </w:r>
            <w:bookmarkStart w:id="26" w:name="_Int_AgInHmkT"/>
            <w:r w:rsidRPr="6014BAEA">
              <w:rPr>
                <w:rFonts w:cs="Arial"/>
                <w:color w:val="000000" w:themeColor="text1"/>
              </w:rPr>
              <w:t>is in compliance with</w:t>
            </w:r>
            <w:bookmarkEnd w:id="26"/>
            <w:r w:rsidRPr="6014BAEA">
              <w:rPr>
                <w:rFonts w:cs="Arial"/>
                <w:color w:val="000000" w:themeColor="text1"/>
              </w:rPr>
              <w:t xml:space="preserve"> data protection legislation.</w:t>
            </w:r>
          </w:p>
          <w:p w14:paraId="21D788A5" w14:textId="1787B93B" w:rsidR="00CF33B0" w:rsidRPr="00BF1B8B" w:rsidRDefault="00CF33B0" w:rsidP="00C33AF8">
            <w:pPr>
              <w:numPr>
                <w:ilvl w:val="0"/>
                <w:numId w:val="20"/>
              </w:numPr>
              <w:spacing w:before="120" w:after="120" w:line="276" w:lineRule="auto"/>
              <w:jc w:val="both"/>
              <w:rPr>
                <w:rFonts w:cs="Arial"/>
                <w:color w:val="000000" w:themeColor="text1"/>
                <w:szCs w:val="20"/>
              </w:rPr>
            </w:pPr>
            <w:r w:rsidRPr="00BF1B8B">
              <w:rPr>
                <w:rFonts w:cs="Arial"/>
                <w:color w:val="000000" w:themeColor="text1"/>
                <w:szCs w:val="20"/>
              </w:rPr>
              <w:t xml:space="preserve">Ensuring oversight of data protection issues either through their own work or the </w:t>
            </w:r>
            <w:r w:rsidR="00E367C2">
              <w:rPr>
                <w:rFonts w:cs="Arial"/>
                <w:color w:val="000000" w:themeColor="text1"/>
                <w:szCs w:val="20"/>
              </w:rPr>
              <w:t xml:space="preserve">Data Protection Office </w:t>
            </w:r>
            <w:r w:rsidRPr="00BF1B8B">
              <w:rPr>
                <w:rFonts w:cs="Arial"/>
                <w:color w:val="000000" w:themeColor="text1"/>
                <w:szCs w:val="20"/>
              </w:rPr>
              <w:t>or other governance arrangement.</w:t>
            </w:r>
          </w:p>
          <w:p w14:paraId="64A1DA5C" w14:textId="77777777" w:rsidR="00CF33B0" w:rsidRPr="00BF1B8B" w:rsidRDefault="00CF33B0" w:rsidP="008E13AC">
            <w:pPr>
              <w:spacing w:before="120" w:after="120" w:line="276" w:lineRule="auto"/>
              <w:ind w:left="720"/>
              <w:jc w:val="both"/>
              <w:rPr>
                <w:rFonts w:cs="Arial"/>
                <w:color w:val="000000" w:themeColor="text1"/>
                <w:szCs w:val="20"/>
              </w:rPr>
            </w:pPr>
          </w:p>
        </w:tc>
      </w:tr>
      <w:tr w:rsidR="00CF33B0" w:rsidRPr="00133E5D" w14:paraId="5CF86562" w14:textId="77777777" w:rsidTr="008E13AC">
        <w:tc>
          <w:tcPr>
            <w:tcW w:w="3371" w:type="dxa"/>
            <w:shd w:val="clear" w:color="auto" w:fill="auto"/>
          </w:tcPr>
          <w:p w14:paraId="137169AC" w14:textId="181C5B76" w:rsidR="00CF33B0" w:rsidRPr="00BF1B8B" w:rsidRDefault="00315FDA" w:rsidP="008E13AC">
            <w:pPr>
              <w:tabs>
                <w:tab w:val="center" w:pos="1189"/>
              </w:tabs>
              <w:spacing w:before="120" w:after="120" w:line="276" w:lineRule="auto"/>
              <w:jc w:val="both"/>
              <w:rPr>
                <w:rFonts w:cs="Arial"/>
                <w:b/>
                <w:bCs/>
                <w:szCs w:val="20"/>
                <w:highlight w:val="yellow"/>
              </w:rPr>
            </w:pPr>
            <w:r w:rsidRPr="00315FDA">
              <w:rPr>
                <w:rFonts w:cs="Arial"/>
                <w:b/>
                <w:bCs/>
                <w:color w:val="000000" w:themeColor="text1"/>
                <w:szCs w:val="20"/>
              </w:rPr>
              <w:t>Vice Presidents</w:t>
            </w:r>
            <w:r w:rsidR="00CF33B0" w:rsidRPr="00315FDA">
              <w:rPr>
                <w:rFonts w:cs="Arial"/>
                <w:b/>
                <w:bCs/>
                <w:color w:val="000000" w:themeColor="text1"/>
                <w:szCs w:val="20"/>
              </w:rPr>
              <w:t xml:space="preserve">/Heads of School </w:t>
            </w:r>
          </w:p>
        </w:tc>
        <w:tc>
          <w:tcPr>
            <w:tcW w:w="4988" w:type="dxa"/>
          </w:tcPr>
          <w:p w14:paraId="00EFAC14" w14:textId="77777777" w:rsidR="00CF33B0" w:rsidRPr="00BF1B8B" w:rsidRDefault="00CF33B0" w:rsidP="00C33AF8">
            <w:pPr>
              <w:pStyle w:val="ListParagraph"/>
              <w:numPr>
                <w:ilvl w:val="0"/>
                <w:numId w:val="22"/>
              </w:numPr>
              <w:spacing w:before="120" w:after="120" w:line="276" w:lineRule="auto"/>
              <w:ind w:left="360"/>
              <w:jc w:val="both"/>
              <w:rPr>
                <w:rFonts w:cs="Arial"/>
                <w:color w:val="000000" w:themeColor="text1"/>
                <w:szCs w:val="20"/>
              </w:rPr>
            </w:pPr>
            <w:r w:rsidRPr="00BF1B8B">
              <w:rPr>
                <w:rFonts w:cs="Arial"/>
                <w:color w:val="000000" w:themeColor="text1"/>
                <w:szCs w:val="20"/>
              </w:rPr>
              <w:t>To lead the data protection compliance for their School/Service Area</w:t>
            </w:r>
          </w:p>
          <w:p w14:paraId="05A91E69" w14:textId="77777777" w:rsidR="00CF33B0" w:rsidRPr="00BF1B8B" w:rsidRDefault="00CF33B0" w:rsidP="00C33AF8">
            <w:pPr>
              <w:pStyle w:val="ListParagraph"/>
              <w:numPr>
                <w:ilvl w:val="0"/>
                <w:numId w:val="22"/>
              </w:numPr>
              <w:spacing w:before="120" w:after="120" w:line="276" w:lineRule="auto"/>
              <w:ind w:left="360"/>
              <w:jc w:val="both"/>
              <w:rPr>
                <w:rFonts w:cs="Arial"/>
                <w:color w:val="000000" w:themeColor="text1"/>
                <w:szCs w:val="20"/>
              </w:rPr>
            </w:pPr>
            <w:r w:rsidRPr="00BF1B8B">
              <w:rPr>
                <w:rFonts w:cs="Arial"/>
                <w:color w:val="000000" w:themeColor="text1"/>
                <w:szCs w:val="20"/>
              </w:rPr>
              <w:t>Provide guidance to their staff</w:t>
            </w:r>
          </w:p>
          <w:p w14:paraId="44005CE4" w14:textId="77777777" w:rsidR="00CF33B0" w:rsidRPr="00BF1B8B" w:rsidRDefault="00CF33B0" w:rsidP="00C33AF8">
            <w:pPr>
              <w:pStyle w:val="ListParagraph"/>
              <w:numPr>
                <w:ilvl w:val="0"/>
                <w:numId w:val="22"/>
              </w:numPr>
              <w:spacing w:before="120" w:after="120" w:line="276" w:lineRule="auto"/>
              <w:ind w:left="360"/>
              <w:jc w:val="both"/>
              <w:rPr>
                <w:rFonts w:ascii="Verdana" w:hAnsi="Verdana" w:cs="Times New Roman"/>
                <w:color w:val="000000" w:themeColor="text1"/>
                <w:szCs w:val="20"/>
              </w:rPr>
            </w:pPr>
            <w:r w:rsidRPr="00BF1B8B">
              <w:rPr>
                <w:rFonts w:cs="Arial"/>
                <w:color w:val="000000" w:themeColor="text1"/>
                <w:szCs w:val="20"/>
              </w:rPr>
              <w:t>Ensure prompt reporting of data protection breaches originating from their School/Service Area</w:t>
            </w:r>
          </w:p>
        </w:tc>
      </w:tr>
      <w:tr w:rsidR="00CF33B0" w:rsidRPr="00133E5D" w14:paraId="7121C6F0" w14:textId="77777777" w:rsidTr="008E13AC">
        <w:tc>
          <w:tcPr>
            <w:tcW w:w="3371" w:type="dxa"/>
          </w:tcPr>
          <w:p w14:paraId="4B5F80EF" w14:textId="12ED7937" w:rsidR="00CF33B0" w:rsidRPr="00BF1B8B" w:rsidRDefault="00CF33B0" w:rsidP="00315FDA">
            <w:pPr>
              <w:spacing w:before="120" w:after="120" w:line="276" w:lineRule="auto"/>
              <w:jc w:val="both"/>
              <w:rPr>
                <w:rFonts w:cs="Arial"/>
                <w:szCs w:val="20"/>
              </w:rPr>
            </w:pPr>
            <w:r w:rsidRPr="00315FDA">
              <w:rPr>
                <w:rFonts w:cs="Arial"/>
                <w:b/>
                <w:color w:val="000000" w:themeColor="text1"/>
                <w:szCs w:val="20"/>
              </w:rPr>
              <w:t xml:space="preserve">Data Protection Officer </w:t>
            </w:r>
          </w:p>
        </w:tc>
        <w:tc>
          <w:tcPr>
            <w:tcW w:w="4988" w:type="dxa"/>
          </w:tcPr>
          <w:p w14:paraId="29E21C81" w14:textId="77777777" w:rsidR="00CF33B0" w:rsidRPr="00BF1B8B" w:rsidRDefault="00CF33B0" w:rsidP="00C33AF8">
            <w:pPr>
              <w:pStyle w:val="ListParagraph"/>
              <w:numPr>
                <w:ilvl w:val="0"/>
                <w:numId w:val="22"/>
              </w:numPr>
              <w:spacing w:before="120" w:after="120" w:line="276" w:lineRule="auto"/>
              <w:ind w:left="360"/>
              <w:jc w:val="both"/>
              <w:rPr>
                <w:rFonts w:cs="Arial"/>
                <w:color w:val="000000" w:themeColor="text1"/>
                <w:szCs w:val="20"/>
              </w:rPr>
            </w:pPr>
            <w:r w:rsidRPr="00BF1B8B">
              <w:rPr>
                <w:rFonts w:cs="Arial"/>
                <w:color w:val="000000" w:themeColor="text1"/>
                <w:szCs w:val="20"/>
              </w:rPr>
              <w:t>To lead the data protection compliance and risk management function, with responsibility for advising how to comply with applicable data protection legislation and regulations, including the GDPR</w:t>
            </w:r>
          </w:p>
          <w:p w14:paraId="626C45DF" w14:textId="77777777" w:rsidR="00CF33B0" w:rsidRPr="00BF1B8B" w:rsidRDefault="00CF33B0" w:rsidP="00C33AF8">
            <w:pPr>
              <w:pStyle w:val="ListParagraph"/>
              <w:numPr>
                <w:ilvl w:val="0"/>
                <w:numId w:val="22"/>
              </w:numPr>
              <w:spacing w:before="120" w:after="120" w:line="276" w:lineRule="auto"/>
              <w:ind w:left="360"/>
              <w:jc w:val="both"/>
              <w:rPr>
                <w:rFonts w:cs="Arial"/>
                <w:color w:val="000000" w:themeColor="text1"/>
                <w:szCs w:val="20"/>
              </w:rPr>
            </w:pPr>
            <w:r w:rsidRPr="00BF1B8B">
              <w:rPr>
                <w:rFonts w:cs="Arial"/>
                <w:color w:val="000000" w:themeColor="text1"/>
                <w:szCs w:val="20"/>
              </w:rPr>
              <w:t xml:space="preserve">To advise on all aspects of data protection and privacy obligations. </w:t>
            </w:r>
          </w:p>
          <w:p w14:paraId="6EC16103" w14:textId="77777777" w:rsidR="00CF33B0" w:rsidRPr="00BF1B8B" w:rsidRDefault="00CF33B0" w:rsidP="00C33AF8">
            <w:pPr>
              <w:pStyle w:val="ListParagraph"/>
              <w:numPr>
                <w:ilvl w:val="0"/>
                <w:numId w:val="22"/>
              </w:numPr>
              <w:spacing w:before="120" w:after="120" w:line="276" w:lineRule="auto"/>
              <w:ind w:left="360"/>
              <w:jc w:val="both"/>
              <w:rPr>
                <w:rFonts w:cs="Arial"/>
                <w:color w:val="000000" w:themeColor="text1"/>
                <w:szCs w:val="20"/>
              </w:rPr>
            </w:pPr>
            <w:r w:rsidRPr="00BF1B8B">
              <w:rPr>
                <w:rFonts w:cs="Arial"/>
                <w:color w:val="000000" w:themeColor="text1"/>
                <w:szCs w:val="20"/>
              </w:rPr>
              <w:t xml:space="preserve">To monitor and review all aspects of compliance with data protection and privacy obligations. </w:t>
            </w:r>
          </w:p>
          <w:p w14:paraId="0BB3AA9A" w14:textId="77777777" w:rsidR="00CF33B0" w:rsidRPr="00BF1B8B" w:rsidRDefault="00CF33B0" w:rsidP="00C33AF8">
            <w:pPr>
              <w:pStyle w:val="ListParagraph"/>
              <w:numPr>
                <w:ilvl w:val="0"/>
                <w:numId w:val="22"/>
              </w:numPr>
              <w:spacing w:before="120" w:after="120" w:line="276" w:lineRule="auto"/>
              <w:ind w:left="360"/>
              <w:jc w:val="both"/>
              <w:rPr>
                <w:rFonts w:cs="Arial"/>
                <w:color w:val="000000" w:themeColor="text1"/>
                <w:szCs w:val="20"/>
              </w:rPr>
            </w:pPr>
            <w:r w:rsidRPr="00BF1B8B">
              <w:rPr>
                <w:rFonts w:cs="Arial"/>
                <w:color w:val="000000" w:themeColor="text1"/>
                <w:szCs w:val="20"/>
              </w:rPr>
              <w:t xml:space="preserve">To act as a representative of data subjects in relation to the processing of their personal data. </w:t>
            </w:r>
          </w:p>
          <w:p w14:paraId="06A488D3" w14:textId="2D14945F" w:rsidR="00CF33B0" w:rsidRPr="00BF1B8B" w:rsidRDefault="00CF33B0" w:rsidP="00C33AF8">
            <w:pPr>
              <w:pStyle w:val="ListParagraph"/>
              <w:numPr>
                <w:ilvl w:val="0"/>
                <w:numId w:val="22"/>
              </w:numPr>
              <w:spacing w:before="120" w:after="120" w:line="276" w:lineRule="auto"/>
              <w:ind w:left="405" w:hanging="405"/>
              <w:jc w:val="both"/>
              <w:rPr>
                <w:rFonts w:cs="Arial"/>
                <w:b/>
                <w:bCs/>
                <w:color w:val="000000" w:themeColor="text1"/>
                <w:szCs w:val="20"/>
              </w:rPr>
            </w:pPr>
            <w:r w:rsidRPr="00BF1B8B">
              <w:rPr>
                <w:rFonts w:cs="Arial"/>
                <w:color w:val="000000" w:themeColor="text1"/>
                <w:szCs w:val="20"/>
              </w:rPr>
              <w:t xml:space="preserve">To report directly on data protection risk and compliance to </w:t>
            </w:r>
            <w:r w:rsidR="00EB15B4">
              <w:rPr>
                <w:rFonts w:cs="Arial"/>
                <w:color w:val="000000" w:themeColor="text1"/>
                <w:szCs w:val="20"/>
              </w:rPr>
              <w:t>VPFCR</w:t>
            </w:r>
            <w:r w:rsidRPr="00BF1B8B">
              <w:rPr>
                <w:rFonts w:cs="Arial"/>
                <w:color w:val="000000" w:themeColor="text1"/>
                <w:szCs w:val="20"/>
              </w:rPr>
              <w:t>.</w:t>
            </w:r>
          </w:p>
        </w:tc>
      </w:tr>
      <w:tr w:rsidR="00CF33B0" w:rsidRPr="00133E5D" w14:paraId="7EE7EAC2" w14:textId="77777777" w:rsidTr="008E13AC">
        <w:trPr>
          <w:trHeight w:val="1075"/>
        </w:trPr>
        <w:tc>
          <w:tcPr>
            <w:tcW w:w="3371" w:type="dxa"/>
          </w:tcPr>
          <w:p w14:paraId="5716D0A1" w14:textId="77777777" w:rsidR="00CF33B0" w:rsidRPr="00315FDA" w:rsidRDefault="00CF33B0" w:rsidP="008E13AC">
            <w:pPr>
              <w:spacing w:before="120" w:after="120" w:line="276" w:lineRule="auto"/>
              <w:jc w:val="both"/>
              <w:rPr>
                <w:rFonts w:cs="Arial"/>
                <w:b/>
                <w:color w:val="000000" w:themeColor="text1"/>
                <w:szCs w:val="20"/>
              </w:rPr>
            </w:pPr>
            <w:r w:rsidRPr="00315FDA">
              <w:rPr>
                <w:rFonts w:cs="Arial"/>
                <w:b/>
                <w:color w:val="000000" w:themeColor="text1"/>
                <w:szCs w:val="20"/>
              </w:rPr>
              <w:lastRenderedPageBreak/>
              <w:t>Staff/Students/External Parties</w:t>
            </w:r>
          </w:p>
          <w:p w14:paraId="214E82C3" w14:textId="77777777" w:rsidR="00CF33B0" w:rsidRPr="00315FDA" w:rsidRDefault="00CF33B0" w:rsidP="008E13AC">
            <w:pPr>
              <w:spacing w:before="120" w:after="120" w:line="276" w:lineRule="auto"/>
              <w:jc w:val="both"/>
              <w:rPr>
                <w:rFonts w:cs="Arial"/>
                <w:b/>
                <w:color w:val="000000" w:themeColor="text1"/>
                <w:szCs w:val="20"/>
              </w:rPr>
            </w:pPr>
          </w:p>
        </w:tc>
        <w:tc>
          <w:tcPr>
            <w:tcW w:w="4988" w:type="dxa"/>
          </w:tcPr>
          <w:p w14:paraId="5BFB373F" w14:textId="77777777" w:rsidR="00CF33B0" w:rsidRPr="00BF1B8B" w:rsidRDefault="00CF33B0" w:rsidP="00C33AF8">
            <w:pPr>
              <w:pStyle w:val="ListParagraph"/>
              <w:numPr>
                <w:ilvl w:val="0"/>
                <w:numId w:val="21"/>
              </w:numPr>
              <w:spacing w:before="120" w:after="120" w:line="276" w:lineRule="auto"/>
              <w:ind w:left="360"/>
              <w:jc w:val="both"/>
              <w:rPr>
                <w:rFonts w:cs="Arial"/>
                <w:color w:val="000000" w:themeColor="text1"/>
                <w:szCs w:val="20"/>
              </w:rPr>
            </w:pPr>
            <w:r w:rsidRPr="00BF1B8B">
              <w:rPr>
                <w:rFonts w:cs="Arial"/>
                <w:color w:val="000000" w:themeColor="text1"/>
                <w:szCs w:val="20"/>
              </w:rPr>
              <w:t>To adhere to the suite of compliance policies.</w:t>
            </w:r>
          </w:p>
          <w:p w14:paraId="4F8365DF" w14:textId="03B893A8" w:rsidR="00CF33B0" w:rsidRPr="00BF1B8B" w:rsidRDefault="00CF33B0" w:rsidP="00C33AF8">
            <w:pPr>
              <w:pStyle w:val="ListParagraph"/>
              <w:numPr>
                <w:ilvl w:val="0"/>
                <w:numId w:val="21"/>
              </w:numPr>
              <w:spacing w:before="120" w:after="120" w:line="276" w:lineRule="auto"/>
              <w:ind w:left="360"/>
              <w:jc w:val="both"/>
              <w:rPr>
                <w:rFonts w:ascii="Verdana" w:hAnsi="Verdana" w:cs="Times New Roman"/>
                <w:b/>
                <w:bCs/>
                <w:color w:val="000000" w:themeColor="text1"/>
                <w:szCs w:val="20"/>
              </w:rPr>
            </w:pPr>
            <w:r w:rsidRPr="00BF1B8B">
              <w:rPr>
                <w:rFonts w:cs="Arial"/>
                <w:color w:val="000000" w:themeColor="text1"/>
                <w:szCs w:val="20"/>
              </w:rPr>
              <w:t>To report suspected breaches of policy to their Head of School/</w:t>
            </w:r>
            <w:r w:rsidR="00315FDA">
              <w:rPr>
                <w:rFonts w:cs="Arial"/>
                <w:color w:val="000000" w:themeColor="text1"/>
                <w:szCs w:val="20"/>
              </w:rPr>
              <w:t xml:space="preserve">Department/Function </w:t>
            </w:r>
            <w:r w:rsidRPr="00BF1B8B">
              <w:rPr>
                <w:rFonts w:cs="Arial"/>
                <w:color w:val="000000" w:themeColor="text1"/>
                <w:szCs w:val="20"/>
              </w:rPr>
              <w:t>and/or Data Protection Officer.</w:t>
            </w:r>
          </w:p>
        </w:tc>
      </w:tr>
    </w:tbl>
    <w:p w14:paraId="22261102" w14:textId="77777777" w:rsidR="00CF33B0" w:rsidRDefault="00CF33B0" w:rsidP="00CF33B0">
      <w:pPr>
        <w:rPr>
          <w:rFonts w:ascii="Verdana" w:hAnsi="Verdana" w:cs="Times New Roman"/>
          <w:color w:val="0070C0"/>
          <w:sz w:val="24"/>
        </w:rPr>
      </w:pPr>
    </w:p>
    <w:p w14:paraId="7B5CBA96" w14:textId="52116317" w:rsidR="00CF33B0" w:rsidRPr="00ED1BC3" w:rsidRDefault="00954F2F" w:rsidP="00CF33B0">
      <w:pPr>
        <w:pStyle w:val="Heading2"/>
      </w:pPr>
      <w:bookmarkStart w:id="27" w:name="_Toc1399903653"/>
      <w:r>
        <w:t>5</w:t>
      </w:r>
      <w:r w:rsidR="00CF33B0">
        <w:t>.3 Personal Data Processing Principles</w:t>
      </w:r>
      <w:bookmarkEnd w:id="27"/>
    </w:p>
    <w:p w14:paraId="2F6F0CD8" w14:textId="77777777" w:rsidR="00CF33B0" w:rsidRPr="00293D65" w:rsidRDefault="00CF33B0" w:rsidP="00CF33B0">
      <w:pPr>
        <w:autoSpaceDE w:val="0"/>
        <w:autoSpaceDN w:val="0"/>
        <w:adjustRightInd w:val="0"/>
        <w:spacing w:after="0" w:line="276" w:lineRule="auto"/>
        <w:jc w:val="both"/>
        <w:rPr>
          <w:rFonts w:cs="Arial"/>
          <w:color w:val="000000" w:themeColor="text1"/>
          <w:lang w:val="en-GB"/>
        </w:rPr>
      </w:pPr>
      <w:r w:rsidRPr="6014BAEA">
        <w:rPr>
          <w:rFonts w:cs="Arial"/>
          <w:color w:val="000000" w:themeColor="text1"/>
          <w:lang w:val="en-GB"/>
        </w:rPr>
        <w:t>The following data protection requirements apply to all instances where personal data is stored, transmitted, processed, or otherwise handled, regardless of geographic location.</w:t>
      </w:r>
    </w:p>
    <w:p w14:paraId="524C9A27" w14:textId="77777777" w:rsidR="00CF33B0" w:rsidRPr="00133E5D" w:rsidRDefault="00CF33B0" w:rsidP="00CF33B0">
      <w:pPr>
        <w:autoSpaceDE w:val="0"/>
        <w:autoSpaceDN w:val="0"/>
        <w:adjustRightInd w:val="0"/>
        <w:spacing w:after="0" w:line="276" w:lineRule="auto"/>
        <w:jc w:val="both"/>
        <w:rPr>
          <w:rFonts w:ascii="Verdana" w:hAnsi="Verdana" w:cs="Times New Roman"/>
          <w:b/>
          <w:bCs/>
          <w:sz w:val="24"/>
          <w:lang w:val="en-GB"/>
        </w:rPr>
      </w:pPr>
    </w:p>
    <w:p w14:paraId="5FC2A248" w14:textId="675B558E" w:rsidR="00CF33B0" w:rsidRPr="004A16C6" w:rsidRDefault="00CF33B0" w:rsidP="00CF33B0">
      <w:pPr>
        <w:pStyle w:val="BodyText1"/>
        <w:spacing w:before="0" w:after="0" w:line="276" w:lineRule="auto"/>
        <w:rPr>
          <w:rFonts w:ascii="Arial" w:hAnsi="Arial" w:cs="Arial"/>
          <w:color w:val="000000" w:themeColor="text1"/>
          <w:sz w:val="20"/>
          <w:szCs w:val="20"/>
        </w:rPr>
      </w:pPr>
      <w:r w:rsidRPr="6014BAEA">
        <w:rPr>
          <w:rFonts w:ascii="Arial" w:hAnsi="Arial" w:cs="Arial"/>
          <w:color w:val="000000" w:themeColor="text1"/>
          <w:sz w:val="20"/>
          <w:szCs w:val="20"/>
        </w:rPr>
        <w:t xml:space="preserve">The </w:t>
      </w:r>
      <w:r w:rsidR="0027571D">
        <w:rPr>
          <w:rFonts w:ascii="Arial" w:hAnsi="Arial" w:cs="Arial"/>
          <w:color w:val="000000" w:themeColor="text1"/>
          <w:sz w:val="20"/>
          <w:szCs w:val="20"/>
        </w:rPr>
        <w:t>Institute</w:t>
      </w:r>
      <w:r w:rsidRPr="6014BAEA">
        <w:rPr>
          <w:rFonts w:ascii="Arial" w:hAnsi="Arial" w:cs="Arial"/>
          <w:color w:val="000000" w:themeColor="text1"/>
          <w:sz w:val="20"/>
          <w:szCs w:val="20"/>
        </w:rPr>
        <w:t xml:space="preserve"> has established the following high-level principles relating to data protection </w:t>
      </w:r>
      <w:bookmarkStart w:id="28" w:name="_Int_jXu4VDVr"/>
      <w:r w:rsidRPr="6014BAEA">
        <w:rPr>
          <w:rFonts w:ascii="Arial" w:hAnsi="Arial" w:cs="Arial"/>
          <w:color w:val="000000" w:themeColor="text1"/>
          <w:sz w:val="20"/>
          <w:szCs w:val="20"/>
        </w:rPr>
        <w:t>in order to</w:t>
      </w:r>
      <w:bookmarkEnd w:id="28"/>
      <w:r w:rsidRPr="6014BAEA">
        <w:rPr>
          <w:rFonts w:ascii="Arial" w:hAnsi="Arial" w:cs="Arial"/>
          <w:color w:val="000000" w:themeColor="text1"/>
          <w:sz w:val="20"/>
          <w:szCs w:val="20"/>
        </w:rPr>
        <w:t xml:space="preserve"> comply with relevant European requirements;</w:t>
      </w:r>
    </w:p>
    <w:p w14:paraId="48D8955F" w14:textId="77777777" w:rsidR="00CF33B0" w:rsidRPr="004A16C6" w:rsidRDefault="00CF33B0" w:rsidP="00CF33B0">
      <w:pPr>
        <w:pStyle w:val="BodyText1"/>
        <w:spacing w:before="0" w:after="0"/>
        <w:rPr>
          <w:rFonts w:ascii="Arial" w:hAnsi="Arial" w:cs="Arial"/>
          <w:color w:val="000000" w:themeColor="text1"/>
          <w:sz w:val="20"/>
          <w:szCs w:val="20"/>
        </w:rPr>
      </w:pPr>
    </w:p>
    <w:p w14:paraId="37E748F6" w14:textId="77777777" w:rsidR="00CF33B0" w:rsidRPr="004A16C6" w:rsidRDefault="00CF33B0" w:rsidP="00C33AF8">
      <w:pPr>
        <w:pStyle w:val="ListParagraph"/>
        <w:numPr>
          <w:ilvl w:val="0"/>
          <w:numId w:val="5"/>
        </w:numPr>
        <w:spacing w:before="120" w:after="0" w:line="276" w:lineRule="auto"/>
        <w:ind w:left="357" w:hanging="357"/>
        <w:jc w:val="both"/>
        <w:rPr>
          <w:rFonts w:eastAsia="Univers 45 Light" w:cs="Arial"/>
          <w:color w:val="000000" w:themeColor="text1"/>
        </w:rPr>
      </w:pPr>
      <w:bookmarkStart w:id="29" w:name="_Hlk129032878"/>
      <w:r w:rsidRPr="62EBA7D4">
        <w:rPr>
          <w:rFonts w:eastAsia="Univers 45 Light" w:cs="Arial"/>
          <w:color w:val="000000" w:themeColor="text1"/>
        </w:rPr>
        <w:t>Personal data shall only be processed fairly, lawfully and in a transparent manner (</w:t>
      </w:r>
      <w:r w:rsidRPr="62EBA7D4">
        <w:rPr>
          <w:rFonts w:eastAsia="Univers 45 Light" w:cs="Arial"/>
          <w:b/>
          <w:bCs/>
          <w:color w:val="000000" w:themeColor="text1"/>
        </w:rPr>
        <w:t>Principles of Lawfulness, Fairness and Transparency)</w:t>
      </w:r>
    </w:p>
    <w:p w14:paraId="3EE6CAFA" w14:textId="77777777" w:rsidR="00CF33B0" w:rsidRPr="004A16C6" w:rsidRDefault="00CF33B0" w:rsidP="00C33AF8">
      <w:pPr>
        <w:pStyle w:val="ListParagraph"/>
        <w:numPr>
          <w:ilvl w:val="0"/>
          <w:numId w:val="5"/>
        </w:numPr>
        <w:spacing w:before="120" w:after="0" w:line="276" w:lineRule="auto"/>
        <w:ind w:left="357" w:hanging="357"/>
        <w:jc w:val="both"/>
        <w:rPr>
          <w:rFonts w:eastAsia="Univers 45 Light" w:cs="Arial"/>
          <w:color w:val="000000" w:themeColor="text1"/>
        </w:rPr>
      </w:pPr>
      <w:r w:rsidRPr="62EBA7D4">
        <w:rPr>
          <w:rFonts w:eastAsia="Univers 45 Light" w:cs="Arial"/>
          <w:color w:val="000000" w:themeColor="text1"/>
        </w:rPr>
        <w:t xml:space="preserve">Personal data shall be obtained only for specified, explicit, lawful, and legitimate purposes, and shall not be further processed in any manner incompatible with those purposes </w:t>
      </w:r>
      <w:r w:rsidRPr="62EBA7D4">
        <w:rPr>
          <w:rFonts w:eastAsia="Univers 45 Light" w:cs="Arial"/>
          <w:b/>
          <w:bCs/>
          <w:color w:val="000000" w:themeColor="text1"/>
        </w:rPr>
        <w:t>(Principle of Purpose Limitation</w:t>
      </w:r>
      <w:r w:rsidRPr="62EBA7D4">
        <w:rPr>
          <w:rFonts w:eastAsia="Univers 45 Light" w:cs="Arial"/>
          <w:color w:val="000000" w:themeColor="text1"/>
        </w:rPr>
        <w:t>)</w:t>
      </w:r>
    </w:p>
    <w:p w14:paraId="3705A8D8" w14:textId="77777777" w:rsidR="00CF33B0" w:rsidRPr="004A16C6" w:rsidRDefault="00CF33B0" w:rsidP="00C33AF8">
      <w:pPr>
        <w:pStyle w:val="ListParagraph"/>
        <w:numPr>
          <w:ilvl w:val="0"/>
          <w:numId w:val="5"/>
        </w:numPr>
        <w:spacing w:before="120" w:after="0" w:line="276" w:lineRule="auto"/>
        <w:ind w:left="357" w:hanging="357"/>
        <w:jc w:val="both"/>
        <w:rPr>
          <w:rFonts w:eastAsia="Univers 45 Light" w:cs="Arial"/>
          <w:color w:val="000000" w:themeColor="text1"/>
        </w:rPr>
      </w:pPr>
      <w:r w:rsidRPr="6014BAEA">
        <w:rPr>
          <w:rFonts w:eastAsia="Univers 45 Light" w:cs="Arial"/>
          <w:color w:val="000000" w:themeColor="text1"/>
        </w:rPr>
        <w:t>Personal data shall be adequate, relevant, and limited to what is necessary in relation to the purposes for which they are processed (</w:t>
      </w:r>
      <w:r w:rsidRPr="6014BAEA">
        <w:rPr>
          <w:rFonts w:eastAsia="Univers 45 Light" w:cs="Arial"/>
          <w:b/>
          <w:bCs/>
          <w:color w:val="000000" w:themeColor="text1"/>
        </w:rPr>
        <w:t>Principle of Data Minimisation</w:t>
      </w:r>
      <w:r w:rsidRPr="6014BAEA">
        <w:rPr>
          <w:rFonts w:eastAsia="Univers 45 Light" w:cs="Arial"/>
          <w:color w:val="000000" w:themeColor="text1"/>
        </w:rPr>
        <w:t>)</w:t>
      </w:r>
    </w:p>
    <w:p w14:paraId="6F2B4001" w14:textId="77777777" w:rsidR="00CF33B0" w:rsidRPr="004A16C6" w:rsidRDefault="00CF33B0" w:rsidP="00C33AF8">
      <w:pPr>
        <w:pStyle w:val="ListParagraph"/>
        <w:numPr>
          <w:ilvl w:val="0"/>
          <w:numId w:val="5"/>
        </w:numPr>
        <w:spacing w:before="120" w:after="0" w:line="276" w:lineRule="auto"/>
        <w:ind w:left="357" w:hanging="357"/>
        <w:jc w:val="both"/>
        <w:rPr>
          <w:rFonts w:eastAsia="Univers 45 Light" w:cs="Arial"/>
          <w:color w:val="000000" w:themeColor="text1"/>
        </w:rPr>
      </w:pPr>
      <w:r w:rsidRPr="62EBA7D4">
        <w:rPr>
          <w:rFonts w:eastAsia="Univers 45 Light" w:cs="Arial"/>
          <w:color w:val="000000" w:themeColor="text1"/>
        </w:rPr>
        <w:t>Personal data shall be accurate, and where necessary kept up to date (</w:t>
      </w:r>
      <w:r w:rsidRPr="62EBA7D4">
        <w:rPr>
          <w:rFonts w:eastAsia="Univers 45 Light" w:cs="Arial"/>
          <w:b/>
          <w:bCs/>
          <w:color w:val="000000" w:themeColor="text1"/>
        </w:rPr>
        <w:t>Principle of Accuracy</w:t>
      </w:r>
      <w:r w:rsidRPr="62EBA7D4">
        <w:rPr>
          <w:rFonts w:eastAsia="Univers 45 Light" w:cs="Arial"/>
          <w:color w:val="000000" w:themeColor="text1"/>
        </w:rPr>
        <w:t>)</w:t>
      </w:r>
    </w:p>
    <w:p w14:paraId="694368E3" w14:textId="77777777" w:rsidR="00CF33B0" w:rsidRDefault="00CF33B0" w:rsidP="00C33AF8">
      <w:pPr>
        <w:pStyle w:val="ListParagraph"/>
        <w:numPr>
          <w:ilvl w:val="0"/>
          <w:numId w:val="5"/>
        </w:numPr>
        <w:spacing w:before="120" w:after="0" w:line="276" w:lineRule="auto"/>
        <w:ind w:left="357" w:hanging="357"/>
        <w:jc w:val="both"/>
        <w:rPr>
          <w:rFonts w:eastAsia="Univers 45 Light" w:cs="Arial"/>
          <w:color w:val="000000" w:themeColor="text1"/>
        </w:rPr>
      </w:pPr>
      <w:r w:rsidRPr="62EBA7D4">
        <w:rPr>
          <w:rFonts w:eastAsia="Univers 45 Light" w:cs="Arial"/>
          <w:color w:val="000000" w:themeColor="text1"/>
        </w:rPr>
        <w:t>Personal data shall not be kept in a form which permits identification of a data subject for longer than is necessary for the purposes for which the Personal Data are processed (</w:t>
      </w:r>
      <w:r w:rsidRPr="62EBA7D4">
        <w:rPr>
          <w:rFonts w:eastAsia="Univers 45 Light" w:cs="Arial"/>
          <w:b/>
          <w:bCs/>
          <w:color w:val="000000" w:themeColor="text1"/>
        </w:rPr>
        <w:t>Principle of Data Storage Limitation</w:t>
      </w:r>
      <w:r w:rsidRPr="62EBA7D4">
        <w:rPr>
          <w:rFonts w:eastAsia="Univers 45 Light" w:cs="Arial"/>
          <w:color w:val="000000" w:themeColor="text1"/>
        </w:rPr>
        <w:t>)</w:t>
      </w:r>
    </w:p>
    <w:p w14:paraId="5A1BB67D" w14:textId="77777777" w:rsidR="00CF33B0" w:rsidRDefault="00CF33B0" w:rsidP="00C33AF8">
      <w:pPr>
        <w:pStyle w:val="ListParagraph"/>
        <w:numPr>
          <w:ilvl w:val="0"/>
          <w:numId w:val="5"/>
        </w:numPr>
        <w:spacing w:before="120" w:after="0" w:line="276" w:lineRule="auto"/>
        <w:ind w:left="357" w:hanging="357"/>
        <w:jc w:val="both"/>
        <w:rPr>
          <w:rFonts w:eastAsia="Univers 45 Light" w:cs="Arial"/>
          <w:color w:val="000000" w:themeColor="text1"/>
        </w:rPr>
      </w:pPr>
      <w:r w:rsidRPr="00905B86">
        <w:rPr>
          <w:rFonts w:eastAsia="Univers 45 Light" w:cs="Arial"/>
          <w:color w:val="000000" w:themeColor="text1"/>
        </w:rPr>
        <w:t>Personal data shall be processed in a secure manner, which includes having appropriate technical and organisational measures in place to prevent and / or identify unauthorised or unlawful access to, or processing of, personal data; and prevent accidental loss or destruction of, or damage to, Personal Data (</w:t>
      </w:r>
      <w:r w:rsidRPr="00905B86">
        <w:rPr>
          <w:rFonts w:eastAsia="Univers 45 Light" w:cs="Arial"/>
          <w:b/>
          <w:bCs/>
          <w:color w:val="000000" w:themeColor="text1"/>
        </w:rPr>
        <w:t>Principles of Integrity and Confidentiality</w:t>
      </w:r>
      <w:r w:rsidRPr="00905B86">
        <w:rPr>
          <w:rFonts w:eastAsia="Univers 45 Light" w:cs="Arial"/>
          <w:color w:val="000000" w:themeColor="text1"/>
        </w:rPr>
        <w:t>)</w:t>
      </w:r>
    </w:p>
    <w:p w14:paraId="7434B412" w14:textId="0C7A40BD" w:rsidR="00CF33B0" w:rsidRPr="00905B86" w:rsidRDefault="00CF33B0" w:rsidP="00C33AF8">
      <w:pPr>
        <w:pStyle w:val="ListParagraph"/>
        <w:numPr>
          <w:ilvl w:val="0"/>
          <w:numId w:val="5"/>
        </w:numPr>
        <w:spacing w:before="120" w:after="0" w:line="276" w:lineRule="auto"/>
        <w:ind w:left="357" w:hanging="357"/>
        <w:jc w:val="both"/>
        <w:rPr>
          <w:rFonts w:eastAsia="Univers 45 Light" w:cs="Arial"/>
          <w:color w:val="000000" w:themeColor="text1"/>
        </w:rPr>
      </w:pPr>
      <w:r w:rsidRPr="00905B86">
        <w:rPr>
          <w:rFonts w:eastAsia="Univers 45 Light" w:cs="Arial"/>
          <w:color w:val="000000" w:themeColor="text1"/>
        </w:rPr>
        <w:t xml:space="preserve">The </w:t>
      </w:r>
      <w:r w:rsidR="0027571D">
        <w:rPr>
          <w:rFonts w:eastAsia="Univers 45 Light" w:cs="Arial"/>
          <w:color w:val="000000" w:themeColor="text1"/>
        </w:rPr>
        <w:t>Institute</w:t>
      </w:r>
      <w:r w:rsidRPr="00905B86">
        <w:rPr>
          <w:rFonts w:eastAsia="Univers 45 Light" w:cs="Arial"/>
          <w:color w:val="000000" w:themeColor="text1"/>
        </w:rPr>
        <w:t xml:space="preserve"> whether serving as a data controller or a data processor, shall be responsible for, and be able to demonstrate compliance with, these key principles. (</w:t>
      </w:r>
      <w:r w:rsidRPr="00905B86">
        <w:rPr>
          <w:rFonts w:eastAsia="Univers 45 Light" w:cs="Arial"/>
          <w:b/>
          <w:bCs/>
          <w:color w:val="000000" w:themeColor="text1"/>
        </w:rPr>
        <w:t>Principle of Accountability</w:t>
      </w:r>
      <w:r w:rsidRPr="00905B86">
        <w:rPr>
          <w:rFonts w:eastAsia="Univers 45 Light" w:cs="Arial"/>
          <w:color w:val="000000" w:themeColor="text1"/>
        </w:rPr>
        <w:t>)</w:t>
      </w:r>
    </w:p>
    <w:bookmarkEnd w:id="29"/>
    <w:p w14:paraId="29490DF4" w14:textId="77777777" w:rsidR="00CF33B0" w:rsidRDefault="00CF33B0" w:rsidP="00CF33B0">
      <w:pPr>
        <w:tabs>
          <w:tab w:val="left" w:pos="8023"/>
        </w:tabs>
        <w:autoSpaceDE w:val="0"/>
        <w:autoSpaceDN w:val="0"/>
        <w:adjustRightInd w:val="0"/>
        <w:spacing w:after="0"/>
        <w:jc w:val="both"/>
        <w:rPr>
          <w:rFonts w:ascii="Verdana" w:eastAsia="MS Mincho" w:hAnsi="Verdana" w:cs="Times New Roman"/>
          <w:sz w:val="24"/>
        </w:rPr>
      </w:pPr>
    </w:p>
    <w:p w14:paraId="72A910E5" w14:textId="0086AA00" w:rsidR="00CF33B0" w:rsidRDefault="00954F2F" w:rsidP="00CF33B0">
      <w:pPr>
        <w:pStyle w:val="Heading2"/>
      </w:pPr>
      <w:bookmarkStart w:id="30" w:name="_Toc2028110232"/>
      <w:r>
        <w:t>5</w:t>
      </w:r>
      <w:r w:rsidR="00CF33B0">
        <w:t>.4 Principles of Lawfulness, Fairness and Transparency</w:t>
      </w:r>
      <w:bookmarkEnd w:id="30"/>
    </w:p>
    <w:p w14:paraId="5AFA176D" w14:textId="77777777" w:rsidR="00CF33B0" w:rsidRPr="00D07D2D" w:rsidRDefault="00CF33B0" w:rsidP="00CF33B0">
      <w:pPr>
        <w:rPr>
          <w:lang w:val="en-GB" w:eastAsia="en-GB"/>
        </w:rPr>
      </w:pPr>
    </w:p>
    <w:p w14:paraId="4761A2B7" w14:textId="7CBC8672" w:rsidR="00CF33B0" w:rsidRPr="007457F2" w:rsidRDefault="00954F2F" w:rsidP="00CF33B0">
      <w:pPr>
        <w:pStyle w:val="Heading3"/>
      </w:pPr>
      <w:bookmarkStart w:id="31" w:name="_Toc19263229"/>
      <w:bookmarkStart w:id="32" w:name="_Toc2133711622"/>
      <w:r>
        <w:t>5</w:t>
      </w:r>
      <w:r w:rsidR="00CF33B0">
        <w:t xml:space="preserve">.4.1 </w:t>
      </w:r>
      <w:bookmarkEnd w:id="31"/>
      <w:r w:rsidR="00CF33B0">
        <w:t>Lawful basis for processing personal data</w:t>
      </w:r>
      <w:bookmarkEnd w:id="32"/>
    </w:p>
    <w:p w14:paraId="07AC1276" w14:textId="15B75844" w:rsidR="00CF33B0" w:rsidRDefault="00CF33B0" w:rsidP="00CF33B0">
      <w:pPr>
        <w:tabs>
          <w:tab w:val="left" w:pos="8023"/>
        </w:tabs>
        <w:autoSpaceDE w:val="0"/>
        <w:autoSpaceDN w:val="0"/>
        <w:adjustRightInd w:val="0"/>
        <w:spacing w:after="0" w:line="276" w:lineRule="auto"/>
        <w:jc w:val="both"/>
        <w:rPr>
          <w:rFonts w:eastAsia="MS Mincho" w:cs="Arial"/>
          <w:color w:val="000000" w:themeColor="text1"/>
        </w:rPr>
      </w:pPr>
      <w:r w:rsidRPr="000319BD">
        <w:rPr>
          <w:rFonts w:eastAsia="MS Mincho" w:cs="Arial"/>
          <w:color w:val="000000" w:themeColor="text1"/>
        </w:rPr>
        <w:t xml:space="preserve">The </w:t>
      </w:r>
      <w:r w:rsidR="0027571D">
        <w:rPr>
          <w:rFonts w:eastAsia="MS Mincho" w:cs="Arial"/>
          <w:color w:val="000000" w:themeColor="text1"/>
        </w:rPr>
        <w:t>Institute</w:t>
      </w:r>
      <w:r w:rsidRPr="000319BD">
        <w:rPr>
          <w:rFonts w:eastAsia="MS Mincho" w:cs="Arial"/>
          <w:color w:val="000000" w:themeColor="text1"/>
        </w:rPr>
        <w:t xml:space="preserve"> shall process personal data under an appropriate l</w:t>
      </w:r>
      <w:r>
        <w:rPr>
          <w:rFonts w:eastAsia="MS Mincho" w:cs="Arial"/>
          <w:color w:val="000000" w:themeColor="text1"/>
        </w:rPr>
        <w:t>awful</w:t>
      </w:r>
      <w:r w:rsidRPr="000319BD">
        <w:rPr>
          <w:rFonts w:eastAsia="MS Mincho" w:cs="Arial"/>
          <w:color w:val="000000" w:themeColor="text1"/>
        </w:rPr>
        <w:t xml:space="preserve"> basis, where at least one of the following conditions is met: </w:t>
      </w:r>
    </w:p>
    <w:p w14:paraId="6F4CF362" w14:textId="77777777" w:rsidR="00CF33B0" w:rsidRPr="000319BD" w:rsidRDefault="00CF33B0" w:rsidP="00CF33B0">
      <w:pPr>
        <w:tabs>
          <w:tab w:val="left" w:pos="8023"/>
        </w:tabs>
        <w:autoSpaceDE w:val="0"/>
        <w:autoSpaceDN w:val="0"/>
        <w:adjustRightInd w:val="0"/>
        <w:spacing w:after="0" w:line="276" w:lineRule="auto"/>
        <w:jc w:val="both"/>
        <w:rPr>
          <w:rFonts w:eastAsia="MS Mincho" w:cs="Arial"/>
          <w:color w:val="000000" w:themeColor="text1"/>
        </w:rPr>
      </w:pPr>
    </w:p>
    <w:p w14:paraId="7621F17B" w14:textId="77777777" w:rsidR="00CF33B0" w:rsidRPr="000319BD" w:rsidRDefault="00CF33B0" w:rsidP="00C33AF8">
      <w:pPr>
        <w:pStyle w:val="ListParagraph"/>
        <w:numPr>
          <w:ilvl w:val="0"/>
          <w:numId w:val="24"/>
        </w:numPr>
        <w:tabs>
          <w:tab w:val="left" w:pos="8023"/>
        </w:tabs>
        <w:autoSpaceDE w:val="0"/>
        <w:autoSpaceDN w:val="0"/>
        <w:adjustRightInd w:val="0"/>
        <w:spacing w:after="0" w:line="276" w:lineRule="auto"/>
        <w:jc w:val="both"/>
        <w:rPr>
          <w:rFonts w:eastAsia="MS Mincho" w:cs="Arial"/>
          <w:color w:val="000000" w:themeColor="text1"/>
        </w:rPr>
      </w:pPr>
      <w:r w:rsidRPr="000319BD">
        <w:rPr>
          <w:rFonts w:eastAsia="MS Mincho" w:cs="Arial"/>
          <w:color w:val="000000" w:themeColor="text1"/>
        </w:rPr>
        <w:t>the individual has consented to processing;</w:t>
      </w:r>
    </w:p>
    <w:p w14:paraId="0F39F7B1" w14:textId="77777777" w:rsidR="00CF33B0" w:rsidRPr="000319BD" w:rsidRDefault="00CF33B0" w:rsidP="00C33AF8">
      <w:pPr>
        <w:pStyle w:val="ListParagraph"/>
        <w:numPr>
          <w:ilvl w:val="0"/>
          <w:numId w:val="24"/>
        </w:numPr>
        <w:tabs>
          <w:tab w:val="left" w:pos="8023"/>
        </w:tabs>
        <w:autoSpaceDE w:val="0"/>
        <w:autoSpaceDN w:val="0"/>
        <w:adjustRightInd w:val="0"/>
        <w:spacing w:after="0" w:line="276" w:lineRule="auto"/>
        <w:jc w:val="both"/>
        <w:rPr>
          <w:rFonts w:eastAsia="MS Mincho" w:cs="Arial"/>
          <w:color w:val="000000" w:themeColor="text1"/>
        </w:rPr>
      </w:pPr>
      <w:r w:rsidRPr="000319BD">
        <w:rPr>
          <w:rFonts w:eastAsia="MS Mincho" w:cs="Arial"/>
          <w:color w:val="000000" w:themeColor="text1"/>
        </w:rPr>
        <w:t>processing is required due to a contract;</w:t>
      </w:r>
    </w:p>
    <w:p w14:paraId="3DE00C74" w14:textId="77777777" w:rsidR="00CF33B0" w:rsidRPr="000319BD" w:rsidRDefault="00CF33B0" w:rsidP="00C33AF8">
      <w:pPr>
        <w:pStyle w:val="ListParagraph"/>
        <w:numPr>
          <w:ilvl w:val="0"/>
          <w:numId w:val="24"/>
        </w:numPr>
        <w:tabs>
          <w:tab w:val="left" w:pos="8023"/>
        </w:tabs>
        <w:autoSpaceDE w:val="0"/>
        <w:autoSpaceDN w:val="0"/>
        <w:adjustRightInd w:val="0"/>
        <w:spacing w:after="0" w:line="276" w:lineRule="auto"/>
        <w:jc w:val="both"/>
        <w:rPr>
          <w:rFonts w:eastAsia="MS Mincho" w:cs="Arial"/>
          <w:color w:val="000000" w:themeColor="text1"/>
        </w:rPr>
      </w:pPr>
      <w:r w:rsidRPr="000319BD">
        <w:rPr>
          <w:rFonts w:eastAsia="MS Mincho" w:cs="Arial"/>
          <w:color w:val="000000" w:themeColor="text1"/>
        </w:rPr>
        <w:t xml:space="preserve">processing is necessary for compliance with a legal obligation; </w:t>
      </w:r>
    </w:p>
    <w:p w14:paraId="574A9F19" w14:textId="77777777" w:rsidR="00CF33B0" w:rsidRPr="000319BD" w:rsidRDefault="00CF33B0" w:rsidP="00C33AF8">
      <w:pPr>
        <w:pStyle w:val="ListParagraph"/>
        <w:numPr>
          <w:ilvl w:val="0"/>
          <w:numId w:val="24"/>
        </w:numPr>
        <w:tabs>
          <w:tab w:val="left" w:pos="8023"/>
        </w:tabs>
        <w:autoSpaceDE w:val="0"/>
        <w:autoSpaceDN w:val="0"/>
        <w:adjustRightInd w:val="0"/>
        <w:spacing w:after="0" w:line="276" w:lineRule="auto"/>
        <w:jc w:val="both"/>
        <w:rPr>
          <w:rFonts w:eastAsia="MS Mincho" w:cs="Arial"/>
          <w:color w:val="000000" w:themeColor="text1"/>
        </w:rPr>
      </w:pPr>
      <w:r w:rsidRPr="000319BD">
        <w:rPr>
          <w:rFonts w:eastAsia="MS Mincho" w:cs="Arial"/>
          <w:color w:val="000000" w:themeColor="text1"/>
        </w:rPr>
        <w:t>processing is necessary to protect an individual’s vital interests;</w:t>
      </w:r>
    </w:p>
    <w:p w14:paraId="64C65D91" w14:textId="6C6A3CE0" w:rsidR="00CF33B0" w:rsidRPr="000319BD" w:rsidRDefault="00CF33B0" w:rsidP="00C33AF8">
      <w:pPr>
        <w:pStyle w:val="ListParagraph"/>
        <w:numPr>
          <w:ilvl w:val="0"/>
          <w:numId w:val="24"/>
        </w:numPr>
        <w:tabs>
          <w:tab w:val="left" w:pos="8023"/>
        </w:tabs>
        <w:autoSpaceDE w:val="0"/>
        <w:autoSpaceDN w:val="0"/>
        <w:adjustRightInd w:val="0"/>
        <w:spacing w:after="0" w:line="276" w:lineRule="auto"/>
        <w:jc w:val="both"/>
        <w:rPr>
          <w:rFonts w:eastAsia="MS Mincho" w:cs="Arial"/>
          <w:color w:val="000000" w:themeColor="text1"/>
        </w:rPr>
      </w:pPr>
      <w:r w:rsidRPr="000319BD">
        <w:rPr>
          <w:rFonts w:eastAsia="MS Mincho" w:cs="Arial"/>
          <w:color w:val="000000" w:themeColor="text1"/>
        </w:rPr>
        <w:t xml:space="preserve">processing is necessary for the performance of a task carried out in the public interest or in the exercise of official authority vested in the </w:t>
      </w:r>
      <w:r w:rsidR="0027571D">
        <w:rPr>
          <w:rFonts w:eastAsia="MS Mincho" w:cs="Arial"/>
          <w:color w:val="000000" w:themeColor="text1"/>
        </w:rPr>
        <w:t>Institute</w:t>
      </w:r>
      <w:r w:rsidRPr="000319BD">
        <w:rPr>
          <w:rFonts w:eastAsia="MS Mincho" w:cs="Arial"/>
          <w:color w:val="000000" w:themeColor="text1"/>
        </w:rPr>
        <w:t>;</w:t>
      </w:r>
    </w:p>
    <w:p w14:paraId="29007B90" w14:textId="35575360" w:rsidR="00CF33B0" w:rsidRDefault="00CF33B0" w:rsidP="00C33AF8">
      <w:pPr>
        <w:pStyle w:val="ListParagraph"/>
        <w:numPr>
          <w:ilvl w:val="0"/>
          <w:numId w:val="24"/>
        </w:numPr>
        <w:tabs>
          <w:tab w:val="left" w:pos="8023"/>
        </w:tabs>
        <w:autoSpaceDE w:val="0"/>
        <w:autoSpaceDN w:val="0"/>
        <w:adjustRightInd w:val="0"/>
        <w:spacing w:after="0" w:line="276" w:lineRule="auto"/>
        <w:jc w:val="both"/>
        <w:rPr>
          <w:rFonts w:eastAsia="MS Mincho" w:cs="Arial"/>
          <w:color w:val="000000" w:themeColor="text1"/>
        </w:rPr>
      </w:pPr>
      <w:r w:rsidRPr="000319BD">
        <w:rPr>
          <w:rFonts w:eastAsia="MS Mincho" w:cs="Arial"/>
          <w:color w:val="000000" w:themeColor="text1"/>
        </w:rPr>
        <w:t xml:space="preserve">processing is necessary for the legitimate interests of the </w:t>
      </w:r>
      <w:r w:rsidR="0027571D">
        <w:rPr>
          <w:rFonts w:eastAsia="MS Mincho" w:cs="Arial"/>
          <w:color w:val="000000" w:themeColor="text1"/>
        </w:rPr>
        <w:t>Institute</w:t>
      </w:r>
      <w:r w:rsidRPr="000319BD">
        <w:rPr>
          <w:rFonts w:eastAsia="MS Mincho" w:cs="Arial"/>
          <w:color w:val="000000" w:themeColor="text1"/>
        </w:rPr>
        <w:t xml:space="preserve"> or a third party and does not interfere with the rights and freedoms of individuals. </w:t>
      </w:r>
    </w:p>
    <w:p w14:paraId="12910EC5" w14:textId="77777777" w:rsidR="00CF33B0" w:rsidRPr="000319BD" w:rsidRDefault="00CF33B0" w:rsidP="00CF33B0">
      <w:pPr>
        <w:pStyle w:val="ListParagraph"/>
        <w:tabs>
          <w:tab w:val="left" w:pos="8023"/>
        </w:tabs>
        <w:autoSpaceDE w:val="0"/>
        <w:autoSpaceDN w:val="0"/>
        <w:adjustRightInd w:val="0"/>
        <w:spacing w:after="0" w:line="276" w:lineRule="auto"/>
        <w:jc w:val="both"/>
        <w:rPr>
          <w:rFonts w:eastAsia="MS Mincho" w:cs="Arial"/>
          <w:color w:val="000000" w:themeColor="text1"/>
        </w:rPr>
      </w:pPr>
    </w:p>
    <w:p w14:paraId="61F04BAB" w14:textId="355A3446" w:rsidR="00CF33B0" w:rsidRDefault="00954F2F" w:rsidP="00CF33B0">
      <w:pPr>
        <w:tabs>
          <w:tab w:val="left" w:pos="8023"/>
        </w:tabs>
        <w:autoSpaceDE w:val="0"/>
        <w:autoSpaceDN w:val="0"/>
        <w:adjustRightInd w:val="0"/>
        <w:spacing w:after="0" w:line="276" w:lineRule="auto"/>
        <w:jc w:val="both"/>
        <w:rPr>
          <w:rFonts w:eastAsia="MS Mincho" w:cs="Arial"/>
          <w:color w:val="000000" w:themeColor="text1"/>
        </w:rPr>
      </w:pPr>
      <w:r>
        <w:rPr>
          <w:rFonts w:eastAsia="MS Mincho" w:cs="Arial"/>
          <w:color w:val="000000" w:themeColor="text1"/>
        </w:rPr>
        <w:lastRenderedPageBreak/>
        <w:t>DkIT</w:t>
      </w:r>
      <w:r w:rsidR="00CF33B0" w:rsidRPr="000319BD">
        <w:rPr>
          <w:rFonts w:eastAsia="MS Mincho" w:cs="Arial"/>
          <w:color w:val="000000" w:themeColor="text1"/>
        </w:rPr>
        <w:t xml:space="preserve"> is classified as a public body under the </w:t>
      </w:r>
      <w:r>
        <w:rPr>
          <w:rFonts w:eastAsia="MS Mincho" w:cs="Arial"/>
          <w:color w:val="000000" w:themeColor="text1"/>
        </w:rPr>
        <w:t xml:space="preserve">Institute of Technology Acts 1992 to 2006 as amended and the </w:t>
      </w:r>
      <w:r w:rsidR="00CF33B0" w:rsidRPr="000319BD">
        <w:rPr>
          <w:rFonts w:eastAsia="MS Mincho" w:cs="Arial"/>
          <w:color w:val="000000" w:themeColor="text1"/>
        </w:rPr>
        <w:t>Tec</w:t>
      </w:r>
      <w:r w:rsidR="00CF33B0">
        <w:rPr>
          <w:rFonts w:eastAsia="MS Mincho" w:cs="Arial"/>
          <w:color w:val="000000" w:themeColor="text1"/>
        </w:rPr>
        <w:t xml:space="preserve">hnological </w:t>
      </w:r>
      <w:r w:rsidR="00CF33B0" w:rsidRPr="000319BD">
        <w:rPr>
          <w:rFonts w:eastAsia="MS Mincho" w:cs="Arial"/>
          <w:color w:val="000000" w:themeColor="text1"/>
        </w:rPr>
        <w:t xml:space="preserve">Universities Act, </w:t>
      </w:r>
      <w:r w:rsidR="00CF33B0">
        <w:rPr>
          <w:rFonts w:eastAsia="MS Mincho" w:cs="Arial"/>
          <w:color w:val="000000" w:themeColor="text1"/>
        </w:rPr>
        <w:t>2018</w:t>
      </w:r>
      <w:r w:rsidR="00CF33B0" w:rsidRPr="000319BD">
        <w:rPr>
          <w:rFonts w:eastAsia="MS Mincho" w:cs="Arial"/>
          <w:color w:val="000000" w:themeColor="text1"/>
        </w:rPr>
        <w:t xml:space="preserve">. As such, the use of the ‘legitimate interests’ condition is not applicable to </w:t>
      </w:r>
      <w:proofErr w:type="spellStart"/>
      <w:r>
        <w:rPr>
          <w:rFonts w:eastAsia="MS Mincho" w:cs="Arial"/>
          <w:color w:val="000000" w:themeColor="text1"/>
        </w:rPr>
        <w:t>DkIT’</w:t>
      </w:r>
      <w:r w:rsidR="005832E6">
        <w:rPr>
          <w:rFonts w:eastAsia="MS Mincho" w:cs="Arial"/>
          <w:color w:val="000000" w:themeColor="text1"/>
        </w:rPr>
        <w:t>s</w:t>
      </w:r>
      <w:proofErr w:type="spellEnd"/>
      <w:r w:rsidR="00CF33B0" w:rsidRPr="000319BD">
        <w:rPr>
          <w:rFonts w:eastAsia="MS Mincho" w:cs="Arial"/>
          <w:color w:val="000000" w:themeColor="text1"/>
        </w:rPr>
        <w:t xml:space="preserve"> statutory functions but may be relied-upon as a legal basis for processing that is not related to the </w:t>
      </w:r>
      <w:r w:rsidR="0027571D">
        <w:rPr>
          <w:rFonts w:eastAsia="MS Mincho" w:cs="Arial"/>
          <w:color w:val="000000" w:themeColor="text1"/>
        </w:rPr>
        <w:t>Institute</w:t>
      </w:r>
      <w:r w:rsidR="00CF33B0" w:rsidRPr="000319BD">
        <w:rPr>
          <w:rFonts w:eastAsia="MS Mincho" w:cs="Arial"/>
          <w:color w:val="000000" w:themeColor="text1"/>
        </w:rPr>
        <w:t>’s statutory functions.</w:t>
      </w:r>
    </w:p>
    <w:p w14:paraId="5A93D07C" w14:textId="77777777" w:rsidR="00CF33B0" w:rsidRPr="000319BD" w:rsidRDefault="00CF33B0" w:rsidP="00CF33B0">
      <w:pPr>
        <w:tabs>
          <w:tab w:val="left" w:pos="8023"/>
        </w:tabs>
        <w:autoSpaceDE w:val="0"/>
        <w:autoSpaceDN w:val="0"/>
        <w:adjustRightInd w:val="0"/>
        <w:spacing w:after="0" w:line="276" w:lineRule="auto"/>
        <w:jc w:val="both"/>
        <w:rPr>
          <w:rFonts w:eastAsia="MS Mincho" w:cs="Arial"/>
          <w:color w:val="000000" w:themeColor="text1"/>
        </w:rPr>
      </w:pPr>
    </w:p>
    <w:p w14:paraId="73B21E6E" w14:textId="74B5657D" w:rsidR="00CF33B0" w:rsidRDefault="00CF33B0" w:rsidP="00CF33B0">
      <w:pPr>
        <w:tabs>
          <w:tab w:val="left" w:pos="8023"/>
        </w:tabs>
        <w:autoSpaceDE w:val="0"/>
        <w:autoSpaceDN w:val="0"/>
        <w:adjustRightInd w:val="0"/>
        <w:spacing w:after="0" w:line="276" w:lineRule="auto"/>
        <w:jc w:val="both"/>
        <w:rPr>
          <w:rFonts w:eastAsia="MS Mincho" w:cs="Arial"/>
          <w:color w:val="000000" w:themeColor="text1"/>
        </w:rPr>
      </w:pPr>
      <w:r w:rsidRPr="000319BD">
        <w:rPr>
          <w:rFonts w:eastAsia="MS Mincho" w:cs="Arial"/>
          <w:color w:val="000000" w:themeColor="text1"/>
        </w:rPr>
        <w:t xml:space="preserve">Where </w:t>
      </w:r>
      <w:r w:rsidR="00954F2F">
        <w:rPr>
          <w:rFonts w:eastAsia="MS Mincho" w:cs="Arial"/>
          <w:color w:val="000000" w:themeColor="text1"/>
        </w:rPr>
        <w:t>DkIT</w:t>
      </w:r>
      <w:r w:rsidRPr="000319BD">
        <w:rPr>
          <w:rFonts w:eastAsia="MS Mincho" w:cs="Arial"/>
          <w:color w:val="000000" w:themeColor="text1"/>
        </w:rPr>
        <w:t xml:space="preserve"> relies on consent as a l</w:t>
      </w:r>
      <w:r>
        <w:rPr>
          <w:rFonts w:eastAsia="MS Mincho" w:cs="Arial"/>
          <w:color w:val="000000" w:themeColor="text1"/>
        </w:rPr>
        <w:t>awful</w:t>
      </w:r>
      <w:r w:rsidRPr="000319BD">
        <w:rPr>
          <w:rFonts w:eastAsia="MS Mincho" w:cs="Arial"/>
          <w:color w:val="000000" w:themeColor="text1"/>
        </w:rPr>
        <w:t xml:space="preserve"> basis for processing personal data, the </w:t>
      </w:r>
      <w:r w:rsidR="0027571D">
        <w:rPr>
          <w:rFonts w:eastAsia="MS Mincho" w:cs="Arial"/>
          <w:color w:val="000000" w:themeColor="text1"/>
        </w:rPr>
        <w:t>Institute</w:t>
      </w:r>
      <w:r w:rsidRPr="000319BD">
        <w:rPr>
          <w:rFonts w:eastAsia="MS Mincho" w:cs="Arial"/>
          <w:color w:val="000000" w:themeColor="text1"/>
        </w:rPr>
        <w:t xml:space="preserve"> must:</w:t>
      </w:r>
    </w:p>
    <w:p w14:paraId="134645B2" w14:textId="77777777" w:rsidR="00CF33B0" w:rsidRPr="000319BD" w:rsidRDefault="00CF33B0" w:rsidP="00CF33B0">
      <w:pPr>
        <w:tabs>
          <w:tab w:val="left" w:pos="8023"/>
        </w:tabs>
        <w:autoSpaceDE w:val="0"/>
        <w:autoSpaceDN w:val="0"/>
        <w:adjustRightInd w:val="0"/>
        <w:spacing w:after="0" w:line="276" w:lineRule="auto"/>
        <w:jc w:val="both"/>
        <w:rPr>
          <w:rFonts w:eastAsia="MS Mincho" w:cs="Arial"/>
          <w:color w:val="000000" w:themeColor="text1"/>
        </w:rPr>
      </w:pPr>
    </w:p>
    <w:p w14:paraId="09EC6827" w14:textId="77777777" w:rsidR="00CF33B0" w:rsidRDefault="00CF33B0" w:rsidP="00C33AF8">
      <w:pPr>
        <w:pStyle w:val="ListParagraph"/>
        <w:numPr>
          <w:ilvl w:val="0"/>
          <w:numId w:val="25"/>
        </w:numPr>
        <w:tabs>
          <w:tab w:val="left" w:pos="8023"/>
        </w:tabs>
        <w:autoSpaceDE w:val="0"/>
        <w:autoSpaceDN w:val="0"/>
        <w:adjustRightInd w:val="0"/>
        <w:spacing w:after="0" w:line="276" w:lineRule="auto"/>
        <w:jc w:val="both"/>
        <w:rPr>
          <w:rFonts w:eastAsia="MS Mincho" w:cs="Arial"/>
          <w:color w:val="000000" w:themeColor="text1"/>
        </w:rPr>
      </w:pPr>
      <w:r w:rsidRPr="00D037D5">
        <w:rPr>
          <w:rFonts w:eastAsia="MS Mincho" w:cs="Arial"/>
          <w:color w:val="000000" w:themeColor="text1"/>
        </w:rPr>
        <w:t xml:space="preserve">obtain the individual’s specific, informed and freely given consent; </w:t>
      </w:r>
    </w:p>
    <w:p w14:paraId="4D645345" w14:textId="77777777" w:rsidR="00CF33B0" w:rsidRDefault="00CF33B0" w:rsidP="00C33AF8">
      <w:pPr>
        <w:pStyle w:val="ListParagraph"/>
        <w:numPr>
          <w:ilvl w:val="0"/>
          <w:numId w:val="25"/>
        </w:numPr>
        <w:tabs>
          <w:tab w:val="left" w:pos="8023"/>
        </w:tabs>
        <w:autoSpaceDE w:val="0"/>
        <w:autoSpaceDN w:val="0"/>
        <w:adjustRightInd w:val="0"/>
        <w:spacing w:after="0" w:line="276" w:lineRule="auto"/>
        <w:jc w:val="both"/>
        <w:rPr>
          <w:rFonts w:eastAsia="MS Mincho" w:cs="Arial"/>
          <w:color w:val="000000" w:themeColor="text1"/>
        </w:rPr>
      </w:pPr>
      <w:r w:rsidRPr="00D037D5">
        <w:rPr>
          <w:rFonts w:eastAsia="MS Mincho" w:cs="Arial"/>
          <w:color w:val="000000" w:themeColor="text1"/>
        </w:rPr>
        <w:t xml:space="preserve">ensure that the individual gives consent by a statement or clear affirmative action; </w:t>
      </w:r>
    </w:p>
    <w:p w14:paraId="1CDB5343" w14:textId="77777777" w:rsidR="00CF33B0" w:rsidRPr="00BF1B8B" w:rsidRDefault="00CF33B0" w:rsidP="00C33AF8">
      <w:pPr>
        <w:pStyle w:val="BodyText1"/>
        <w:numPr>
          <w:ilvl w:val="0"/>
          <w:numId w:val="25"/>
        </w:numPr>
        <w:tabs>
          <w:tab w:val="left" w:pos="8023"/>
        </w:tabs>
        <w:autoSpaceDE w:val="0"/>
        <w:autoSpaceDN w:val="0"/>
        <w:adjustRightInd w:val="0"/>
        <w:spacing w:before="0" w:after="0" w:line="276" w:lineRule="auto"/>
        <w:rPr>
          <w:rFonts w:eastAsia="MS Mincho" w:cs="Arial"/>
          <w:color w:val="000000" w:themeColor="text1"/>
        </w:rPr>
      </w:pPr>
      <w:r w:rsidRPr="00BF1B8B">
        <w:rPr>
          <w:rFonts w:ascii="Arial" w:eastAsia="Arial" w:hAnsi="Arial" w:cs="Arial"/>
          <w:color w:val="000000" w:themeColor="text1"/>
          <w:sz w:val="20"/>
          <w:szCs w:val="20"/>
        </w:rPr>
        <w:t>ensure any written consent request is clearly distinguishable from other matters and presented in clear and plain language</w:t>
      </w:r>
    </w:p>
    <w:p w14:paraId="2515F8F9" w14:textId="77777777" w:rsidR="00CF33B0" w:rsidRPr="00D037D5" w:rsidRDefault="00CF33B0" w:rsidP="00C33AF8">
      <w:pPr>
        <w:pStyle w:val="ListParagraph"/>
        <w:numPr>
          <w:ilvl w:val="0"/>
          <w:numId w:val="25"/>
        </w:numPr>
        <w:tabs>
          <w:tab w:val="left" w:pos="8023"/>
        </w:tabs>
        <w:autoSpaceDE w:val="0"/>
        <w:autoSpaceDN w:val="0"/>
        <w:adjustRightInd w:val="0"/>
        <w:spacing w:after="0" w:line="276" w:lineRule="auto"/>
        <w:jc w:val="both"/>
        <w:rPr>
          <w:rFonts w:eastAsia="MS Mincho" w:cs="Arial"/>
          <w:color w:val="000000" w:themeColor="text1"/>
        </w:rPr>
      </w:pPr>
      <w:r w:rsidRPr="00D037D5">
        <w:rPr>
          <w:rFonts w:eastAsia="MS Mincho" w:cs="Arial"/>
          <w:color w:val="000000" w:themeColor="text1"/>
        </w:rPr>
        <w:t>retain evidence of that statement/affirmative action; and</w:t>
      </w:r>
    </w:p>
    <w:p w14:paraId="56FD34CF" w14:textId="77777777" w:rsidR="00CF33B0" w:rsidRDefault="00CF33B0" w:rsidP="00C33AF8">
      <w:pPr>
        <w:pStyle w:val="ListParagraph"/>
        <w:numPr>
          <w:ilvl w:val="0"/>
          <w:numId w:val="25"/>
        </w:numPr>
        <w:tabs>
          <w:tab w:val="left" w:pos="8023"/>
        </w:tabs>
        <w:autoSpaceDE w:val="0"/>
        <w:autoSpaceDN w:val="0"/>
        <w:adjustRightInd w:val="0"/>
        <w:spacing w:after="0" w:line="276" w:lineRule="auto"/>
        <w:jc w:val="both"/>
        <w:rPr>
          <w:rFonts w:eastAsia="MS Mincho" w:cs="Arial"/>
          <w:color w:val="000000" w:themeColor="text1"/>
        </w:rPr>
      </w:pPr>
      <w:r w:rsidRPr="00D037D5">
        <w:rPr>
          <w:rFonts w:eastAsia="MS Mincho" w:cs="Arial"/>
          <w:color w:val="000000" w:themeColor="text1"/>
        </w:rPr>
        <w:t>allow the individual to easily withdraw their consent at any time if they so wish.</w:t>
      </w:r>
    </w:p>
    <w:p w14:paraId="4ADFC68F" w14:textId="77777777" w:rsidR="00CF33B0" w:rsidRDefault="00CF33B0" w:rsidP="00CF33B0">
      <w:pPr>
        <w:pStyle w:val="ListParagraph"/>
        <w:tabs>
          <w:tab w:val="left" w:pos="8023"/>
        </w:tabs>
        <w:autoSpaceDE w:val="0"/>
        <w:autoSpaceDN w:val="0"/>
        <w:adjustRightInd w:val="0"/>
        <w:spacing w:after="0" w:line="276" w:lineRule="auto"/>
        <w:jc w:val="both"/>
        <w:rPr>
          <w:rFonts w:eastAsia="MS Mincho" w:cs="Arial"/>
          <w:color w:val="000000" w:themeColor="text1"/>
        </w:rPr>
      </w:pPr>
    </w:p>
    <w:p w14:paraId="05D1423B" w14:textId="77777777" w:rsidR="00CF33B0" w:rsidRDefault="00CF33B0" w:rsidP="00CF33B0">
      <w:pPr>
        <w:pStyle w:val="BodyText1"/>
        <w:spacing w:before="0" w:after="0"/>
        <w:rPr>
          <w:rFonts w:ascii="Arial" w:eastAsia="Arial" w:hAnsi="Arial" w:cs="Arial"/>
          <w:sz w:val="20"/>
          <w:szCs w:val="20"/>
          <w:lang w:val="en-GB"/>
        </w:rPr>
      </w:pPr>
      <w:r w:rsidRPr="67D979E6">
        <w:rPr>
          <w:rFonts w:ascii="Arial" w:eastAsia="Arial" w:hAnsi="Arial" w:cs="Arial"/>
          <w:color w:val="000000" w:themeColor="text1"/>
          <w:sz w:val="20"/>
          <w:szCs w:val="20"/>
        </w:rPr>
        <w:t>Appropriate consent request methods include:</w:t>
      </w:r>
    </w:p>
    <w:p w14:paraId="47E68296" w14:textId="77777777" w:rsidR="00CF33B0" w:rsidRDefault="00CF33B0" w:rsidP="00CF33B0">
      <w:pPr>
        <w:spacing w:after="0"/>
        <w:jc w:val="both"/>
        <w:rPr>
          <w:rFonts w:eastAsia="Arial" w:cs="Arial"/>
          <w:color w:val="000000" w:themeColor="text1"/>
          <w:szCs w:val="20"/>
        </w:rPr>
      </w:pPr>
    </w:p>
    <w:p w14:paraId="712C9453" w14:textId="77777777" w:rsidR="00CF33B0" w:rsidRDefault="00CF33B0" w:rsidP="00C33AF8">
      <w:pPr>
        <w:pStyle w:val="BodyText1"/>
        <w:numPr>
          <w:ilvl w:val="0"/>
          <w:numId w:val="26"/>
        </w:numPr>
        <w:spacing w:before="0" w:after="0" w:line="276" w:lineRule="auto"/>
        <w:rPr>
          <w:rFonts w:ascii="Arial" w:eastAsia="Arial" w:hAnsi="Arial" w:cs="Arial"/>
          <w:sz w:val="20"/>
          <w:szCs w:val="20"/>
          <w:lang w:val="en-GB"/>
        </w:rPr>
      </w:pPr>
      <w:r w:rsidRPr="67D979E6">
        <w:rPr>
          <w:rFonts w:ascii="Arial" w:eastAsia="Arial" w:hAnsi="Arial" w:cs="Arial"/>
          <w:color w:val="000000" w:themeColor="text1"/>
          <w:sz w:val="20"/>
          <w:szCs w:val="20"/>
        </w:rPr>
        <w:t>clauses in contracts with students and vendors, and / or</w:t>
      </w:r>
    </w:p>
    <w:p w14:paraId="56431A34" w14:textId="77777777" w:rsidR="00CF33B0" w:rsidRDefault="00CF33B0" w:rsidP="00C33AF8">
      <w:pPr>
        <w:pStyle w:val="BodyText1"/>
        <w:numPr>
          <w:ilvl w:val="0"/>
          <w:numId w:val="26"/>
        </w:numPr>
        <w:spacing w:before="0" w:after="0" w:line="276" w:lineRule="auto"/>
        <w:rPr>
          <w:rFonts w:ascii="Arial" w:eastAsia="Arial" w:hAnsi="Arial" w:cs="Arial"/>
          <w:sz w:val="20"/>
          <w:szCs w:val="20"/>
          <w:lang w:val="en-GB"/>
        </w:rPr>
      </w:pPr>
      <w:r w:rsidRPr="67D979E6">
        <w:rPr>
          <w:rFonts w:ascii="Arial" w:eastAsia="Arial" w:hAnsi="Arial" w:cs="Arial"/>
          <w:color w:val="000000" w:themeColor="text1"/>
          <w:sz w:val="20"/>
          <w:szCs w:val="20"/>
        </w:rPr>
        <w:t>check boxes on replies to applications or forms, and / or</w:t>
      </w:r>
    </w:p>
    <w:p w14:paraId="67512603" w14:textId="274AA4DB" w:rsidR="00CF33B0" w:rsidRDefault="00CF33B0" w:rsidP="00C33AF8">
      <w:pPr>
        <w:pStyle w:val="BodyText1"/>
        <w:numPr>
          <w:ilvl w:val="0"/>
          <w:numId w:val="26"/>
        </w:numPr>
        <w:spacing w:before="0" w:after="0" w:line="276" w:lineRule="auto"/>
        <w:rPr>
          <w:rFonts w:ascii="Arial" w:eastAsia="Arial" w:hAnsi="Arial" w:cs="Arial"/>
          <w:sz w:val="20"/>
          <w:szCs w:val="20"/>
          <w:lang w:val="en-GB"/>
        </w:rPr>
      </w:pPr>
      <w:r w:rsidRPr="6014BAEA">
        <w:rPr>
          <w:rFonts w:ascii="Arial" w:eastAsia="Arial" w:hAnsi="Arial" w:cs="Arial"/>
          <w:color w:val="000000" w:themeColor="text1"/>
          <w:sz w:val="20"/>
          <w:szCs w:val="20"/>
        </w:rPr>
        <w:t xml:space="preserve">click boxes on online </w:t>
      </w:r>
      <w:proofErr w:type="spellStart"/>
      <w:r w:rsidR="005832E6" w:rsidRPr="6014BAEA">
        <w:rPr>
          <w:rFonts w:ascii="Arial" w:eastAsia="Arial" w:hAnsi="Arial" w:cs="Arial"/>
          <w:color w:val="000000" w:themeColor="text1"/>
          <w:sz w:val="20"/>
          <w:szCs w:val="20"/>
        </w:rPr>
        <w:t>forms</w:t>
      </w:r>
      <w:proofErr w:type="spellEnd"/>
      <w:r w:rsidRPr="6014BAEA">
        <w:rPr>
          <w:rFonts w:ascii="Arial" w:eastAsia="Arial" w:hAnsi="Arial" w:cs="Arial"/>
          <w:color w:val="000000" w:themeColor="text1"/>
          <w:sz w:val="20"/>
          <w:szCs w:val="20"/>
        </w:rPr>
        <w:t xml:space="preserve"> where personal data is entered.</w:t>
      </w:r>
    </w:p>
    <w:p w14:paraId="2F2C3B39" w14:textId="77777777" w:rsidR="00CF33B0" w:rsidRDefault="00CF33B0" w:rsidP="00CF33B0">
      <w:pPr>
        <w:spacing w:after="0"/>
        <w:ind w:left="720"/>
        <w:jc w:val="both"/>
        <w:rPr>
          <w:rFonts w:eastAsia="Arial" w:cs="Arial"/>
          <w:color w:val="000000" w:themeColor="text1"/>
          <w:szCs w:val="20"/>
        </w:rPr>
      </w:pPr>
    </w:p>
    <w:p w14:paraId="4EE8D665" w14:textId="77777777" w:rsidR="00CF33B0" w:rsidRDefault="00CF33B0" w:rsidP="00CF33B0">
      <w:pPr>
        <w:pStyle w:val="BodyText1"/>
        <w:spacing w:before="0" w:after="0" w:line="276" w:lineRule="auto"/>
        <w:ind w:left="357" w:hanging="357"/>
        <w:rPr>
          <w:rFonts w:ascii="Arial" w:eastAsia="Arial" w:hAnsi="Arial" w:cs="Arial"/>
          <w:sz w:val="20"/>
          <w:szCs w:val="20"/>
          <w:lang w:val="en-GB"/>
        </w:rPr>
      </w:pPr>
    </w:p>
    <w:p w14:paraId="5575AE9E" w14:textId="0E8B2E5B" w:rsidR="00CF33B0" w:rsidRDefault="005832E6" w:rsidP="00CF33B0">
      <w:pPr>
        <w:pStyle w:val="Heading3"/>
      </w:pPr>
      <w:bookmarkStart w:id="33" w:name="_Toc1677402447"/>
      <w:r>
        <w:t>5</w:t>
      </w:r>
      <w:r w:rsidR="00CF33B0">
        <w:t>.4.2 Direct Marketing</w:t>
      </w:r>
      <w:bookmarkEnd w:id="33"/>
    </w:p>
    <w:p w14:paraId="1EB8B9A5" w14:textId="173B5825" w:rsidR="00CF33B0" w:rsidRDefault="00CF33B0" w:rsidP="00CF33B0">
      <w:pPr>
        <w:spacing w:after="0" w:line="276" w:lineRule="auto"/>
        <w:jc w:val="both"/>
        <w:rPr>
          <w:rFonts w:cs="Arial"/>
          <w:color w:val="000000" w:themeColor="text1"/>
          <w:lang w:eastAsia="en-GB"/>
        </w:rPr>
      </w:pPr>
      <w:r w:rsidRPr="6014BAEA">
        <w:rPr>
          <w:rFonts w:cs="Arial"/>
          <w:color w:val="000000" w:themeColor="text1"/>
          <w:lang w:eastAsia="en-GB"/>
        </w:rPr>
        <w:t xml:space="preserve">Any form of marketing to such audiences must follow the </w:t>
      </w:r>
      <w:r w:rsidR="005832E6">
        <w:rPr>
          <w:rFonts w:cs="Arial"/>
          <w:color w:val="000000" w:themeColor="text1"/>
          <w:lang w:eastAsia="en-GB"/>
        </w:rPr>
        <w:t>DkIT</w:t>
      </w:r>
      <w:r w:rsidRPr="6014BAEA">
        <w:rPr>
          <w:rFonts w:cs="Arial"/>
          <w:color w:val="000000" w:themeColor="text1"/>
          <w:lang w:eastAsia="en-GB"/>
        </w:rPr>
        <w:t xml:space="preserve"> Marketing Policy</w:t>
      </w:r>
      <w:r w:rsidR="005832E6">
        <w:rPr>
          <w:rFonts w:cs="Arial"/>
          <w:color w:val="000000" w:themeColor="text1"/>
          <w:lang w:eastAsia="en-GB"/>
        </w:rPr>
        <w:t xml:space="preserve"> as issued by the Communications Office</w:t>
      </w:r>
      <w:r w:rsidRPr="6014BAEA">
        <w:rPr>
          <w:rFonts w:cs="Arial"/>
          <w:color w:val="000000" w:themeColor="text1"/>
          <w:lang w:eastAsia="en-GB"/>
        </w:rPr>
        <w:t>. For example, it must offer a way for people to ‘opt out,’ and this preference should be recorded to ensure that they do not receive future communications.</w:t>
      </w:r>
    </w:p>
    <w:p w14:paraId="2FB6A50A" w14:textId="77777777" w:rsidR="00CF33B0" w:rsidRPr="004E2291" w:rsidRDefault="00CF33B0" w:rsidP="00CF33B0">
      <w:pPr>
        <w:spacing w:after="0" w:line="276" w:lineRule="auto"/>
        <w:jc w:val="both"/>
        <w:rPr>
          <w:rFonts w:cs="Arial"/>
          <w:color w:val="000000" w:themeColor="text1"/>
          <w:szCs w:val="20"/>
          <w:lang w:eastAsia="en-GB"/>
        </w:rPr>
      </w:pPr>
    </w:p>
    <w:p w14:paraId="0CE65005" w14:textId="2A72F715" w:rsidR="00CF33B0" w:rsidRDefault="005832E6" w:rsidP="00CF33B0">
      <w:pPr>
        <w:spacing w:after="0" w:line="276" w:lineRule="auto"/>
        <w:jc w:val="both"/>
        <w:rPr>
          <w:rFonts w:cs="Arial"/>
          <w:color w:val="000000" w:themeColor="text1"/>
        </w:rPr>
      </w:pPr>
      <w:r>
        <w:rPr>
          <w:rFonts w:cs="Arial"/>
          <w:color w:val="000000" w:themeColor="text1"/>
          <w:lang w:eastAsia="en-GB"/>
        </w:rPr>
        <w:t>DkIT</w:t>
      </w:r>
      <w:r w:rsidR="00CF33B0" w:rsidRPr="62EBA7D4">
        <w:rPr>
          <w:rFonts w:cs="Arial"/>
          <w:color w:val="000000" w:themeColor="text1"/>
          <w:lang w:eastAsia="en-GB"/>
        </w:rPr>
        <w:t xml:space="preserve"> will communicate with alumni of the </w:t>
      </w:r>
      <w:r w:rsidR="0027571D">
        <w:rPr>
          <w:rFonts w:cs="Arial"/>
          <w:color w:val="000000" w:themeColor="text1"/>
          <w:lang w:eastAsia="en-GB"/>
        </w:rPr>
        <w:t>Institute</w:t>
      </w:r>
      <w:r w:rsidR="00CF33B0" w:rsidRPr="62EBA7D4">
        <w:rPr>
          <w:rFonts w:cs="Arial"/>
          <w:color w:val="000000" w:themeColor="text1"/>
          <w:lang w:eastAsia="en-GB"/>
        </w:rPr>
        <w:t xml:space="preserve"> who have consented to direct marketing, or where </w:t>
      </w:r>
      <w:r w:rsidR="00CF33B0" w:rsidRPr="62EBA7D4">
        <w:rPr>
          <w:rFonts w:cs="Arial"/>
          <w:color w:val="000000" w:themeColor="text1"/>
        </w:rPr>
        <w:t xml:space="preserve">the electronic contact details have been obtained in the course of a service (or event) within the last twelve months and the direct marketing material relates to a ‘similar product or service’, provided the individual was given an opportunity to refuse such contact at the time the data was collected, also known under electronic marketing rules as a ’Soft </w:t>
      </w:r>
      <w:proofErr w:type="spellStart"/>
      <w:r w:rsidR="00CF33B0" w:rsidRPr="62EBA7D4">
        <w:rPr>
          <w:rFonts w:cs="Arial"/>
          <w:color w:val="000000" w:themeColor="text1"/>
        </w:rPr>
        <w:t>Opt</w:t>
      </w:r>
      <w:proofErr w:type="spellEnd"/>
      <w:r w:rsidR="00CF33B0" w:rsidRPr="62EBA7D4">
        <w:rPr>
          <w:rFonts w:cs="Arial"/>
          <w:color w:val="000000" w:themeColor="text1"/>
        </w:rPr>
        <w:t>–in’.</w:t>
      </w:r>
    </w:p>
    <w:p w14:paraId="02A5670C" w14:textId="77777777" w:rsidR="00CF33B0" w:rsidRPr="00133E5D" w:rsidRDefault="00CF33B0" w:rsidP="00CF33B0">
      <w:pPr>
        <w:autoSpaceDE w:val="0"/>
        <w:autoSpaceDN w:val="0"/>
        <w:adjustRightInd w:val="0"/>
        <w:spacing w:after="0"/>
        <w:jc w:val="both"/>
        <w:rPr>
          <w:rFonts w:ascii="Verdana" w:hAnsi="Verdana" w:cs="Times New Roman"/>
          <w:b/>
          <w:bCs/>
          <w:color w:val="000000" w:themeColor="text1"/>
          <w:sz w:val="24"/>
          <w:lang w:val="en-GB"/>
        </w:rPr>
      </w:pPr>
    </w:p>
    <w:p w14:paraId="1E6EEBA9" w14:textId="48319B46" w:rsidR="00CF33B0" w:rsidRPr="007C612B" w:rsidRDefault="005832E6" w:rsidP="00CF33B0">
      <w:pPr>
        <w:pStyle w:val="Heading3"/>
      </w:pPr>
      <w:bookmarkStart w:id="34" w:name="_Toc181260084"/>
      <w:r>
        <w:t>5</w:t>
      </w:r>
      <w:r w:rsidR="00CF33B0">
        <w:t>.4.3 Processing of Special Categories of Personal Data</w:t>
      </w:r>
      <w:bookmarkEnd w:id="34"/>
      <w:r w:rsidR="00CF33B0">
        <w:t xml:space="preserve"> </w:t>
      </w:r>
    </w:p>
    <w:p w14:paraId="205383FF" w14:textId="09D1F6CA" w:rsidR="00CF33B0" w:rsidRPr="00616098" w:rsidRDefault="00CF33B0" w:rsidP="00CF33B0">
      <w:pPr>
        <w:pStyle w:val="BodyText1"/>
        <w:spacing w:before="0" w:after="0"/>
        <w:rPr>
          <w:rFonts w:ascii="Arial" w:hAnsi="Arial" w:cs="Arial"/>
          <w:color w:val="000000" w:themeColor="text1"/>
          <w:sz w:val="20"/>
          <w:szCs w:val="20"/>
        </w:rPr>
      </w:pPr>
      <w:r w:rsidRPr="62EBA7D4">
        <w:rPr>
          <w:rFonts w:ascii="Arial" w:hAnsi="Arial" w:cs="Arial"/>
          <w:color w:val="000000" w:themeColor="text1"/>
          <w:sz w:val="20"/>
          <w:szCs w:val="20"/>
        </w:rPr>
        <w:t xml:space="preserve">The </w:t>
      </w:r>
      <w:r w:rsidR="0027571D">
        <w:rPr>
          <w:rFonts w:ascii="Arial" w:hAnsi="Arial" w:cs="Arial"/>
          <w:color w:val="000000" w:themeColor="text1"/>
          <w:sz w:val="20"/>
          <w:szCs w:val="20"/>
        </w:rPr>
        <w:t>Institute</w:t>
      </w:r>
      <w:r w:rsidRPr="62EBA7D4">
        <w:rPr>
          <w:rFonts w:ascii="Arial" w:hAnsi="Arial" w:cs="Arial"/>
          <w:color w:val="000000" w:themeColor="text1"/>
          <w:sz w:val="20"/>
          <w:szCs w:val="20"/>
        </w:rPr>
        <w:t xml:space="preserve"> will not process special categories of personal data unless;</w:t>
      </w:r>
    </w:p>
    <w:p w14:paraId="3EFB90B3" w14:textId="77777777" w:rsidR="00CF33B0" w:rsidRPr="00E80487" w:rsidRDefault="00CF33B0" w:rsidP="00CF33B0">
      <w:pPr>
        <w:pStyle w:val="BodyText1"/>
        <w:spacing w:before="0" w:after="0"/>
        <w:rPr>
          <w:rFonts w:ascii="Arial" w:hAnsi="Arial" w:cs="Arial"/>
          <w:color w:val="000000" w:themeColor="text1"/>
          <w:sz w:val="20"/>
          <w:szCs w:val="20"/>
        </w:rPr>
      </w:pPr>
    </w:p>
    <w:p w14:paraId="53EAEC4E" w14:textId="77777777" w:rsidR="00CF33B0" w:rsidRPr="00E80487" w:rsidRDefault="00CF33B0" w:rsidP="00C33AF8">
      <w:pPr>
        <w:pStyle w:val="BodyText1"/>
        <w:numPr>
          <w:ilvl w:val="0"/>
          <w:numId w:val="6"/>
        </w:numPr>
        <w:spacing w:before="0" w:after="0" w:line="276" w:lineRule="auto"/>
        <w:ind w:left="357"/>
        <w:rPr>
          <w:rFonts w:ascii="Arial" w:hAnsi="Arial" w:cs="Arial"/>
          <w:color w:val="000000" w:themeColor="text1"/>
          <w:sz w:val="20"/>
          <w:szCs w:val="20"/>
        </w:rPr>
      </w:pPr>
      <w:r w:rsidRPr="62EBA7D4">
        <w:rPr>
          <w:rFonts w:ascii="Arial" w:hAnsi="Arial" w:cs="Arial"/>
          <w:color w:val="000000" w:themeColor="text1"/>
          <w:sz w:val="20"/>
          <w:szCs w:val="20"/>
        </w:rPr>
        <w:t xml:space="preserve">the data subject expressly consents </w:t>
      </w:r>
    </w:p>
    <w:p w14:paraId="76785EE6" w14:textId="77777777" w:rsidR="00CF33B0" w:rsidRPr="00E80487" w:rsidRDefault="00CF33B0" w:rsidP="00CF33B0">
      <w:pPr>
        <w:pStyle w:val="BodyText1"/>
        <w:spacing w:before="0" w:after="0" w:line="276" w:lineRule="auto"/>
        <w:ind w:left="357"/>
        <w:rPr>
          <w:rFonts w:ascii="Arial" w:hAnsi="Arial" w:cs="Arial"/>
          <w:color w:val="000000" w:themeColor="text1"/>
          <w:sz w:val="20"/>
          <w:szCs w:val="20"/>
        </w:rPr>
      </w:pPr>
      <w:r w:rsidRPr="00E80487">
        <w:rPr>
          <w:rFonts w:ascii="Arial" w:hAnsi="Arial" w:cs="Arial"/>
          <w:color w:val="000000" w:themeColor="text1"/>
          <w:sz w:val="20"/>
          <w:szCs w:val="20"/>
        </w:rPr>
        <w:t>and / or</w:t>
      </w:r>
    </w:p>
    <w:p w14:paraId="02DD9359" w14:textId="77777777" w:rsidR="00CF33B0" w:rsidRPr="00E80487" w:rsidRDefault="00CF33B0" w:rsidP="00C33AF8">
      <w:pPr>
        <w:pStyle w:val="BodyText1"/>
        <w:numPr>
          <w:ilvl w:val="0"/>
          <w:numId w:val="6"/>
        </w:numPr>
        <w:spacing w:before="0" w:after="0" w:line="276" w:lineRule="auto"/>
        <w:ind w:left="357"/>
        <w:rPr>
          <w:rFonts w:ascii="Arial" w:hAnsi="Arial" w:cs="Arial"/>
          <w:color w:val="000000" w:themeColor="text1"/>
          <w:sz w:val="20"/>
          <w:szCs w:val="20"/>
        </w:rPr>
      </w:pPr>
      <w:r w:rsidRPr="62EBA7D4">
        <w:rPr>
          <w:rFonts w:ascii="Arial" w:hAnsi="Arial" w:cs="Arial"/>
          <w:color w:val="000000" w:themeColor="text1"/>
          <w:sz w:val="20"/>
          <w:szCs w:val="20"/>
        </w:rPr>
        <w:t xml:space="preserve">it is necessary to carry out data controller’s obligations or exercise data subject’s specific rights in the field of employment and social security and social protection law </w:t>
      </w:r>
    </w:p>
    <w:p w14:paraId="096A5F21" w14:textId="77777777" w:rsidR="00CF33B0" w:rsidRPr="00183A75" w:rsidRDefault="00CF33B0" w:rsidP="00CF33B0">
      <w:pPr>
        <w:pStyle w:val="BodyText1"/>
        <w:spacing w:before="0" w:after="0" w:line="276" w:lineRule="auto"/>
        <w:ind w:left="357"/>
        <w:rPr>
          <w:rFonts w:ascii="Arial" w:hAnsi="Arial" w:cs="Arial"/>
          <w:color w:val="000000" w:themeColor="text1"/>
          <w:sz w:val="20"/>
          <w:szCs w:val="20"/>
        </w:rPr>
      </w:pPr>
      <w:r w:rsidRPr="00183A75">
        <w:rPr>
          <w:rFonts w:ascii="Arial" w:hAnsi="Arial" w:cs="Arial"/>
          <w:color w:val="000000" w:themeColor="text1"/>
          <w:sz w:val="20"/>
          <w:szCs w:val="20"/>
        </w:rPr>
        <w:t>and / or</w:t>
      </w:r>
    </w:p>
    <w:p w14:paraId="50D02565" w14:textId="77777777" w:rsidR="00CF33B0" w:rsidRPr="00183A75" w:rsidRDefault="00CF33B0" w:rsidP="00C33AF8">
      <w:pPr>
        <w:pStyle w:val="BodyText1"/>
        <w:numPr>
          <w:ilvl w:val="0"/>
          <w:numId w:val="6"/>
        </w:numPr>
        <w:spacing w:before="0" w:after="0" w:line="276" w:lineRule="auto"/>
        <w:ind w:left="357"/>
        <w:rPr>
          <w:rFonts w:ascii="Arial" w:hAnsi="Arial" w:cs="Arial"/>
          <w:color w:val="000000" w:themeColor="text1"/>
          <w:sz w:val="20"/>
          <w:szCs w:val="20"/>
        </w:rPr>
      </w:pPr>
      <w:r w:rsidRPr="1493FFC3">
        <w:rPr>
          <w:rFonts w:ascii="Arial" w:hAnsi="Arial" w:cs="Arial"/>
          <w:color w:val="000000" w:themeColor="text1"/>
          <w:sz w:val="20"/>
          <w:szCs w:val="20"/>
        </w:rPr>
        <w:t>it is necessary for the establishment, exercise, or defence of legal claims or whenever courts are acting in their judicial capacity.</w:t>
      </w:r>
    </w:p>
    <w:p w14:paraId="5C376B32" w14:textId="1E84D6EA" w:rsidR="00CF33B0" w:rsidRPr="00183A75" w:rsidRDefault="00CF33B0" w:rsidP="00C33AF8">
      <w:pPr>
        <w:pStyle w:val="BodyText1"/>
        <w:numPr>
          <w:ilvl w:val="0"/>
          <w:numId w:val="6"/>
        </w:numPr>
        <w:spacing w:before="0" w:after="0" w:line="276" w:lineRule="auto"/>
        <w:ind w:left="351" w:hanging="357"/>
        <w:rPr>
          <w:rFonts w:ascii="Arial" w:hAnsi="Arial" w:cs="Arial"/>
          <w:color w:val="000000" w:themeColor="text1"/>
          <w:sz w:val="20"/>
          <w:szCs w:val="20"/>
        </w:rPr>
      </w:pPr>
      <w:r w:rsidRPr="1493FFC3">
        <w:rPr>
          <w:rFonts w:ascii="Arial" w:hAnsi="Arial" w:cs="Arial"/>
          <w:color w:val="000000" w:themeColor="text1"/>
          <w:sz w:val="20"/>
          <w:szCs w:val="20"/>
        </w:rPr>
        <w:t xml:space="preserve">it is in the vital interest of the data subject. </w:t>
      </w:r>
      <w:bookmarkStart w:id="35" w:name="_Int_NA5EEzzi"/>
      <w:r w:rsidRPr="1493FFC3">
        <w:rPr>
          <w:rFonts w:ascii="Arial" w:hAnsi="Arial" w:cs="Arial"/>
          <w:color w:val="000000" w:themeColor="text1"/>
          <w:sz w:val="20"/>
          <w:szCs w:val="20"/>
        </w:rPr>
        <w:t xml:space="preserve">The </w:t>
      </w:r>
      <w:r w:rsidR="0027571D">
        <w:rPr>
          <w:rFonts w:ascii="Arial" w:hAnsi="Arial" w:cs="Arial"/>
          <w:color w:val="000000" w:themeColor="text1"/>
          <w:sz w:val="20"/>
          <w:szCs w:val="20"/>
        </w:rPr>
        <w:t>Institute</w:t>
      </w:r>
      <w:r w:rsidRPr="1493FFC3">
        <w:rPr>
          <w:rFonts w:ascii="Arial" w:hAnsi="Arial" w:cs="Arial"/>
          <w:color w:val="000000" w:themeColor="text1"/>
          <w:sz w:val="20"/>
          <w:szCs w:val="20"/>
        </w:rPr>
        <w:t xml:space="preserve"> may only process such data where it is necessary to protect a data subject’s vital interest </w:t>
      </w:r>
      <w:bookmarkStart w:id="36" w:name="_Int_PBn43jpM"/>
      <w:r w:rsidRPr="1493FFC3">
        <w:rPr>
          <w:rFonts w:ascii="Arial" w:hAnsi="Arial" w:cs="Arial"/>
          <w:color w:val="000000" w:themeColor="text1"/>
          <w:sz w:val="20"/>
          <w:szCs w:val="20"/>
        </w:rPr>
        <w:t>in the event that</w:t>
      </w:r>
      <w:bookmarkEnd w:id="36"/>
      <w:r w:rsidRPr="1493FFC3">
        <w:rPr>
          <w:rFonts w:ascii="Arial" w:hAnsi="Arial" w:cs="Arial"/>
          <w:color w:val="000000" w:themeColor="text1"/>
          <w:sz w:val="20"/>
          <w:szCs w:val="20"/>
        </w:rPr>
        <w:t xml:space="preserve"> this subject is physically or legally incapable of giving consent.</w:t>
      </w:r>
      <w:bookmarkEnd w:id="35"/>
      <w:r w:rsidRPr="1493FFC3">
        <w:rPr>
          <w:rFonts w:ascii="Arial" w:hAnsi="Arial" w:cs="Arial"/>
          <w:color w:val="000000" w:themeColor="text1"/>
          <w:sz w:val="20"/>
          <w:szCs w:val="20"/>
        </w:rPr>
        <w:t xml:space="preserve"> For example, this may apply where the data subject may require emergency medical care. Only the Data Protection Officer may authorise this exemption and only in accordance with relevant national legislation. </w:t>
      </w:r>
    </w:p>
    <w:p w14:paraId="55185413" w14:textId="77777777" w:rsidR="00CF33B0" w:rsidRPr="002E6F70" w:rsidRDefault="00CF33B0" w:rsidP="00CF33B0">
      <w:pPr>
        <w:spacing w:after="0"/>
        <w:jc w:val="both"/>
        <w:rPr>
          <w:rFonts w:eastAsia="Univers 45 Light" w:cs="Arial"/>
          <w:color w:val="000000" w:themeColor="text1"/>
          <w:szCs w:val="20"/>
          <w:lang w:eastAsia="en-IE"/>
        </w:rPr>
      </w:pPr>
    </w:p>
    <w:p w14:paraId="215E40DC" w14:textId="77777777" w:rsidR="00CF33B0" w:rsidRPr="002E6F70" w:rsidRDefault="00CF33B0" w:rsidP="00CF33B0">
      <w:pPr>
        <w:spacing w:after="0" w:line="276" w:lineRule="auto"/>
        <w:jc w:val="both"/>
        <w:rPr>
          <w:rFonts w:eastAsia="Univers 45 Light" w:cs="Arial"/>
          <w:color w:val="000000" w:themeColor="text1"/>
          <w:szCs w:val="20"/>
          <w:lang w:eastAsia="en-IE"/>
        </w:rPr>
      </w:pPr>
      <w:r w:rsidRPr="002E6F70">
        <w:rPr>
          <w:rFonts w:eastAsia="Univers 45 Light" w:cs="Arial"/>
          <w:color w:val="000000" w:themeColor="text1"/>
          <w:szCs w:val="20"/>
          <w:lang w:eastAsia="en-IE"/>
        </w:rPr>
        <w:t>Any exceptions to processing in the absence of one of these conditions requires the approval of the Data Protection Officer.</w:t>
      </w:r>
    </w:p>
    <w:p w14:paraId="37EAF73D" w14:textId="77777777" w:rsidR="00CF33B0" w:rsidRDefault="00CF33B0" w:rsidP="00CF33B0">
      <w:pPr>
        <w:spacing w:after="0"/>
        <w:jc w:val="both"/>
        <w:rPr>
          <w:rFonts w:ascii="Verdana" w:eastAsia="Univers 45 Light" w:hAnsi="Verdana" w:cs="Times New Roman"/>
          <w:sz w:val="24"/>
          <w:lang w:eastAsia="en-IE"/>
        </w:rPr>
      </w:pPr>
    </w:p>
    <w:p w14:paraId="4C1BA54B" w14:textId="5BE641DC" w:rsidR="00CF33B0" w:rsidRPr="00133E5D" w:rsidRDefault="005832E6" w:rsidP="00CF33B0">
      <w:pPr>
        <w:pStyle w:val="Heading3"/>
      </w:pPr>
      <w:bookmarkStart w:id="37" w:name="_Toc19263230"/>
      <w:bookmarkStart w:id="38" w:name="_Toc2103167571"/>
      <w:r>
        <w:lastRenderedPageBreak/>
        <w:t>5</w:t>
      </w:r>
      <w:r w:rsidR="00CF33B0">
        <w:t xml:space="preserve">.4.4 </w:t>
      </w:r>
      <w:bookmarkEnd w:id="37"/>
      <w:r w:rsidR="00CF33B0">
        <w:t>Transparency – Data Protection Notices (Fair Disclosure Notices)</w:t>
      </w:r>
      <w:bookmarkEnd w:id="38"/>
    </w:p>
    <w:p w14:paraId="5BA108AF" w14:textId="71DD8688" w:rsidR="00CF33B0" w:rsidRPr="004A16C6" w:rsidRDefault="00CF33B0" w:rsidP="00CF33B0">
      <w:pPr>
        <w:spacing w:after="0" w:line="276" w:lineRule="auto"/>
        <w:jc w:val="both"/>
        <w:rPr>
          <w:rFonts w:cs="Arial"/>
          <w:color w:val="FF0000"/>
        </w:rPr>
      </w:pPr>
      <w:r w:rsidRPr="62EBA7D4">
        <w:rPr>
          <w:rFonts w:cs="Arial"/>
          <w:color w:val="000000" w:themeColor="text1"/>
        </w:rPr>
        <w:t xml:space="preserve">To ensure fair and transparent processing activities, </w:t>
      </w:r>
      <w:r w:rsidR="00EB15B4">
        <w:rPr>
          <w:rFonts w:cs="Arial"/>
          <w:color w:val="000000" w:themeColor="text1"/>
        </w:rPr>
        <w:t>School/Department/Function/Centre</w:t>
      </w:r>
      <w:r w:rsidRPr="62EBA7D4">
        <w:rPr>
          <w:rFonts w:cs="Arial"/>
          <w:color w:val="000000" w:themeColor="text1"/>
        </w:rPr>
        <w:t xml:space="preserve"> must provide data protection notices to data subjects when directly collecting data. This policy includes Data Protection Notices for Students, for Staff and for Recruitment Candidates.</w:t>
      </w:r>
    </w:p>
    <w:p w14:paraId="4BD704A1" w14:textId="77777777" w:rsidR="00CF33B0" w:rsidRPr="004A16C6" w:rsidRDefault="00CF33B0" w:rsidP="00CF33B0">
      <w:pPr>
        <w:spacing w:after="0"/>
        <w:jc w:val="both"/>
        <w:rPr>
          <w:rFonts w:cs="Arial"/>
          <w:color w:val="000000" w:themeColor="text1"/>
          <w:szCs w:val="20"/>
        </w:rPr>
      </w:pPr>
    </w:p>
    <w:p w14:paraId="12D97347" w14:textId="77777777" w:rsidR="00CF33B0" w:rsidRPr="004A16C6" w:rsidRDefault="00CF33B0" w:rsidP="00CF33B0">
      <w:pPr>
        <w:spacing w:after="0"/>
        <w:jc w:val="both"/>
        <w:rPr>
          <w:rFonts w:cs="Arial"/>
          <w:color w:val="000000" w:themeColor="text1"/>
          <w:szCs w:val="20"/>
        </w:rPr>
      </w:pPr>
      <w:r w:rsidRPr="004A16C6">
        <w:rPr>
          <w:rFonts w:cs="Arial"/>
          <w:color w:val="000000" w:themeColor="text1"/>
          <w:szCs w:val="20"/>
        </w:rPr>
        <w:t>These notices must be:</w:t>
      </w:r>
    </w:p>
    <w:p w14:paraId="3B2815A7" w14:textId="77777777" w:rsidR="00CF33B0" w:rsidRPr="004A16C6" w:rsidRDefault="00CF33B0" w:rsidP="00CF33B0">
      <w:pPr>
        <w:spacing w:after="0"/>
        <w:jc w:val="both"/>
        <w:rPr>
          <w:rFonts w:cs="Arial"/>
          <w:color w:val="000000" w:themeColor="text1"/>
          <w:szCs w:val="20"/>
        </w:rPr>
      </w:pPr>
    </w:p>
    <w:p w14:paraId="0BD37D9D" w14:textId="77777777" w:rsidR="00CF33B0" w:rsidRPr="004A16C6" w:rsidRDefault="00CF33B0" w:rsidP="00C33AF8">
      <w:pPr>
        <w:pStyle w:val="ListParagraph"/>
        <w:numPr>
          <w:ilvl w:val="0"/>
          <w:numId w:val="15"/>
        </w:numPr>
        <w:spacing w:after="0" w:line="276" w:lineRule="auto"/>
        <w:ind w:left="357" w:hanging="357"/>
        <w:jc w:val="both"/>
        <w:rPr>
          <w:rFonts w:cs="Arial"/>
          <w:color w:val="000000" w:themeColor="text1"/>
        </w:rPr>
      </w:pPr>
      <w:r w:rsidRPr="62EBA7D4">
        <w:rPr>
          <w:rFonts w:cs="Arial"/>
          <w:color w:val="000000" w:themeColor="text1"/>
        </w:rPr>
        <w:t>provided at the first contact point with the data subject or as soon as reasonably practicable.</w:t>
      </w:r>
    </w:p>
    <w:p w14:paraId="4B86B09F" w14:textId="77777777" w:rsidR="00CF33B0" w:rsidRPr="004A16C6" w:rsidRDefault="00CF33B0" w:rsidP="00C33AF8">
      <w:pPr>
        <w:pStyle w:val="ListParagraph"/>
        <w:numPr>
          <w:ilvl w:val="0"/>
          <w:numId w:val="15"/>
        </w:numPr>
        <w:spacing w:after="0" w:line="276" w:lineRule="auto"/>
        <w:ind w:left="357" w:hanging="357"/>
        <w:jc w:val="both"/>
        <w:rPr>
          <w:rFonts w:cs="Arial"/>
          <w:color w:val="000000" w:themeColor="text1"/>
        </w:rPr>
      </w:pPr>
      <w:r w:rsidRPr="62EBA7D4">
        <w:rPr>
          <w:rFonts w:cs="Arial"/>
          <w:color w:val="000000" w:themeColor="text1"/>
        </w:rPr>
        <w:t>provided in an easily accessible form.</w:t>
      </w:r>
    </w:p>
    <w:p w14:paraId="0932B3A2" w14:textId="77777777" w:rsidR="00CF33B0" w:rsidRPr="004A16C6" w:rsidRDefault="00CF33B0" w:rsidP="00C33AF8">
      <w:pPr>
        <w:pStyle w:val="ListParagraph"/>
        <w:numPr>
          <w:ilvl w:val="0"/>
          <w:numId w:val="15"/>
        </w:numPr>
        <w:spacing w:after="0" w:line="276" w:lineRule="auto"/>
        <w:ind w:left="357" w:hanging="357"/>
        <w:jc w:val="both"/>
        <w:rPr>
          <w:rFonts w:cs="Arial"/>
          <w:color w:val="000000" w:themeColor="text1"/>
        </w:rPr>
      </w:pPr>
      <w:r w:rsidRPr="1493FFC3">
        <w:rPr>
          <w:rFonts w:cs="Arial"/>
          <w:color w:val="000000" w:themeColor="text1"/>
        </w:rPr>
        <w:t xml:space="preserve">written in clear language. </w:t>
      </w:r>
    </w:p>
    <w:p w14:paraId="79220898" w14:textId="77777777" w:rsidR="00CF33B0" w:rsidRPr="004A16C6" w:rsidRDefault="00CF33B0" w:rsidP="00C33AF8">
      <w:pPr>
        <w:pStyle w:val="ListParagraph"/>
        <w:numPr>
          <w:ilvl w:val="0"/>
          <w:numId w:val="15"/>
        </w:numPr>
        <w:spacing w:after="0" w:line="276" w:lineRule="auto"/>
        <w:ind w:left="357" w:hanging="357"/>
        <w:jc w:val="both"/>
        <w:rPr>
          <w:rFonts w:cs="Arial"/>
          <w:color w:val="000000" w:themeColor="text1"/>
        </w:rPr>
      </w:pPr>
      <w:r w:rsidRPr="62EBA7D4">
        <w:rPr>
          <w:rFonts w:cs="Arial"/>
          <w:color w:val="000000" w:themeColor="text1"/>
        </w:rPr>
        <w:t>made in such a manner as to draw attention to them.</w:t>
      </w:r>
    </w:p>
    <w:p w14:paraId="29B098A5" w14:textId="77777777" w:rsidR="00CF33B0" w:rsidRPr="004A16C6" w:rsidRDefault="00CF33B0" w:rsidP="00CF33B0">
      <w:pPr>
        <w:spacing w:after="0"/>
        <w:jc w:val="both"/>
        <w:rPr>
          <w:rFonts w:cs="Arial"/>
          <w:color w:val="000000" w:themeColor="text1"/>
          <w:szCs w:val="20"/>
        </w:rPr>
      </w:pPr>
    </w:p>
    <w:p w14:paraId="76DCBB4B" w14:textId="547308DA" w:rsidR="00CF33B0" w:rsidRPr="00616098" w:rsidRDefault="00CF33B0" w:rsidP="00CF33B0">
      <w:pPr>
        <w:spacing w:after="0" w:line="276" w:lineRule="auto"/>
        <w:jc w:val="both"/>
        <w:rPr>
          <w:rFonts w:cs="Arial"/>
          <w:color w:val="000000" w:themeColor="text1"/>
        </w:rPr>
      </w:pPr>
      <w:r w:rsidRPr="6014BAEA">
        <w:rPr>
          <w:rFonts w:cs="Arial"/>
          <w:color w:val="000000" w:themeColor="text1"/>
        </w:rPr>
        <w:t xml:space="preserve">If </w:t>
      </w:r>
      <w:r w:rsidR="00EB15B4">
        <w:rPr>
          <w:rFonts w:cs="Arial"/>
          <w:color w:val="000000" w:themeColor="text1"/>
        </w:rPr>
        <w:t>School/Department/Function/Centre</w:t>
      </w:r>
      <w:r w:rsidR="005832E6" w:rsidRPr="62EBA7D4">
        <w:rPr>
          <w:rFonts w:cs="Arial"/>
          <w:color w:val="000000" w:themeColor="text1"/>
        </w:rPr>
        <w:t xml:space="preserve"> </w:t>
      </w:r>
      <w:r w:rsidRPr="6014BAEA">
        <w:rPr>
          <w:rFonts w:cs="Arial"/>
          <w:color w:val="000000" w:themeColor="text1"/>
        </w:rPr>
        <w:t xml:space="preserve">use consent as the lawful basis for processing personal data, then this consent should, where possible, be obtained at the data collection point. </w:t>
      </w:r>
    </w:p>
    <w:p w14:paraId="0D0A25C9" w14:textId="77777777" w:rsidR="00CF33B0" w:rsidRPr="00E80487" w:rsidRDefault="00CF33B0" w:rsidP="00CF33B0">
      <w:pPr>
        <w:spacing w:after="0" w:line="276" w:lineRule="auto"/>
        <w:jc w:val="both"/>
        <w:rPr>
          <w:rFonts w:cs="Arial"/>
          <w:color w:val="000000" w:themeColor="text1"/>
          <w:szCs w:val="20"/>
        </w:rPr>
      </w:pPr>
    </w:p>
    <w:p w14:paraId="5958351C" w14:textId="7306FBFA" w:rsidR="00CF33B0" w:rsidRPr="004A16C6" w:rsidRDefault="00CF33B0" w:rsidP="00CF33B0">
      <w:pPr>
        <w:spacing w:after="0" w:line="276" w:lineRule="auto"/>
        <w:jc w:val="both"/>
        <w:rPr>
          <w:rFonts w:cs="Arial"/>
          <w:color w:val="000000" w:themeColor="text1"/>
        </w:rPr>
      </w:pPr>
      <w:r w:rsidRPr="62EBA7D4">
        <w:rPr>
          <w:rFonts w:cs="Arial"/>
          <w:color w:val="000000" w:themeColor="text1"/>
        </w:rPr>
        <w:t xml:space="preserve">All </w:t>
      </w:r>
      <w:r w:rsidR="00EB15B4">
        <w:rPr>
          <w:rFonts w:cs="Arial"/>
          <w:color w:val="000000" w:themeColor="text1"/>
        </w:rPr>
        <w:t>School/Department/Function/Centre</w:t>
      </w:r>
      <w:r w:rsidR="005832E6" w:rsidRPr="62EBA7D4">
        <w:rPr>
          <w:rFonts w:cs="Arial"/>
          <w:color w:val="000000" w:themeColor="text1"/>
        </w:rPr>
        <w:t xml:space="preserve"> </w:t>
      </w:r>
      <w:r w:rsidRPr="62EBA7D4">
        <w:rPr>
          <w:rFonts w:cs="Arial"/>
          <w:color w:val="000000" w:themeColor="text1"/>
        </w:rPr>
        <w:t>collecting personal data must establish technical or administrative means to:</w:t>
      </w:r>
    </w:p>
    <w:p w14:paraId="27FA49A4" w14:textId="77777777" w:rsidR="00CF33B0" w:rsidRPr="004A16C6" w:rsidRDefault="00CF33B0" w:rsidP="00CF33B0">
      <w:pPr>
        <w:spacing w:after="0"/>
        <w:jc w:val="both"/>
        <w:rPr>
          <w:rFonts w:cs="Arial"/>
          <w:color w:val="FF0000"/>
          <w:szCs w:val="20"/>
        </w:rPr>
      </w:pPr>
    </w:p>
    <w:p w14:paraId="47E7E395" w14:textId="77777777" w:rsidR="00CF33B0" w:rsidRPr="004A16C6" w:rsidRDefault="00CF33B0" w:rsidP="00C33AF8">
      <w:pPr>
        <w:pStyle w:val="BodyText1"/>
        <w:numPr>
          <w:ilvl w:val="0"/>
          <w:numId w:val="6"/>
        </w:numPr>
        <w:spacing w:before="0" w:after="0" w:line="276" w:lineRule="auto"/>
        <w:ind w:left="357" w:hanging="357"/>
        <w:rPr>
          <w:rFonts w:ascii="Arial" w:hAnsi="Arial" w:cs="Arial"/>
          <w:color w:val="000000" w:themeColor="text1"/>
          <w:sz w:val="20"/>
          <w:szCs w:val="20"/>
        </w:rPr>
      </w:pPr>
      <w:r w:rsidRPr="62EBA7D4">
        <w:rPr>
          <w:rFonts w:ascii="Arial" w:hAnsi="Arial" w:cs="Arial"/>
          <w:color w:val="000000" w:themeColor="text1"/>
          <w:sz w:val="20"/>
          <w:szCs w:val="20"/>
        </w:rPr>
        <w:t>deliver the data protection notices and</w:t>
      </w:r>
    </w:p>
    <w:p w14:paraId="26129E27" w14:textId="24D75691" w:rsidR="00CF33B0" w:rsidRPr="004A16C6" w:rsidRDefault="00CF33B0" w:rsidP="00C33AF8">
      <w:pPr>
        <w:pStyle w:val="BodyText1"/>
        <w:numPr>
          <w:ilvl w:val="0"/>
          <w:numId w:val="6"/>
        </w:numPr>
        <w:spacing w:before="0" w:after="0" w:line="276" w:lineRule="auto"/>
        <w:ind w:left="357" w:hanging="357"/>
        <w:rPr>
          <w:rFonts w:ascii="Arial" w:hAnsi="Arial" w:cs="Arial"/>
          <w:color w:val="000000" w:themeColor="text1"/>
          <w:sz w:val="20"/>
          <w:szCs w:val="20"/>
        </w:rPr>
      </w:pPr>
      <w:r w:rsidRPr="62EBA7D4">
        <w:rPr>
          <w:rFonts w:ascii="Arial" w:hAnsi="Arial" w:cs="Arial"/>
          <w:color w:val="000000" w:themeColor="text1"/>
          <w:sz w:val="20"/>
          <w:szCs w:val="20"/>
        </w:rPr>
        <w:t xml:space="preserve">document that the </w:t>
      </w:r>
      <w:r w:rsidR="0027571D">
        <w:rPr>
          <w:rFonts w:ascii="Arial" w:hAnsi="Arial" w:cs="Arial"/>
          <w:color w:val="000000" w:themeColor="text1"/>
          <w:sz w:val="20"/>
          <w:szCs w:val="20"/>
        </w:rPr>
        <w:t>Institute</w:t>
      </w:r>
      <w:r w:rsidRPr="62EBA7D4">
        <w:rPr>
          <w:rFonts w:ascii="Arial" w:hAnsi="Arial" w:cs="Arial"/>
          <w:color w:val="000000" w:themeColor="text1"/>
          <w:sz w:val="20"/>
          <w:szCs w:val="20"/>
        </w:rPr>
        <w:t xml:space="preserve"> has provided these notices to the Data Subject at the time of collection, or document they were previously provided and </w:t>
      </w:r>
    </w:p>
    <w:p w14:paraId="3349FB89" w14:textId="77777777" w:rsidR="00CF33B0" w:rsidRPr="004A16C6" w:rsidRDefault="00CF33B0" w:rsidP="00C33AF8">
      <w:pPr>
        <w:pStyle w:val="BodyText1"/>
        <w:numPr>
          <w:ilvl w:val="0"/>
          <w:numId w:val="6"/>
        </w:numPr>
        <w:spacing w:before="0" w:after="0" w:line="276" w:lineRule="auto"/>
        <w:ind w:left="357" w:hanging="357"/>
        <w:rPr>
          <w:rFonts w:ascii="Arial" w:hAnsi="Arial" w:cs="Arial"/>
          <w:color w:val="000000" w:themeColor="text1"/>
          <w:sz w:val="20"/>
          <w:szCs w:val="20"/>
        </w:rPr>
      </w:pPr>
      <w:r w:rsidRPr="62EBA7D4">
        <w:rPr>
          <w:rFonts w:ascii="Arial" w:hAnsi="Arial" w:cs="Arial"/>
          <w:color w:val="000000" w:themeColor="text1"/>
          <w:sz w:val="20"/>
          <w:szCs w:val="20"/>
        </w:rPr>
        <w:t xml:space="preserve">record all obtained </w:t>
      </w:r>
      <w:r>
        <w:rPr>
          <w:rFonts w:ascii="Arial" w:hAnsi="Arial" w:cs="Arial"/>
          <w:color w:val="000000" w:themeColor="text1"/>
          <w:sz w:val="20"/>
          <w:szCs w:val="20"/>
        </w:rPr>
        <w:t>c</w:t>
      </w:r>
      <w:r w:rsidRPr="62EBA7D4">
        <w:rPr>
          <w:rFonts w:ascii="Arial" w:hAnsi="Arial" w:cs="Arial"/>
          <w:color w:val="000000" w:themeColor="text1"/>
          <w:sz w:val="20"/>
          <w:szCs w:val="20"/>
        </w:rPr>
        <w:t xml:space="preserve">onsents and ensure this information is up to date. </w:t>
      </w:r>
    </w:p>
    <w:p w14:paraId="3843878B" w14:textId="77777777" w:rsidR="00CF33B0" w:rsidRPr="004A16C6" w:rsidRDefault="00CF33B0" w:rsidP="00CF33B0">
      <w:pPr>
        <w:pStyle w:val="BodyText1"/>
        <w:spacing w:before="0" w:after="0"/>
        <w:rPr>
          <w:rFonts w:ascii="Arial" w:eastAsiaTheme="minorHAnsi" w:hAnsi="Arial" w:cs="Arial"/>
          <w:color w:val="000000" w:themeColor="text1"/>
          <w:sz w:val="20"/>
          <w:szCs w:val="20"/>
          <w:lang w:eastAsia="en-US"/>
        </w:rPr>
      </w:pPr>
    </w:p>
    <w:p w14:paraId="11B3B1FF" w14:textId="618872F0" w:rsidR="00CF33B0" w:rsidRPr="004A16C6" w:rsidRDefault="00CF33B0" w:rsidP="00CF33B0">
      <w:pPr>
        <w:pStyle w:val="BodyText1"/>
        <w:spacing w:before="0" w:after="0" w:line="276" w:lineRule="auto"/>
        <w:rPr>
          <w:rFonts w:ascii="Arial" w:hAnsi="Arial" w:cs="Arial"/>
          <w:color w:val="000000" w:themeColor="text1"/>
          <w:sz w:val="20"/>
          <w:szCs w:val="20"/>
        </w:rPr>
      </w:pPr>
      <w:r w:rsidRPr="004A16C6">
        <w:rPr>
          <w:rFonts w:ascii="Arial" w:eastAsiaTheme="minorHAnsi" w:hAnsi="Arial" w:cs="Arial"/>
          <w:color w:val="000000" w:themeColor="text1"/>
          <w:sz w:val="20"/>
          <w:szCs w:val="20"/>
          <w:lang w:eastAsia="en-US"/>
        </w:rPr>
        <w:t xml:space="preserve">See </w:t>
      </w:r>
      <w:r w:rsidRPr="002E6F70">
        <w:rPr>
          <w:rFonts w:ascii="Arial" w:eastAsiaTheme="minorHAnsi" w:hAnsi="Arial" w:cs="Arial"/>
          <w:b/>
          <w:color w:val="000000" w:themeColor="text1"/>
          <w:sz w:val="20"/>
          <w:szCs w:val="20"/>
          <w:lang w:eastAsia="en-US"/>
        </w:rPr>
        <w:t xml:space="preserve">Appendix </w:t>
      </w:r>
      <w:r w:rsidR="005832E6">
        <w:rPr>
          <w:rFonts w:ascii="Arial" w:eastAsiaTheme="minorHAnsi" w:hAnsi="Arial" w:cs="Arial"/>
          <w:b/>
          <w:color w:val="000000" w:themeColor="text1"/>
          <w:sz w:val="20"/>
          <w:szCs w:val="20"/>
          <w:lang w:eastAsia="en-US"/>
        </w:rPr>
        <w:t>A</w:t>
      </w:r>
      <w:r w:rsidR="007114F6">
        <w:rPr>
          <w:rFonts w:ascii="Arial" w:eastAsiaTheme="minorHAnsi" w:hAnsi="Arial" w:cs="Arial"/>
          <w:b/>
          <w:color w:val="000000" w:themeColor="text1"/>
          <w:sz w:val="20"/>
          <w:szCs w:val="20"/>
          <w:lang w:eastAsia="en-US"/>
        </w:rPr>
        <w:t>,</w:t>
      </w:r>
      <w:r w:rsidR="005832E6">
        <w:rPr>
          <w:rFonts w:ascii="Arial" w:eastAsiaTheme="minorHAnsi" w:hAnsi="Arial" w:cs="Arial"/>
          <w:b/>
          <w:color w:val="000000" w:themeColor="text1"/>
          <w:sz w:val="20"/>
          <w:szCs w:val="20"/>
          <w:lang w:eastAsia="en-US"/>
        </w:rPr>
        <w:t xml:space="preserve"> B</w:t>
      </w:r>
      <w:r w:rsidRPr="004A16C6">
        <w:rPr>
          <w:rFonts w:ascii="Arial" w:eastAsiaTheme="minorHAnsi" w:hAnsi="Arial" w:cs="Arial"/>
          <w:color w:val="000000" w:themeColor="text1"/>
          <w:sz w:val="20"/>
          <w:szCs w:val="20"/>
          <w:lang w:eastAsia="en-US"/>
        </w:rPr>
        <w:t xml:space="preserve"> </w:t>
      </w:r>
      <w:r w:rsidR="007114F6">
        <w:rPr>
          <w:rFonts w:ascii="Arial" w:eastAsiaTheme="minorHAnsi" w:hAnsi="Arial" w:cs="Arial"/>
          <w:color w:val="000000" w:themeColor="text1"/>
          <w:sz w:val="20"/>
          <w:szCs w:val="20"/>
          <w:lang w:eastAsia="en-US"/>
        </w:rPr>
        <w:t xml:space="preserve">and </w:t>
      </w:r>
      <w:r w:rsidR="007114F6" w:rsidRPr="00AB1B6C">
        <w:rPr>
          <w:rFonts w:ascii="Arial" w:eastAsiaTheme="minorHAnsi" w:hAnsi="Arial" w:cs="Arial"/>
          <w:b/>
          <w:bCs/>
          <w:color w:val="000000" w:themeColor="text1"/>
          <w:sz w:val="20"/>
          <w:szCs w:val="20"/>
          <w:lang w:eastAsia="en-US"/>
        </w:rPr>
        <w:t>C</w:t>
      </w:r>
      <w:r w:rsidR="007114F6">
        <w:rPr>
          <w:rFonts w:ascii="Arial" w:eastAsiaTheme="minorHAnsi" w:hAnsi="Arial" w:cs="Arial"/>
          <w:color w:val="000000" w:themeColor="text1"/>
          <w:sz w:val="20"/>
          <w:szCs w:val="20"/>
          <w:lang w:eastAsia="en-US"/>
        </w:rPr>
        <w:t xml:space="preserve"> </w:t>
      </w:r>
      <w:r w:rsidRPr="004A16C6">
        <w:rPr>
          <w:rFonts w:ascii="Arial" w:eastAsiaTheme="minorHAnsi" w:hAnsi="Arial" w:cs="Arial"/>
          <w:color w:val="000000" w:themeColor="text1"/>
          <w:sz w:val="20"/>
          <w:szCs w:val="20"/>
          <w:lang w:eastAsia="en-US"/>
        </w:rPr>
        <w:t xml:space="preserve">for </w:t>
      </w:r>
      <w:r w:rsidR="00611D18" w:rsidRPr="00611D18">
        <w:rPr>
          <w:rFonts w:ascii="Arial" w:hAnsi="Arial" w:cs="Arial"/>
          <w:color w:val="000000" w:themeColor="text1"/>
          <w:sz w:val="20"/>
          <w:szCs w:val="20"/>
        </w:rPr>
        <w:t>Data Protection Statement for Student Registration</w:t>
      </w:r>
      <w:r w:rsidRPr="004A16C6">
        <w:rPr>
          <w:rFonts w:ascii="Arial" w:eastAsiaTheme="minorHAnsi" w:hAnsi="Arial" w:cs="Arial"/>
          <w:color w:val="000000" w:themeColor="text1"/>
          <w:sz w:val="20"/>
          <w:szCs w:val="20"/>
          <w:lang w:eastAsia="en-US"/>
        </w:rPr>
        <w:t>, Staff</w:t>
      </w:r>
      <w:r w:rsidR="00591B8C">
        <w:rPr>
          <w:rFonts w:ascii="Arial" w:eastAsiaTheme="minorHAnsi" w:hAnsi="Arial" w:cs="Arial"/>
          <w:color w:val="000000" w:themeColor="text1"/>
          <w:sz w:val="20"/>
          <w:szCs w:val="20"/>
          <w:lang w:eastAsia="en-US"/>
        </w:rPr>
        <w:t xml:space="preserve"> Privacy Statement</w:t>
      </w:r>
      <w:r>
        <w:rPr>
          <w:rFonts w:ascii="Arial" w:eastAsiaTheme="minorHAnsi" w:hAnsi="Arial" w:cs="Arial"/>
          <w:color w:val="000000" w:themeColor="text1"/>
          <w:sz w:val="20"/>
          <w:szCs w:val="20"/>
          <w:lang w:eastAsia="en-US"/>
        </w:rPr>
        <w:t xml:space="preserve">, </w:t>
      </w:r>
      <w:r w:rsidR="00AB1B6C">
        <w:rPr>
          <w:rFonts w:ascii="Arial" w:eastAsiaTheme="minorHAnsi" w:hAnsi="Arial" w:cs="Arial"/>
          <w:color w:val="000000" w:themeColor="text1"/>
          <w:sz w:val="20"/>
          <w:szCs w:val="20"/>
          <w:lang w:eastAsia="en-US"/>
        </w:rPr>
        <w:t xml:space="preserve">Data Protection Notice for </w:t>
      </w:r>
      <w:r w:rsidRPr="004A16C6">
        <w:rPr>
          <w:rFonts w:ascii="Arial" w:eastAsiaTheme="minorHAnsi" w:hAnsi="Arial" w:cs="Arial"/>
          <w:color w:val="000000" w:themeColor="text1"/>
          <w:sz w:val="20"/>
          <w:szCs w:val="20"/>
          <w:lang w:eastAsia="en-US"/>
        </w:rPr>
        <w:t>Recruitment Candidates</w:t>
      </w:r>
      <w:r w:rsidR="00AB1B6C">
        <w:rPr>
          <w:rFonts w:ascii="Arial" w:eastAsiaTheme="minorHAnsi" w:hAnsi="Arial" w:cs="Arial"/>
          <w:color w:val="000000" w:themeColor="text1"/>
          <w:sz w:val="20"/>
          <w:szCs w:val="20"/>
          <w:lang w:eastAsia="en-US"/>
        </w:rPr>
        <w:t>.</w:t>
      </w:r>
    </w:p>
    <w:p w14:paraId="35C03697" w14:textId="77777777" w:rsidR="00CF33B0" w:rsidRPr="004A16C6" w:rsidRDefault="00CF33B0" w:rsidP="00CF33B0">
      <w:pPr>
        <w:pStyle w:val="BodyText1"/>
        <w:spacing w:before="0" w:after="0"/>
        <w:rPr>
          <w:rFonts w:ascii="Arial" w:hAnsi="Arial" w:cs="Arial"/>
          <w:color w:val="000000" w:themeColor="text1"/>
          <w:sz w:val="20"/>
          <w:szCs w:val="20"/>
        </w:rPr>
      </w:pPr>
    </w:p>
    <w:p w14:paraId="1E265669" w14:textId="7B6693DA" w:rsidR="00CF33B0" w:rsidRPr="00133E5D" w:rsidRDefault="005832E6" w:rsidP="00CF33B0">
      <w:pPr>
        <w:pStyle w:val="Heading3"/>
      </w:pPr>
      <w:bookmarkStart w:id="39" w:name="_Toc19263231"/>
      <w:bookmarkStart w:id="40" w:name="_Toc1350051163"/>
      <w:r>
        <w:t>5</w:t>
      </w:r>
      <w:r w:rsidR="00CF33B0">
        <w:t xml:space="preserve">.4.5 </w:t>
      </w:r>
      <w:bookmarkEnd w:id="39"/>
      <w:r w:rsidR="00CF33B0">
        <w:t>Data Collection from Third Party Sources</w:t>
      </w:r>
      <w:bookmarkEnd w:id="40"/>
    </w:p>
    <w:p w14:paraId="3FCDC5BF" w14:textId="0D876068" w:rsidR="00CF33B0" w:rsidRPr="004A16C6" w:rsidRDefault="00CF33B0" w:rsidP="00CF33B0">
      <w:pPr>
        <w:pStyle w:val="BodyText1"/>
        <w:spacing w:before="0" w:after="0" w:line="276" w:lineRule="auto"/>
        <w:rPr>
          <w:rFonts w:ascii="Arial" w:hAnsi="Arial" w:cs="Arial"/>
          <w:color w:val="000000" w:themeColor="text1"/>
          <w:sz w:val="20"/>
          <w:szCs w:val="20"/>
        </w:rPr>
      </w:pPr>
      <w:r w:rsidRPr="1493FFC3">
        <w:rPr>
          <w:rFonts w:ascii="Arial" w:hAnsi="Arial" w:cs="Arial"/>
          <w:color w:val="000000" w:themeColor="text1"/>
          <w:sz w:val="20"/>
          <w:szCs w:val="20"/>
        </w:rPr>
        <w:t xml:space="preserve">In addition to Section </w:t>
      </w:r>
      <w:r w:rsidR="005832E6">
        <w:rPr>
          <w:rFonts w:ascii="Arial" w:hAnsi="Arial" w:cs="Arial"/>
          <w:color w:val="000000" w:themeColor="text1"/>
          <w:sz w:val="20"/>
          <w:szCs w:val="20"/>
        </w:rPr>
        <w:t>5</w:t>
      </w:r>
      <w:r w:rsidRPr="1493FFC3">
        <w:rPr>
          <w:rFonts w:ascii="Arial" w:hAnsi="Arial" w:cs="Arial"/>
          <w:color w:val="000000" w:themeColor="text1"/>
          <w:sz w:val="20"/>
          <w:szCs w:val="20"/>
        </w:rPr>
        <w:t>.4</w:t>
      </w:r>
      <w:r w:rsidRPr="1493FFC3">
        <w:rPr>
          <w:rFonts w:ascii="Arial" w:hAnsi="Arial" w:cs="Arial"/>
          <w:color w:val="auto"/>
          <w:sz w:val="20"/>
          <w:szCs w:val="20"/>
        </w:rPr>
        <w:t>.4</w:t>
      </w:r>
      <w:r w:rsidRPr="1493FFC3">
        <w:rPr>
          <w:rFonts w:ascii="Arial" w:hAnsi="Arial" w:cs="Arial"/>
          <w:color w:val="000000" w:themeColor="text1"/>
          <w:sz w:val="20"/>
          <w:szCs w:val="20"/>
        </w:rPr>
        <w:t xml:space="preserve"> above, when the </w:t>
      </w:r>
      <w:r w:rsidR="0027571D">
        <w:rPr>
          <w:rFonts w:ascii="Arial" w:hAnsi="Arial" w:cs="Arial"/>
          <w:color w:val="000000" w:themeColor="text1"/>
          <w:sz w:val="20"/>
          <w:szCs w:val="20"/>
        </w:rPr>
        <w:t>Institute</w:t>
      </w:r>
      <w:r w:rsidRPr="1493FFC3">
        <w:rPr>
          <w:rFonts w:ascii="Arial" w:hAnsi="Arial" w:cs="Arial"/>
          <w:color w:val="000000" w:themeColor="text1"/>
          <w:sz w:val="20"/>
          <w:szCs w:val="20"/>
        </w:rPr>
        <w:t xml:space="preserve"> collects personal data from a third party (i.e., not directly from a data subject), the data controller must provide data protection notices to the data subject either at the time of collection or within a reasonable </w:t>
      </w:r>
      <w:bookmarkStart w:id="41" w:name="_Int_tjpSZVof"/>
      <w:r w:rsidRPr="1493FFC3">
        <w:rPr>
          <w:rFonts w:ascii="Arial" w:hAnsi="Arial" w:cs="Arial"/>
          <w:color w:val="000000" w:themeColor="text1"/>
          <w:sz w:val="20"/>
          <w:szCs w:val="20"/>
        </w:rPr>
        <w:t>timeframe</w:t>
      </w:r>
      <w:bookmarkEnd w:id="41"/>
      <w:r w:rsidRPr="1493FFC3">
        <w:rPr>
          <w:rFonts w:ascii="Arial" w:hAnsi="Arial" w:cs="Arial"/>
          <w:color w:val="000000" w:themeColor="text1"/>
          <w:sz w:val="20"/>
          <w:szCs w:val="20"/>
        </w:rPr>
        <w:t xml:space="preserve"> that is no more than 30 days post collection.</w:t>
      </w:r>
    </w:p>
    <w:p w14:paraId="542814CA" w14:textId="77777777" w:rsidR="00CF33B0" w:rsidRPr="004A16C6" w:rsidRDefault="00CF33B0" w:rsidP="00CF33B0">
      <w:pPr>
        <w:pStyle w:val="BodyText1"/>
        <w:spacing w:before="0" w:after="0" w:line="276" w:lineRule="auto"/>
        <w:rPr>
          <w:rFonts w:ascii="Arial" w:hAnsi="Arial" w:cs="Arial"/>
          <w:color w:val="000000" w:themeColor="text1"/>
          <w:sz w:val="20"/>
          <w:szCs w:val="20"/>
        </w:rPr>
      </w:pPr>
    </w:p>
    <w:p w14:paraId="20B27282" w14:textId="375F29C0" w:rsidR="00CF33B0" w:rsidRPr="004A16C6" w:rsidRDefault="00CF33B0" w:rsidP="00CF33B0">
      <w:pPr>
        <w:pStyle w:val="BodyText1"/>
        <w:spacing w:before="0" w:after="0" w:line="276" w:lineRule="auto"/>
        <w:rPr>
          <w:rFonts w:ascii="Arial" w:hAnsi="Arial" w:cs="Arial"/>
          <w:color w:val="000000" w:themeColor="text1"/>
          <w:sz w:val="20"/>
          <w:szCs w:val="20"/>
        </w:rPr>
      </w:pPr>
      <w:r w:rsidRPr="62EBA7D4">
        <w:rPr>
          <w:rFonts w:ascii="Arial" w:hAnsi="Arial" w:cs="Arial"/>
          <w:color w:val="000000" w:themeColor="text1"/>
          <w:sz w:val="20"/>
          <w:szCs w:val="20"/>
        </w:rPr>
        <w:t>In addition to the content of the notice outlined above in Section 6.</w:t>
      </w:r>
      <w:r>
        <w:rPr>
          <w:rFonts w:ascii="Arial" w:hAnsi="Arial" w:cs="Arial"/>
          <w:color w:val="000000" w:themeColor="text1"/>
          <w:sz w:val="20"/>
          <w:szCs w:val="20"/>
        </w:rPr>
        <w:t>4</w:t>
      </w:r>
      <w:r w:rsidRPr="62EBA7D4">
        <w:rPr>
          <w:rFonts w:ascii="Arial" w:hAnsi="Arial" w:cs="Arial"/>
          <w:color w:val="000000" w:themeColor="text1"/>
          <w:sz w:val="20"/>
          <w:szCs w:val="20"/>
        </w:rPr>
        <w:t>.</w:t>
      </w:r>
      <w:r>
        <w:rPr>
          <w:rFonts w:ascii="Arial" w:hAnsi="Arial" w:cs="Arial"/>
          <w:color w:val="000000" w:themeColor="text1"/>
          <w:sz w:val="20"/>
          <w:szCs w:val="20"/>
        </w:rPr>
        <w:t>4</w:t>
      </w:r>
      <w:r w:rsidRPr="62EBA7D4">
        <w:rPr>
          <w:rFonts w:ascii="Arial" w:hAnsi="Arial" w:cs="Arial"/>
          <w:color w:val="000000" w:themeColor="text1"/>
          <w:sz w:val="20"/>
          <w:szCs w:val="20"/>
        </w:rPr>
        <w:t xml:space="preserve">, Schools and </w:t>
      </w:r>
      <w:r w:rsidR="00EB15B4">
        <w:rPr>
          <w:rFonts w:ascii="Arial" w:hAnsi="Arial" w:cs="Arial"/>
          <w:color w:val="000000" w:themeColor="text1"/>
          <w:sz w:val="20"/>
          <w:szCs w:val="20"/>
        </w:rPr>
        <w:t xml:space="preserve">Functional </w:t>
      </w:r>
      <w:r w:rsidRPr="62EBA7D4">
        <w:rPr>
          <w:rFonts w:ascii="Arial" w:hAnsi="Arial" w:cs="Arial"/>
          <w:color w:val="000000" w:themeColor="text1"/>
          <w:sz w:val="20"/>
          <w:szCs w:val="20"/>
        </w:rPr>
        <w:t>Areas shall provide the data subject with the following information necessary to ensure fair and transparent processing of their personal data:</w:t>
      </w:r>
    </w:p>
    <w:p w14:paraId="78DFB8FE" w14:textId="77777777" w:rsidR="00CF33B0" w:rsidRPr="004A16C6" w:rsidRDefault="00CF33B0" w:rsidP="00CF33B0">
      <w:pPr>
        <w:pStyle w:val="BodyText1"/>
        <w:spacing w:before="0" w:after="0"/>
        <w:rPr>
          <w:rFonts w:ascii="Arial" w:hAnsi="Arial" w:cs="Arial"/>
          <w:color w:val="000000" w:themeColor="text1"/>
          <w:sz w:val="20"/>
          <w:szCs w:val="20"/>
        </w:rPr>
      </w:pPr>
    </w:p>
    <w:p w14:paraId="39C8EB53" w14:textId="77777777" w:rsidR="00CF33B0" w:rsidRPr="004A16C6" w:rsidRDefault="00CF33B0" w:rsidP="00C33AF8">
      <w:pPr>
        <w:pStyle w:val="BodyText1"/>
        <w:numPr>
          <w:ilvl w:val="0"/>
          <w:numId w:val="7"/>
        </w:numPr>
        <w:spacing w:before="0" w:after="0" w:line="276" w:lineRule="auto"/>
        <w:ind w:left="357" w:hanging="357"/>
        <w:rPr>
          <w:rFonts w:ascii="Arial" w:hAnsi="Arial" w:cs="Arial"/>
          <w:color w:val="000000" w:themeColor="text1"/>
          <w:sz w:val="20"/>
          <w:szCs w:val="20"/>
        </w:rPr>
      </w:pPr>
      <w:r w:rsidRPr="62EBA7D4">
        <w:rPr>
          <w:rFonts w:ascii="Arial" w:hAnsi="Arial" w:cs="Arial"/>
          <w:color w:val="000000" w:themeColor="text1"/>
          <w:sz w:val="20"/>
          <w:szCs w:val="20"/>
        </w:rPr>
        <w:t xml:space="preserve">the personal data collected </w:t>
      </w:r>
    </w:p>
    <w:p w14:paraId="6BF89D26" w14:textId="77777777" w:rsidR="00CF33B0" w:rsidRPr="004A16C6" w:rsidRDefault="00CF33B0" w:rsidP="00C33AF8">
      <w:pPr>
        <w:pStyle w:val="BodyText1"/>
        <w:numPr>
          <w:ilvl w:val="0"/>
          <w:numId w:val="7"/>
        </w:numPr>
        <w:spacing w:before="0" w:after="0" w:line="276" w:lineRule="auto"/>
        <w:ind w:left="357" w:hanging="357"/>
        <w:rPr>
          <w:rFonts w:ascii="Arial" w:hAnsi="Arial" w:cs="Arial"/>
          <w:color w:val="000000" w:themeColor="text1"/>
          <w:sz w:val="20"/>
          <w:szCs w:val="20"/>
        </w:rPr>
      </w:pPr>
      <w:r w:rsidRPr="62EBA7D4">
        <w:rPr>
          <w:rFonts w:ascii="Arial" w:hAnsi="Arial" w:cs="Arial"/>
          <w:color w:val="000000" w:themeColor="text1"/>
          <w:sz w:val="20"/>
          <w:szCs w:val="20"/>
        </w:rPr>
        <w:t>whether this was from a public source.</w:t>
      </w:r>
    </w:p>
    <w:p w14:paraId="3BB1BE61" w14:textId="77777777" w:rsidR="00CF33B0" w:rsidRPr="004A16C6" w:rsidRDefault="00CF33B0" w:rsidP="00C33AF8">
      <w:pPr>
        <w:pStyle w:val="BodyText1"/>
        <w:numPr>
          <w:ilvl w:val="0"/>
          <w:numId w:val="7"/>
        </w:numPr>
        <w:spacing w:before="0" w:after="0" w:line="276" w:lineRule="auto"/>
        <w:ind w:left="357" w:hanging="357"/>
        <w:rPr>
          <w:rFonts w:ascii="Arial" w:hAnsi="Arial" w:cs="Arial"/>
          <w:color w:val="000000" w:themeColor="text1"/>
          <w:sz w:val="20"/>
          <w:szCs w:val="20"/>
        </w:rPr>
      </w:pPr>
      <w:r w:rsidRPr="62EBA7D4">
        <w:rPr>
          <w:rFonts w:ascii="Arial" w:hAnsi="Arial" w:cs="Arial"/>
          <w:color w:val="000000" w:themeColor="text1"/>
          <w:sz w:val="20"/>
          <w:szCs w:val="20"/>
        </w:rPr>
        <w:t>the categories of personal data concerned.</w:t>
      </w:r>
    </w:p>
    <w:p w14:paraId="2CE16795" w14:textId="77777777" w:rsidR="00CF33B0" w:rsidRPr="004A16C6" w:rsidRDefault="00CF33B0" w:rsidP="00CF33B0">
      <w:pPr>
        <w:pStyle w:val="BodyText1"/>
        <w:spacing w:before="0" w:after="0"/>
        <w:ind w:left="360"/>
        <w:rPr>
          <w:rFonts w:ascii="Arial" w:hAnsi="Arial" w:cs="Arial"/>
          <w:color w:val="000000" w:themeColor="text1"/>
          <w:sz w:val="20"/>
          <w:szCs w:val="20"/>
        </w:rPr>
      </w:pPr>
    </w:p>
    <w:p w14:paraId="5E4F7886" w14:textId="77777777" w:rsidR="00CF33B0" w:rsidRPr="004A16C6" w:rsidRDefault="00CF33B0" w:rsidP="00CF33B0">
      <w:pPr>
        <w:pStyle w:val="BodyText1"/>
        <w:spacing w:before="0" w:after="0"/>
        <w:rPr>
          <w:rFonts w:ascii="Arial" w:hAnsi="Arial" w:cs="Arial"/>
          <w:color w:val="000000" w:themeColor="text1"/>
          <w:sz w:val="20"/>
          <w:szCs w:val="20"/>
        </w:rPr>
      </w:pPr>
      <w:r w:rsidRPr="004A16C6">
        <w:rPr>
          <w:rFonts w:ascii="Arial" w:hAnsi="Arial" w:cs="Arial"/>
          <w:color w:val="000000" w:themeColor="text1"/>
          <w:sz w:val="20"/>
          <w:szCs w:val="20"/>
        </w:rPr>
        <w:t>The following are the only exceptions:</w:t>
      </w:r>
    </w:p>
    <w:p w14:paraId="29CF8BC4" w14:textId="77777777" w:rsidR="00CF33B0" w:rsidRPr="004A16C6" w:rsidRDefault="00CF33B0" w:rsidP="00CF33B0">
      <w:pPr>
        <w:pStyle w:val="BodyText1"/>
        <w:spacing w:before="0" w:after="0"/>
        <w:rPr>
          <w:rFonts w:ascii="Arial" w:hAnsi="Arial" w:cs="Arial"/>
          <w:color w:val="000000" w:themeColor="text1"/>
          <w:sz w:val="20"/>
          <w:szCs w:val="20"/>
        </w:rPr>
      </w:pPr>
    </w:p>
    <w:p w14:paraId="1A31A4F0" w14:textId="77777777" w:rsidR="00CF33B0" w:rsidRPr="004A16C6" w:rsidRDefault="00CF33B0" w:rsidP="00C33AF8">
      <w:pPr>
        <w:pStyle w:val="BodyText1"/>
        <w:numPr>
          <w:ilvl w:val="0"/>
          <w:numId w:val="8"/>
        </w:numPr>
        <w:spacing w:before="0" w:after="0" w:line="276" w:lineRule="auto"/>
        <w:ind w:left="357" w:hanging="357"/>
        <w:rPr>
          <w:rFonts w:ascii="Arial" w:hAnsi="Arial" w:cs="Arial"/>
          <w:color w:val="000000" w:themeColor="text1"/>
          <w:sz w:val="20"/>
          <w:szCs w:val="20"/>
        </w:rPr>
      </w:pPr>
      <w:r w:rsidRPr="62EBA7D4">
        <w:rPr>
          <w:rFonts w:ascii="Arial" w:hAnsi="Arial" w:cs="Arial"/>
          <w:color w:val="000000" w:themeColor="text1"/>
          <w:sz w:val="20"/>
          <w:szCs w:val="20"/>
        </w:rPr>
        <w:t xml:space="preserve">if the data subject has already received this information or </w:t>
      </w:r>
    </w:p>
    <w:p w14:paraId="7D9150A5" w14:textId="77777777" w:rsidR="00CF33B0" w:rsidRPr="004A16C6" w:rsidRDefault="00CF33B0" w:rsidP="00C33AF8">
      <w:pPr>
        <w:pStyle w:val="BodyText1"/>
        <w:numPr>
          <w:ilvl w:val="0"/>
          <w:numId w:val="8"/>
        </w:numPr>
        <w:spacing w:before="0" w:after="0" w:line="276" w:lineRule="auto"/>
        <w:ind w:left="357" w:hanging="357"/>
        <w:rPr>
          <w:rFonts w:ascii="Arial" w:hAnsi="Arial" w:cs="Arial"/>
          <w:color w:val="000000" w:themeColor="text1"/>
          <w:sz w:val="20"/>
          <w:szCs w:val="20"/>
        </w:rPr>
      </w:pPr>
      <w:r w:rsidRPr="62EBA7D4">
        <w:rPr>
          <w:rFonts w:ascii="Arial" w:hAnsi="Arial" w:cs="Arial"/>
          <w:color w:val="000000" w:themeColor="text1"/>
          <w:sz w:val="20"/>
          <w:szCs w:val="20"/>
        </w:rPr>
        <w:t>notification would require disproportionate effort or</w:t>
      </w:r>
    </w:p>
    <w:p w14:paraId="4ACFB264" w14:textId="77777777" w:rsidR="00CF33B0" w:rsidRDefault="00CF33B0" w:rsidP="00C33AF8">
      <w:pPr>
        <w:pStyle w:val="BodyText1"/>
        <w:numPr>
          <w:ilvl w:val="0"/>
          <w:numId w:val="8"/>
        </w:numPr>
        <w:spacing w:before="0" w:after="0" w:line="276" w:lineRule="auto"/>
        <w:ind w:left="357" w:hanging="357"/>
        <w:rPr>
          <w:rFonts w:ascii="Arial" w:hAnsi="Arial" w:cs="Arial"/>
          <w:color w:val="000000" w:themeColor="text1"/>
          <w:sz w:val="20"/>
          <w:szCs w:val="20"/>
        </w:rPr>
      </w:pPr>
      <w:r w:rsidRPr="1493FFC3">
        <w:rPr>
          <w:rFonts w:ascii="Arial" w:hAnsi="Arial" w:cs="Arial"/>
          <w:color w:val="000000" w:themeColor="text1"/>
          <w:sz w:val="20"/>
          <w:szCs w:val="20"/>
        </w:rPr>
        <w:t>the law expressly provides for this personal data collection, processing, or transfer.</w:t>
      </w:r>
    </w:p>
    <w:p w14:paraId="1CFB8843" w14:textId="77777777" w:rsidR="00CF33B0" w:rsidRDefault="00CF33B0" w:rsidP="00CF33B0">
      <w:pPr>
        <w:pStyle w:val="BodyText1"/>
        <w:spacing w:before="0" w:after="0" w:line="276" w:lineRule="auto"/>
        <w:rPr>
          <w:rFonts w:ascii="Arial" w:hAnsi="Arial" w:cs="Arial"/>
          <w:color w:val="000000" w:themeColor="text1"/>
          <w:sz w:val="20"/>
          <w:szCs w:val="20"/>
        </w:rPr>
      </w:pPr>
    </w:p>
    <w:p w14:paraId="78A73553" w14:textId="5B575860" w:rsidR="00CF33B0" w:rsidRPr="00ED1BC3" w:rsidRDefault="005832E6" w:rsidP="00CF33B0">
      <w:pPr>
        <w:pStyle w:val="Heading2"/>
      </w:pPr>
      <w:bookmarkStart w:id="42" w:name="_Toc1116447054"/>
      <w:r>
        <w:t>5</w:t>
      </w:r>
      <w:r w:rsidR="00CF33B0">
        <w:t>.5 Principles of Data Minimisation</w:t>
      </w:r>
      <w:bookmarkEnd w:id="42"/>
    </w:p>
    <w:p w14:paraId="41B599D4" w14:textId="35A93395" w:rsidR="00CF33B0" w:rsidRDefault="00EB15B4" w:rsidP="00CF33B0">
      <w:pPr>
        <w:spacing w:after="0" w:line="276" w:lineRule="auto"/>
        <w:jc w:val="both"/>
        <w:rPr>
          <w:rFonts w:cs="Arial"/>
          <w:color w:val="000000" w:themeColor="text1"/>
        </w:rPr>
      </w:pPr>
      <w:r>
        <w:rPr>
          <w:rFonts w:cs="Arial"/>
          <w:color w:val="000000" w:themeColor="text1"/>
        </w:rPr>
        <w:t>School/Department/Function/Centre</w:t>
      </w:r>
      <w:r w:rsidR="005832E6" w:rsidRPr="62EBA7D4">
        <w:rPr>
          <w:rFonts w:cs="Arial"/>
          <w:color w:val="000000" w:themeColor="text1"/>
        </w:rPr>
        <w:t xml:space="preserve"> </w:t>
      </w:r>
      <w:r w:rsidR="00CF33B0" w:rsidRPr="62EBA7D4">
        <w:rPr>
          <w:rFonts w:cs="Arial"/>
          <w:color w:val="000000" w:themeColor="text1"/>
        </w:rPr>
        <w:t>should limit personal data collection to:</w:t>
      </w:r>
    </w:p>
    <w:p w14:paraId="6EDB2A69" w14:textId="77777777" w:rsidR="00CF33B0" w:rsidRPr="00616098" w:rsidRDefault="00CF33B0" w:rsidP="00CF33B0">
      <w:pPr>
        <w:spacing w:after="0" w:line="276" w:lineRule="auto"/>
        <w:jc w:val="both"/>
        <w:rPr>
          <w:rFonts w:cs="Arial"/>
          <w:color w:val="000000" w:themeColor="text1"/>
        </w:rPr>
      </w:pPr>
    </w:p>
    <w:p w14:paraId="68F6FA86" w14:textId="77777777" w:rsidR="00CF33B0" w:rsidRPr="00E80487" w:rsidRDefault="00CF33B0" w:rsidP="00C33AF8">
      <w:pPr>
        <w:pStyle w:val="ListParagraph"/>
        <w:numPr>
          <w:ilvl w:val="0"/>
          <w:numId w:val="14"/>
        </w:numPr>
        <w:spacing w:after="0" w:line="276" w:lineRule="auto"/>
        <w:ind w:left="357" w:hanging="357"/>
        <w:jc w:val="both"/>
        <w:rPr>
          <w:rFonts w:cs="Arial"/>
          <w:color w:val="000000" w:themeColor="text1"/>
        </w:rPr>
      </w:pPr>
      <w:r w:rsidRPr="62EBA7D4">
        <w:rPr>
          <w:rFonts w:cs="Arial"/>
          <w:color w:val="000000" w:themeColor="text1"/>
        </w:rPr>
        <w:t>what is directly relevant and</w:t>
      </w:r>
    </w:p>
    <w:p w14:paraId="65F5D499" w14:textId="77777777" w:rsidR="00CF33B0" w:rsidRPr="00E80487" w:rsidRDefault="00CF33B0" w:rsidP="00C33AF8">
      <w:pPr>
        <w:pStyle w:val="ListParagraph"/>
        <w:numPr>
          <w:ilvl w:val="0"/>
          <w:numId w:val="14"/>
        </w:numPr>
        <w:spacing w:after="0" w:line="276" w:lineRule="auto"/>
        <w:ind w:left="357" w:hanging="357"/>
        <w:jc w:val="both"/>
        <w:rPr>
          <w:rFonts w:cs="Arial"/>
          <w:color w:val="000000" w:themeColor="text1"/>
        </w:rPr>
      </w:pPr>
      <w:r w:rsidRPr="62EBA7D4">
        <w:rPr>
          <w:rFonts w:cs="Arial"/>
          <w:color w:val="000000" w:themeColor="text1"/>
        </w:rPr>
        <w:t xml:space="preserve">what is necessary to accomplish a specified purpose. </w:t>
      </w:r>
    </w:p>
    <w:p w14:paraId="22E9DD55" w14:textId="77777777" w:rsidR="00CF33B0" w:rsidRPr="00E80487" w:rsidRDefault="00CF33B0" w:rsidP="00CF33B0">
      <w:pPr>
        <w:spacing w:after="0"/>
        <w:jc w:val="both"/>
        <w:rPr>
          <w:rFonts w:cs="Arial"/>
          <w:color w:val="000000" w:themeColor="text1"/>
          <w:szCs w:val="20"/>
        </w:rPr>
      </w:pPr>
    </w:p>
    <w:p w14:paraId="00DCC100" w14:textId="470AF814" w:rsidR="00CF33B0" w:rsidRPr="004A16C6" w:rsidRDefault="00EB15B4" w:rsidP="00CF33B0">
      <w:pPr>
        <w:spacing w:after="0" w:line="276" w:lineRule="auto"/>
        <w:jc w:val="both"/>
        <w:rPr>
          <w:rFonts w:cs="Arial"/>
          <w:color w:val="000000" w:themeColor="text1"/>
        </w:rPr>
      </w:pPr>
      <w:r>
        <w:rPr>
          <w:rFonts w:cs="Arial"/>
          <w:color w:val="000000" w:themeColor="text1"/>
        </w:rPr>
        <w:t>School/Department/Function/Centre</w:t>
      </w:r>
      <w:r w:rsidR="005832E6" w:rsidRPr="62EBA7D4">
        <w:rPr>
          <w:rFonts w:cs="Arial"/>
          <w:color w:val="000000" w:themeColor="text1"/>
        </w:rPr>
        <w:t xml:space="preserve"> </w:t>
      </w:r>
      <w:r w:rsidR="00CF33B0" w:rsidRPr="62EBA7D4">
        <w:rPr>
          <w:rFonts w:cs="Arial"/>
          <w:color w:val="000000" w:themeColor="text1"/>
        </w:rPr>
        <w:t>should identify the minimum amount of personal data needed for a particular purpose and then align collection volumes and associated retention periods to this purpose.</w:t>
      </w:r>
    </w:p>
    <w:p w14:paraId="2FE4DC8A" w14:textId="77777777" w:rsidR="00CF33B0" w:rsidRPr="004A16C6" w:rsidRDefault="00CF33B0" w:rsidP="00CF33B0">
      <w:pPr>
        <w:spacing w:after="0" w:line="276" w:lineRule="auto"/>
        <w:jc w:val="both"/>
        <w:rPr>
          <w:rFonts w:cs="Arial"/>
          <w:color w:val="000000" w:themeColor="text1"/>
          <w:szCs w:val="20"/>
        </w:rPr>
      </w:pPr>
    </w:p>
    <w:p w14:paraId="79ED752B" w14:textId="45E6A7B8" w:rsidR="00CF33B0" w:rsidRDefault="00CF33B0" w:rsidP="00CF33B0">
      <w:pPr>
        <w:spacing w:after="0" w:line="276" w:lineRule="auto"/>
        <w:jc w:val="both"/>
        <w:rPr>
          <w:rFonts w:cs="Arial"/>
          <w:color w:val="000000" w:themeColor="text1"/>
        </w:rPr>
      </w:pPr>
      <w:r w:rsidRPr="53B84CA2">
        <w:rPr>
          <w:rFonts w:cs="Arial"/>
          <w:color w:val="000000" w:themeColor="text1"/>
        </w:rPr>
        <w:t xml:space="preserve">Please see </w:t>
      </w:r>
      <w:r w:rsidRPr="53B84CA2">
        <w:rPr>
          <w:rFonts w:cs="Arial"/>
          <w:b/>
          <w:color w:val="000000" w:themeColor="text1"/>
        </w:rPr>
        <w:t xml:space="preserve">Appendix </w:t>
      </w:r>
      <w:r w:rsidR="00AB1B6C">
        <w:rPr>
          <w:rFonts w:cs="Arial"/>
          <w:b/>
          <w:color w:val="000000" w:themeColor="text1"/>
        </w:rPr>
        <w:t>D</w:t>
      </w:r>
      <w:r w:rsidRPr="53B84CA2">
        <w:rPr>
          <w:rFonts w:cs="Arial"/>
          <w:color w:val="000000" w:themeColor="text1"/>
        </w:rPr>
        <w:t xml:space="preserve"> for the </w:t>
      </w:r>
      <w:r w:rsidR="0027571D">
        <w:rPr>
          <w:rFonts w:cs="Arial"/>
          <w:color w:val="000000" w:themeColor="text1"/>
        </w:rPr>
        <w:t>Institute</w:t>
      </w:r>
      <w:r w:rsidRPr="53B84CA2">
        <w:rPr>
          <w:rFonts w:cs="Arial"/>
          <w:color w:val="000000" w:themeColor="text1"/>
        </w:rPr>
        <w:t xml:space="preserve">’s Records </w:t>
      </w:r>
      <w:r w:rsidR="00AB1B6C">
        <w:rPr>
          <w:rFonts w:cs="Arial"/>
          <w:color w:val="000000" w:themeColor="text1"/>
        </w:rPr>
        <w:t xml:space="preserve">Retention </w:t>
      </w:r>
      <w:r w:rsidRPr="53B84CA2">
        <w:rPr>
          <w:rFonts w:cs="Arial"/>
          <w:color w:val="000000" w:themeColor="text1"/>
        </w:rPr>
        <w:t>Policy.</w:t>
      </w:r>
    </w:p>
    <w:p w14:paraId="25B4F290" w14:textId="77777777" w:rsidR="00CF33B0" w:rsidRDefault="00CF33B0" w:rsidP="00CF33B0">
      <w:pPr>
        <w:spacing w:after="0" w:line="276" w:lineRule="auto"/>
        <w:jc w:val="both"/>
        <w:rPr>
          <w:rFonts w:cs="Arial"/>
          <w:color w:val="000000" w:themeColor="text1"/>
        </w:rPr>
      </w:pPr>
    </w:p>
    <w:p w14:paraId="29CA4AD1" w14:textId="394A98F9" w:rsidR="00CF33B0" w:rsidRPr="00ED1BC3" w:rsidRDefault="005832E6" w:rsidP="00CF33B0">
      <w:pPr>
        <w:pStyle w:val="Heading2"/>
      </w:pPr>
      <w:bookmarkStart w:id="43" w:name="_Toc161689431"/>
      <w:r>
        <w:t>5</w:t>
      </w:r>
      <w:r w:rsidR="00CF33B0">
        <w:t>.6 Principles of Purpose Limitation</w:t>
      </w:r>
      <w:bookmarkEnd w:id="43"/>
    </w:p>
    <w:p w14:paraId="50A4F8DC" w14:textId="33CB9E53" w:rsidR="00CF33B0" w:rsidRPr="004A16C6" w:rsidRDefault="00EB15B4" w:rsidP="00CF33B0">
      <w:pPr>
        <w:spacing w:after="0" w:line="276" w:lineRule="auto"/>
        <w:jc w:val="both"/>
        <w:rPr>
          <w:rFonts w:cs="Arial"/>
          <w:color w:val="000000" w:themeColor="text1"/>
        </w:rPr>
      </w:pPr>
      <w:r>
        <w:rPr>
          <w:rFonts w:cs="Arial"/>
          <w:color w:val="000000" w:themeColor="text1"/>
        </w:rPr>
        <w:t>School/Department/Function/Centre</w:t>
      </w:r>
      <w:r w:rsidR="005832E6" w:rsidRPr="62EBA7D4">
        <w:rPr>
          <w:rFonts w:cs="Arial"/>
          <w:color w:val="000000" w:themeColor="text1"/>
        </w:rPr>
        <w:t xml:space="preserve"> </w:t>
      </w:r>
      <w:r w:rsidR="00CF33B0" w:rsidRPr="62EBA7D4">
        <w:rPr>
          <w:rFonts w:cs="Arial"/>
          <w:color w:val="000000" w:themeColor="text1"/>
        </w:rPr>
        <w:t xml:space="preserve">must only collect personal data for specified, explicit and legitimate purposes. They are prohibited from further processing unless they have identified and documented additional legitimate processing conditions or if the personal data involved is appropriately anonymised and /or pseudonymised and used for statistical purposes only. Please see Section </w:t>
      </w:r>
      <w:r w:rsidR="005832E6">
        <w:rPr>
          <w:rFonts w:cs="Arial"/>
          <w:color w:val="000000" w:themeColor="text1"/>
        </w:rPr>
        <w:t>5</w:t>
      </w:r>
      <w:r w:rsidR="00CF33B0" w:rsidRPr="62EBA7D4">
        <w:rPr>
          <w:rFonts w:cs="Arial"/>
          <w:color w:val="000000" w:themeColor="text1"/>
        </w:rPr>
        <w:t>.</w:t>
      </w:r>
      <w:r w:rsidR="00CF33B0">
        <w:rPr>
          <w:rFonts w:cs="Arial"/>
          <w:color w:val="000000" w:themeColor="text1"/>
        </w:rPr>
        <w:t>9</w:t>
      </w:r>
      <w:r w:rsidR="00CF33B0" w:rsidRPr="62EBA7D4">
        <w:rPr>
          <w:rFonts w:cs="Arial"/>
          <w:color w:val="000000" w:themeColor="text1"/>
        </w:rPr>
        <w:t>.</w:t>
      </w:r>
      <w:r w:rsidR="00CF33B0">
        <w:rPr>
          <w:rFonts w:cs="Arial"/>
          <w:color w:val="000000" w:themeColor="text1"/>
        </w:rPr>
        <w:t>4</w:t>
      </w:r>
      <w:r w:rsidR="00CF33B0" w:rsidRPr="62EBA7D4">
        <w:rPr>
          <w:rFonts w:cs="Arial"/>
          <w:color w:val="000000" w:themeColor="text1"/>
        </w:rPr>
        <w:t xml:space="preserve"> below for further information. </w:t>
      </w:r>
    </w:p>
    <w:p w14:paraId="63EBEDF4" w14:textId="77777777" w:rsidR="00CF33B0" w:rsidRPr="00133E5D" w:rsidRDefault="00CF33B0" w:rsidP="00CF33B0">
      <w:pPr>
        <w:spacing w:after="0"/>
        <w:jc w:val="both"/>
        <w:rPr>
          <w:rFonts w:ascii="Verdana" w:hAnsi="Verdana" w:cs="Times New Roman"/>
          <w:color w:val="000000" w:themeColor="text1"/>
          <w:sz w:val="24"/>
        </w:rPr>
      </w:pPr>
    </w:p>
    <w:p w14:paraId="6D14A844" w14:textId="623787B9" w:rsidR="00CF33B0" w:rsidRPr="00ED1BC3" w:rsidRDefault="005832E6" w:rsidP="00CF33B0">
      <w:pPr>
        <w:pStyle w:val="Heading2"/>
      </w:pPr>
      <w:bookmarkStart w:id="44" w:name="_Toc589791946"/>
      <w:r>
        <w:t>5</w:t>
      </w:r>
      <w:r w:rsidR="00CF33B0">
        <w:t>.7 Principles of Data Accuracy</w:t>
      </w:r>
      <w:bookmarkEnd w:id="44"/>
    </w:p>
    <w:p w14:paraId="4C8837DB" w14:textId="2585ABCC" w:rsidR="00CF33B0" w:rsidRPr="004A16C6" w:rsidRDefault="00CF33B0" w:rsidP="00CF33B0">
      <w:pPr>
        <w:spacing w:after="0" w:line="276" w:lineRule="auto"/>
        <w:jc w:val="both"/>
        <w:rPr>
          <w:rFonts w:cs="Arial"/>
          <w:color w:val="000000" w:themeColor="text1"/>
        </w:rPr>
      </w:pPr>
      <w:r w:rsidRPr="6014BAEA">
        <w:rPr>
          <w:rFonts w:cs="Arial"/>
          <w:color w:val="000000" w:themeColor="text1"/>
        </w:rPr>
        <w:t>Each</w:t>
      </w:r>
      <w:r w:rsidR="00EB15B4">
        <w:rPr>
          <w:rFonts w:cs="Arial"/>
          <w:color w:val="000000" w:themeColor="text1"/>
        </w:rPr>
        <w:t xml:space="preserve"> </w:t>
      </w:r>
      <w:r w:rsidR="00682CF2" w:rsidRPr="62EBA7D4">
        <w:rPr>
          <w:rFonts w:cs="Arial"/>
          <w:color w:val="000000" w:themeColor="text1"/>
        </w:rPr>
        <w:t>School</w:t>
      </w:r>
      <w:r w:rsidR="00682CF2">
        <w:rPr>
          <w:rFonts w:cs="Arial"/>
          <w:color w:val="000000" w:themeColor="text1"/>
        </w:rPr>
        <w:t>/Department/Function/Centre</w:t>
      </w:r>
      <w:r w:rsidR="00682CF2" w:rsidRPr="62EBA7D4">
        <w:rPr>
          <w:rFonts w:cs="Arial"/>
          <w:color w:val="000000" w:themeColor="text1"/>
        </w:rPr>
        <w:t xml:space="preserve"> </w:t>
      </w:r>
      <w:r w:rsidRPr="6014BAEA">
        <w:rPr>
          <w:rFonts w:eastAsia="MS Mincho" w:cs="Arial"/>
          <w:color w:val="000000" w:themeColor="text1"/>
        </w:rPr>
        <w:t xml:space="preserve">must ensure that any personal data collected is complete and accurate and maintained </w:t>
      </w:r>
      <w:r w:rsidRPr="6014BAEA">
        <w:rPr>
          <w:rFonts w:cs="Arial"/>
          <w:color w:val="000000" w:themeColor="text1"/>
        </w:rPr>
        <w:t xml:space="preserve">in an accurate, complete, and up-to-date form as its purpose requires. </w:t>
      </w:r>
    </w:p>
    <w:p w14:paraId="20D3AFD7" w14:textId="77777777" w:rsidR="00CF33B0" w:rsidRPr="004A16C6" w:rsidRDefault="00CF33B0" w:rsidP="00CF33B0">
      <w:pPr>
        <w:spacing w:after="0"/>
        <w:jc w:val="both"/>
        <w:rPr>
          <w:rFonts w:cs="Arial"/>
          <w:szCs w:val="20"/>
        </w:rPr>
      </w:pPr>
    </w:p>
    <w:p w14:paraId="740D986E" w14:textId="79346263" w:rsidR="00CF33B0" w:rsidRPr="00133E5D" w:rsidRDefault="00EB15B4" w:rsidP="00CF33B0">
      <w:pPr>
        <w:pStyle w:val="Heading2"/>
      </w:pPr>
      <w:bookmarkStart w:id="45" w:name="_Toc19263235"/>
      <w:bookmarkStart w:id="46" w:name="_Toc385148801"/>
      <w:r>
        <w:t>5</w:t>
      </w:r>
      <w:r w:rsidR="00CF33B0">
        <w:t>.8 Principles of Data Storage Limitation</w:t>
      </w:r>
      <w:bookmarkEnd w:id="45"/>
      <w:bookmarkEnd w:id="46"/>
      <w:r w:rsidR="00CF33B0">
        <w:t xml:space="preserve"> </w:t>
      </w:r>
    </w:p>
    <w:p w14:paraId="489D9F2F" w14:textId="47308BD3" w:rsidR="00CF33B0" w:rsidRPr="00682CF2" w:rsidRDefault="00EB15B4" w:rsidP="00CF33B0">
      <w:pPr>
        <w:pStyle w:val="BodyText1"/>
        <w:spacing w:before="0" w:after="0" w:line="276" w:lineRule="auto"/>
        <w:rPr>
          <w:rFonts w:ascii="Arial" w:hAnsi="Arial" w:cs="Arial"/>
          <w:color w:val="000000" w:themeColor="text1"/>
          <w:sz w:val="20"/>
          <w:szCs w:val="20"/>
        </w:rPr>
      </w:pPr>
      <w:r>
        <w:rPr>
          <w:rFonts w:ascii="Arial" w:hAnsi="Arial" w:cs="Arial"/>
          <w:color w:val="000000" w:themeColor="text1"/>
          <w:sz w:val="20"/>
          <w:szCs w:val="20"/>
        </w:rPr>
        <w:t>School/Department/Function/Centre</w:t>
      </w:r>
      <w:r w:rsidR="00682CF2" w:rsidRPr="00682CF2">
        <w:rPr>
          <w:rFonts w:ascii="Arial" w:hAnsi="Arial" w:cs="Arial"/>
          <w:color w:val="000000" w:themeColor="text1"/>
          <w:sz w:val="20"/>
          <w:szCs w:val="20"/>
        </w:rPr>
        <w:t xml:space="preserve"> must</w:t>
      </w:r>
      <w:r w:rsidR="00CF33B0" w:rsidRPr="00682CF2">
        <w:rPr>
          <w:rFonts w:ascii="Arial" w:hAnsi="Arial" w:cs="Arial"/>
          <w:color w:val="000000" w:themeColor="text1"/>
          <w:sz w:val="20"/>
          <w:szCs w:val="20"/>
        </w:rPr>
        <w:t xml:space="preserve"> only keep personal data for the period necessary for permitted uses. They shall establish a destruction date and / or review schedule when defining a personal data permitted use under the stated purpose. This shall be recorded and aligned to the </w:t>
      </w:r>
      <w:r w:rsidR="0027571D" w:rsidRPr="00682CF2">
        <w:rPr>
          <w:rFonts w:ascii="Arial" w:hAnsi="Arial" w:cs="Arial"/>
          <w:color w:val="000000" w:themeColor="text1"/>
          <w:sz w:val="20"/>
          <w:szCs w:val="20"/>
        </w:rPr>
        <w:t>Institute</w:t>
      </w:r>
      <w:r w:rsidR="00CF33B0" w:rsidRPr="00682CF2">
        <w:rPr>
          <w:rFonts w:ascii="Arial" w:hAnsi="Arial" w:cs="Arial"/>
          <w:color w:val="000000" w:themeColor="text1"/>
          <w:sz w:val="20"/>
          <w:szCs w:val="20"/>
        </w:rPr>
        <w:t xml:space="preserve">’s Retention Policy which can be found in </w:t>
      </w:r>
      <w:r w:rsidR="00CF33B0" w:rsidRPr="00682CF2">
        <w:rPr>
          <w:rFonts w:ascii="Arial" w:hAnsi="Arial" w:cs="Arial"/>
          <w:b/>
          <w:bCs/>
          <w:color w:val="000000" w:themeColor="text1"/>
          <w:sz w:val="20"/>
          <w:szCs w:val="20"/>
        </w:rPr>
        <w:t xml:space="preserve">Appendix </w:t>
      </w:r>
      <w:r w:rsidR="00AB1B6C">
        <w:rPr>
          <w:rFonts w:ascii="Arial" w:hAnsi="Arial" w:cs="Arial"/>
          <w:b/>
          <w:bCs/>
          <w:color w:val="000000" w:themeColor="text1"/>
          <w:sz w:val="20"/>
          <w:szCs w:val="20"/>
        </w:rPr>
        <w:t>D</w:t>
      </w:r>
      <w:r w:rsidR="00CF33B0" w:rsidRPr="00682CF2">
        <w:rPr>
          <w:rFonts w:ascii="Arial" w:hAnsi="Arial" w:cs="Arial"/>
          <w:color w:val="000000" w:themeColor="text1"/>
          <w:sz w:val="20"/>
          <w:szCs w:val="20"/>
        </w:rPr>
        <w:t xml:space="preserve"> of this document. </w:t>
      </w:r>
    </w:p>
    <w:p w14:paraId="61F0A537" w14:textId="77777777" w:rsidR="00CF33B0" w:rsidRPr="004A16C6" w:rsidRDefault="00CF33B0" w:rsidP="00CF33B0">
      <w:pPr>
        <w:pStyle w:val="BodyText1"/>
        <w:spacing w:before="0" w:after="0" w:line="276" w:lineRule="auto"/>
        <w:rPr>
          <w:rFonts w:ascii="Arial" w:hAnsi="Arial" w:cs="Arial"/>
          <w:color w:val="FF0000"/>
          <w:sz w:val="20"/>
          <w:szCs w:val="20"/>
        </w:rPr>
      </w:pPr>
    </w:p>
    <w:p w14:paraId="67FF1255" w14:textId="40F09035" w:rsidR="00CF33B0" w:rsidRPr="00682CF2" w:rsidRDefault="00EB15B4" w:rsidP="00CF33B0">
      <w:pPr>
        <w:pStyle w:val="BodyText1"/>
        <w:spacing w:before="0" w:after="0" w:line="276" w:lineRule="auto"/>
        <w:rPr>
          <w:rFonts w:ascii="Arial" w:hAnsi="Arial" w:cs="Arial"/>
          <w:color w:val="auto"/>
          <w:sz w:val="20"/>
          <w:szCs w:val="20"/>
        </w:rPr>
      </w:pPr>
      <w:r>
        <w:rPr>
          <w:rFonts w:ascii="Arial" w:hAnsi="Arial" w:cs="Arial"/>
          <w:color w:val="000000" w:themeColor="text1"/>
          <w:sz w:val="20"/>
          <w:szCs w:val="20"/>
        </w:rPr>
        <w:t>School/Department/Function/Centre</w:t>
      </w:r>
      <w:r w:rsidR="00682CF2" w:rsidRPr="00682CF2">
        <w:rPr>
          <w:rFonts w:ascii="Arial" w:hAnsi="Arial" w:cs="Arial"/>
          <w:color w:val="000000" w:themeColor="text1"/>
          <w:sz w:val="20"/>
          <w:szCs w:val="20"/>
        </w:rPr>
        <w:t xml:space="preserve"> </w:t>
      </w:r>
      <w:r w:rsidR="00CF33B0" w:rsidRPr="00682CF2">
        <w:rPr>
          <w:rFonts w:ascii="Arial" w:hAnsi="Arial" w:cs="Arial"/>
          <w:color w:val="auto"/>
          <w:sz w:val="20"/>
          <w:szCs w:val="20"/>
        </w:rPr>
        <w:t xml:space="preserve">should reasonably </w:t>
      </w:r>
      <w:r w:rsidRPr="00682CF2">
        <w:rPr>
          <w:rFonts w:ascii="Arial" w:hAnsi="Arial" w:cs="Arial"/>
          <w:color w:val="auto"/>
          <w:sz w:val="20"/>
          <w:szCs w:val="20"/>
        </w:rPr>
        <w:t>endeavour</w:t>
      </w:r>
      <w:r w:rsidR="00CF33B0" w:rsidRPr="00682CF2">
        <w:rPr>
          <w:rFonts w:ascii="Arial" w:hAnsi="Arial" w:cs="Arial"/>
          <w:color w:val="auto"/>
          <w:sz w:val="20"/>
          <w:szCs w:val="20"/>
        </w:rPr>
        <w:t xml:space="preserve"> to erase any personal data that violates: </w:t>
      </w:r>
    </w:p>
    <w:p w14:paraId="3F6F4189" w14:textId="77777777" w:rsidR="00CF33B0" w:rsidRPr="004A16C6" w:rsidRDefault="00CF33B0" w:rsidP="00CF33B0">
      <w:pPr>
        <w:pStyle w:val="BodyText1"/>
        <w:spacing w:before="0" w:after="0"/>
        <w:rPr>
          <w:rFonts w:ascii="Arial" w:hAnsi="Arial" w:cs="Arial"/>
          <w:color w:val="auto"/>
          <w:sz w:val="20"/>
          <w:szCs w:val="20"/>
        </w:rPr>
      </w:pPr>
    </w:p>
    <w:p w14:paraId="2A320BDF" w14:textId="77777777" w:rsidR="00CF33B0" w:rsidRPr="004A16C6" w:rsidRDefault="00CF33B0" w:rsidP="00C33AF8">
      <w:pPr>
        <w:pStyle w:val="BodyText1"/>
        <w:numPr>
          <w:ilvl w:val="0"/>
          <w:numId w:val="10"/>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data protection law</w:t>
      </w:r>
    </w:p>
    <w:p w14:paraId="5CFE4174" w14:textId="77777777" w:rsidR="00CF33B0" w:rsidRPr="004A16C6" w:rsidRDefault="00CF33B0" w:rsidP="00C33AF8">
      <w:pPr>
        <w:pStyle w:val="BodyText1"/>
        <w:numPr>
          <w:ilvl w:val="0"/>
          <w:numId w:val="10"/>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data protection regulations</w:t>
      </w:r>
    </w:p>
    <w:p w14:paraId="2121D802" w14:textId="77777777" w:rsidR="00CF33B0" w:rsidRPr="004A16C6" w:rsidRDefault="00CF33B0" w:rsidP="00C33AF8">
      <w:pPr>
        <w:pStyle w:val="BodyText1"/>
        <w:numPr>
          <w:ilvl w:val="0"/>
          <w:numId w:val="10"/>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contractual obligations</w:t>
      </w:r>
    </w:p>
    <w:p w14:paraId="2A68888A" w14:textId="77777777" w:rsidR="00CF33B0" w:rsidRPr="004A16C6" w:rsidRDefault="00CF33B0" w:rsidP="00C33AF8">
      <w:pPr>
        <w:pStyle w:val="BodyText1"/>
        <w:numPr>
          <w:ilvl w:val="0"/>
          <w:numId w:val="10"/>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requirements of this policy</w:t>
      </w:r>
    </w:p>
    <w:p w14:paraId="074AD860" w14:textId="6517E921" w:rsidR="00CF33B0" w:rsidRPr="004A16C6" w:rsidRDefault="00CF33B0" w:rsidP="00C33AF8">
      <w:pPr>
        <w:pStyle w:val="BodyText1"/>
        <w:numPr>
          <w:ilvl w:val="0"/>
          <w:numId w:val="10"/>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 xml:space="preserve">if the </w:t>
      </w:r>
      <w:r w:rsidR="0027571D">
        <w:rPr>
          <w:rFonts w:ascii="Arial" w:hAnsi="Arial" w:cs="Arial"/>
          <w:color w:val="auto"/>
          <w:sz w:val="20"/>
          <w:szCs w:val="20"/>
        </w:rPr>
        <w:t>Institute</w:t>
      </w:r>
      <w:r w:rsidRPr="62EBA7D4">
        <w:rPr>
          <w:rFonts w:ascii="Arial" w:hAnsi="Arial" w:cs="Arial"/>
          <w:color w:val="auto"/>
          <w:sz w:val="20"/>
          <w:szCs w:val="20"/>
        </w:rPr>
        <w:t xml:space="preserve"> no longer requires the data</w:t>
      </w:r>
    </w:p>
    <w:p w14:paraId="5D5B7DDD" w14:textId="77777777" w:rsidR="00CF33B0" w:rsidRPr="004A16C6" w:rsidRDefault="00CF33B0" w:rsidP="00C33AF8">
      <w:pPr>
        <w:pStyle w:val="BodyText1"/>
        <w:numPr>
          <w:ilvl w:val="0"/>
          <w:numId w:val="10"/>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if the personal data no longer benefits the data subject in the relevant process</w:t>
      </w:r>
    </w:p>
    <w:p w14:paraId="19F880D2" w14:textId="77777777" w:rsidR="00CF33B0" w:rsidRPr="004A16C6" w:rsidRDefault="00CF33B0" w:rsidP="00CF33B0">
      <w:pPr>
        <w:pStyle w:val="BodyText1"/>
        <w:spacing w:before="0" w:after="0"/>
        <w:rPr>
          <w:rFonts w:ascii="Arial" w:hAnsi="Arial" w:cs="Arial"/>
          <w:color w:val="FF0000"/>
          <w:sz w:val="20"/>
          <w:szCs w:val="20"/>
        </w:rPr>
      </w:pPr>
    </w:p>
    <w:p w14:paraId="6D72C397" w14:textId="7F52F288" w:rsidR="00CF33B0" w:rsidRPr="004A16C6" w:rsidRDefault="00EB15B4" w:rsidP="00CF33B0">
      <w:pPr>
        <w:pStyle w:val="BodyText1"/>
        <w:spacing w:before="0" w:after="0" w:line="276" w:lineRule="auto"/>
        <w:rPr>
          <w:rFonts w:ascii="Arial" w:hAnsi="Arial" w:cs="Arial"/>
          <w:color w:val="auto"/>
          <w:sz w:val="20"/>
          <w:szCs w:val="20"/>
        </w:rPr>
      </w:pPr>
      <w:r>
        <w:rPr>
          <w:rFonts w:ascii="Arial" w:hAnsi="Arial" w:cs="Arial"/>
          <w:color w:val="000000" w:themeColor="text1"/>
          <w:sz w:val="20"/>
          <w:szCs w:val="20"/>
        </w:rPr>
        <w:t>School/Department/Function/Centre</w:t>
      </w:r>
      <w:r w:rsidR="00682CF2" w:rsidRPr="62EBA7D4">
        <w:rPr>
          <w:rFonts w:cs="Arial"/>
          <w:color w:val="000000" w:themeColor="text1"/>
        </w:rPr>
        <w:t xml:space="preserve"> </w:t>
      </w:r>
      <w:r w:rsidR="00CF33B0" w:rsidRPr="62EBA7D4">
        <w:rPr>
          <w:rFonts w:ascii="Arial" w:hAnsi="Arial" w:cs="Arial"/>
          <w:color w:val="auto"/>
          <w:sz w:val="20"/>
          <w:szCs w:val="20"/>
        </w:rPr>
        <w:t>should anonymise and / or pseudonymise personal data where possible rather than erase if:</w:t>
      </w:r>
    </w:p>
    <w:p w14:paraId="66C666BF" w14:textId="77777777" w:rsidR="00CF33B0" w:rsidRPr="004A16C6" w:rsidRDefault="00CF33B0" w:rsidP="00CF33B0">
      <w:pPr>
        <w:pStyle w:val="BodyText1"/>
        <w:spacing w:before="0" w:after="0"/>
        <w:rPr>
          <w:rFonts w:ascii="Arial" w:hAnsi="Arial" w:cs="Arial"/>
          <w:color w:val="auto"/>
          <w:sz w:val="20"/>
          <w:szCs w:val="20"/>
        </w:rPr>
      </w:pPr>
    </w:p>
    <w:p w14:paraId="6460A6FE" w14:textId="77777777" w:rsidR="00CF33B0" w:rsidRPr="004A16C6" w:rsidRDefault="00CF33B0" w:rsidP="00C33AF8">
      <w:pPr>
        <w:pStyle w:val="BodyText1"/>
        <w:numPr>
          <w:ilvl w:val="0"/>
          <w:numId w:val="9"/>
        </w:numPr>
        <w:spacing w:before="0" w:after="0" w:line="276" w:lineRule="auto"/>
        <w:ind w:left="360"/>
        <w:rPr>
          <w:rFonts w:ascii="Arial" w:hAnsi="Arial" w:cs="Arial"/>
          <w:color w:val="auto"/>
          <w:sz w:val="20"/>
          <w:szCs w:val="20"/>
        </w:rPr>
      </w:pPr>
      <w:r w:rsidRPr="62EBA7D4">
        <w:rPr>
          <w:rFonts w:ascii="Arial" w:hAnsi="Arial" w:cs="Arial"/>
          <w:color w:val="auto"/>
          <w:sz w:val="20"/>
          <w:szCs w:val="20"/>
        </w:rPr>
        <w:t>the law prohibits erasure</w:t>
      </w:r>
    </w:p>
    <w:p w14:paraId="6AF356E8" w14:textId="77777777" w:rsidR="00CF33B0" w:rsidRPr="004A16C6" w:rsidRDefault="00CF33B0" w:rsidP="00C33AF8">
      <w:pPr>
        <w:pStyle w:val="BodyText1"/>
        <w:numPr>
          <w:ilvl w:val="0"/>
          <w:numId w:val="9"/>
        </w:numPr>
        <w:spacing w:before="0" w:after="0" w:line="276" w:lineRule="auto"/>
        <w:ind w:left="360"/>
        <w:rPr>
          <w:rFonts w:ascii="Arial" w:hAnsi="Arial" w:cs="Arial"/>
          <w:color w:val="auto"/>
          <w:sz w:val="20"/>
          <w:szCs w:val="20"/>
        </w:rPr>
      </w:pPr>
      <w:r w:rsidRPr="62EBA7D4">
        <w:rPr>
          <w:rFonts w:ascii="Arial" w:hAnsi="Arial" w:cs="Arial"/>
          <w:color w:val="auto"/>
          <w:sz w:val="20"/>
          <w:szCs w:val="20"/>
        </w:rPr>
        <w:t>erasure would impair the legitimate interests of the data subject</w:t>
      </w:r>
    </w:p>
    <w:p w14:paraId="1459ED0F" w14:textId="77777777" w:rsidR="00CF33B0" w:rsidRPr="004A16C6" w:rsidRDefault="00CF33B0" w:rsidP="00C33AF8">
      <w:pPr>
        <w:pStyle w:val="BodyText1"/>
        <w:numPr>
          <w:ilvl w:val="0"/>
          <w:numId w:val="9"/>
        </w:numPr>
        <w:spacing w:before="0" w:after="0" w:line="276" w:lineRule="auto"/>
        <w:ind w:left="360"/>
        <w:rPr>
          <w:rFonts w:ascii="Arial" w:hAnsi="Arial" w:cs="Arial"/>
          <w:color w:val="auto"/>
          <w:sz w:val="20"/>
          <w:szCs w:val="20"/>
        </w:rPr>
      </w:pPr>
      <w:r w:rsidRPr="62EBA7D4">
        <w:rPr>
          <w:rFonts w:ascii="Arial" w:hAnsi="Arial" w:cs="Arial"/>
          <w:color w:val="auto"/>
          <w:sz w:val="20"/>
          <w:szCs w:val="20"/>
        </w:rPr>
        <w:t>erasure is not possible without disproportionate effort due to the specific type of storage or</w:t>
      </w:r>
    </w:p>
    <w:p w14:paraId="58E805C8" w14:textId="76D4AC8B" w:rsidR="00CF33B0" w:rsidRPr="004A16C6" w:rsidRDefault="00CF33B0" w:rsidP="00C33AF8">
      <w:pPr>
        <w:pStyle w:val="BodyText1"/>
        <w:numPr>
          <w:ilvl w:val="0"/>
          <w:numId w:val="9"/>
        </w:numPr>
        <w:spacing w:before="0" w:after="0" w:line="276" w:lineRule="auto"/>
        <w:ind w:left="360"/>
        <w:rPr>
          <w:rFonts w:ascii="Arial" w:hAnsi="Arial" w:cs="Arial"/>
          <w:color w:val="auto"/>
          <w:sz w:val="20"/>
          <w:szCs w:val="20"/>
        </w:rPr>
      </w:pPr>
      <w:r w:rsidRPr="62EBA7D4">
        <w:rPr>
          <w:rFonts w:ascii="Arial" w:hAnsi="Arial" w:cs="Arial"/>
          <w:color w:val="auto"/>
          <w:sz w:val="20"/>
          <w:szCs w:val="20"/>
        </w:rPr>
        <w:t xml:space="preserve">where the data subject has disputed the accuracy of the personal data, the </w:t>
      </w:r>
      <w:r w:rsidR="0027571D">
        <w:rPr>
          <w:rFonts w:ascii="Arial" w:hAnsi="Arial" w:cs="Arial"/>
          <w:color w:val="auto"/>
          <w:sz w:val="20"/>
          <w:szCs w:val="20"/>
        </w:rPr>
        <w:t>Institute</w:t>
      </w:r>
      <w:r w:rsidRPr="62EBA7D4">
        <w:rPr>
          <w:rFonts w:ascii="Arial" w:hAnsi="Arial" w:cs="Arial"/>
          <w:color w:val="auto"/>
          <w:sz w:val="20"/>
          <w:szCs w:val="20"/>
        </w:rPr>
        <w:t xml:space="preserve"> disagrees with that assertion and resolution has not been reached.</w:t>
      </w:r>
    </w:p>
    <w:p w14:paraId="39F599D1" w14:textId="77777777" w:rsidR="004A6C78" w:rsidRPr="00133E5D" w:rsidRDefault="004A6C78" w:rsidP="00CF33B0">
      <w:pPr>
        <w:spacing w:after="0" w:line="276" w:lineRule="auto"/>
        <w:jc w:val="both"/>
        <w:rPr>
          <w:rFonts w:ascii="Verdana" w:eastAsia="Univers 45 Light" w:hAnsi="Verdana" w:cs="Times New Roman"/>
          <w:sz w:val="24"/>
          <w:lang w:eastAsia="en-IE"/>
        </w:rPr>
      </w:pPr>
    </w:p>
    <w:p w14:paraId="2918F7EC" w14:textId="7B19ECFC" w:rsidR="00CF33B0" w:rsidRDefault="00682CF2" w:rsidP="00CF33B0">
      <w:pPr>
        <w:pStyle w:val="Heading2"/>
      </w:pPr>
      <w:bookmarkStart w:id="47" w:name="_Toc19263236"/>
      <w:bookmarkStart w:id="48" w:name="_Toc1743153723"/>
      <w:r>
        <w:t>5</w:t>
      </w:r>
      <w:r w:rsidR="00CF33B0">
        <w:t>.9 Security of Personal Data (Integrity and Confidentialit</w:t>
      </w:r>
      <w:bookmarkEnd w:id="47"/>
      <w:r w:rsidR="00CF33B0">
        <w:t>y)</w:t>
      </w:r>
      <w:bookmarkEnd w:id="48"/>
    </w:p>
    <w:p w14:paraId="1F2D69EE" w14:textId="65C0A7DF" w:rsidR="00CF33B0" w:rsidRPr="00842DF2" w:rsidRDefault="00682CF2" w:rsidP="00CF33B0">
      <w:pPr>
        <w:pStyle w:val="Heading3"/>
      </w:pPr>
      <w:bookmarkStart w:id="49" w:name="_Toc1550947872"/>
      <w:r>
        <w:t>5</w:t>
      </w:r>
      <w:r w:rsidR="00CF33B0">
        <w:t>.9.1 Information Security</w:t>
      </w:r>
      <w:bookmarkEnd w:id="49"/>
    </w:p>
    <w:p w14:paraId="2C459D17" w14:textId="2ECD61E7" w:rsidR="00CF33B0" w:rsidRPr="004A16C6" w:rsidRDefault="00CF33B0" w:rsidP="00CF33B0">
      <w:pPr>
        <w:pStyle w:val="BodyText1"/>
        <w:spacing w:before="0" w:after="0" w:line="276" w:lineRule="auto"/>
        <w:rPr>
          <w:rFonts w:ascii="Arial" w:eastAsia="MS Mincho" w:hAnsi="Arial" w:cs="Arial"/>
          <w:color w:val="auto"/>
          <w:sz w:val="20"/>
          <w:szCs w:val="20"/>
        </w:rPr>
      </w:pPr>
      <w:r w:rsidRPr="00682CF2">
        <w:rPr>
          <w:rFonts w:ascii="Arial" w:hAnsi="Arial" w:cs="Arial"/>
          <w:color w:val="auto"/>
          <w:sz w:val="20"/>
          <w:szCs w:val="20"/>
        </w:rPr>
        <w:t xml:space="preserve">Each </w:t>
      </w:r>
      <w:r w:rsidR="00EB15B4">
        <w:rPr>
          <w:rFonts w:ascii="Arial" w:hAnsi="Arial" w:cs="Arial"/>
          <w:color w:val="000000" w:themeColor="text1"/>
          <w:sz w:val="20"/>
          <w:szCs w:val="20"/>
        </w:rPr>
        <w:t>School/Department/Function/Centre</w:t>
      </w:r>
      <w:r w:rsidR="00682CF2" w:rsidRPr="00682CF2">
        <w:rPr>
          <w:rFonts w:ascii="Arial" w:hAnsi="Arial" w:cs="Arial"/>
          <w:color w:val="000000" w:themeColor="text1"/>
          <w:sz w:val="20"/>
          <w:szCs w:val="20"/>
        </w:rPr>
        <w:t xml:space="preserve"> </w:t>
      </w:r>
      <w:r w:rsidR="00682CF2">
        <w:rPr>
          <w:rFonts w:ascii="Arial" w:hAnsi="Arial" w:cs="Arial"/>
          <w:color w:val="000000" w:themeColor="text1"/>
          <w:sz w:val="20"/>
          <w:szCs w:val="20"/>
        </w:rPr>
        <w:t>s</w:t>
      </w:r>
      <w:r w:rsidRPr="614A3740">
        <w:rPr>
          <w:rFonts w:ascii="Arial" w:eastAsia="MS Mincho" w:hAnsi="Arial" w:cs="Arial"/>
          <w:color w:val="auto"/>
          <w:sz w:val="20"/>
          <w:szCs w:val="20"/>
        </w:rPr>
        <w:t xml:space="preserve">hall ensure personal data security through appropriate physical, technical and organisational measures. These security measures should be in keeping with standards appropriate to the </w:t>
      </w:r>
      <w:r w:rsidR="0027571D">
        <w:rPr>
          <w:rFonts w:ascii="Arial" w:eastAsia="MS Mincho" w:hAnsi="Arial" w:cs="Arial"/>
          <w:color w:val="auto"/>
          <w:sz w:val="20"/>
          <w:szCs w:val="20"/>
        </w:rPr>
        <w:t>Institute</w:t>
      </w:r>
      <w:r w:rsidRPr="614A3740">
        <w:rPr>
          <w:rFonts w:ascii="Arial" w:eastAsia="MS Mincho" w:hAnsi="Arial" w:cs="Arial"/>
          <w:color w:val="auto"/>
          <w:sz w:val="20"/>
          <w:szCs w:val="20"/>
        </w:rPr>
        <w:t xml:space="preserve"> sector and prevent:</w:t>
      </w:r>
    </w:p>
    <w:p w14:paraId="05A835BA" w14:textId="77777777" w:rsidR="00CF33B0" w:rsidRDefault="00CF33B0" w:rsidP="00CF33B0">
      <w:pPr>
        <w:pStyle w:val="BodyText1"/>
        <w:spacing w:before="0" w:after="0" w:line="276" w:lineRule="auto"/>
        <w:rPr>
          <w:rFonts w:ascii="Arial" w:eastAsia="MS Mincho" w:hAnsi="Arial" w:cs="Arial"/>
          <w:color w:val="auto"/>
          <w:sz w:val="20"/>
          <w:szCs w:val="20"/>
        </w:rPr>
      </w:pPr>
    </w:p>
    <w:p w14:paraId="2121E728" w14:textId="77777777" w:rsidR="00CF33B0" w:rsidRPr="004A16C6" w:rsidRDefault="00CF33B0" w:rsidP="00C33AF8">
      <w:pPr>
        <w:pStyle w:val="BodyText1"/>
        <w:numPr>
          <w:ilvl w:val="0"/>
          <w:numId w:val="13"/>
        </w:numPr>
        <w:spacing w:before="0" w:after="0" w:line="276" w:lineRule="auto"/>
        <w:ind w:left="357" w:hanging="357"/>
        <w:rPr>
          <w:rFonts w:ascii="Arial" w:eastAsia="MS Mincho" w:hAnsi="Arial" w:cs="Arial"/>
          <w:color w:val="auto"/>
          <w:sz w:val="20"/>
          <w:szCs w:val="20"/>
        </w:rPr>
      </w:pPr>
      <w:r w:rsidRPr="62EBA7D4">
        <w:rPr>
          <w:rFonts w:ascii="Arial" w:eastAsia="MS Mincho" w:hAnsi="Arial" w:cs="Arial"/>
          <w:color w:val="auto"/>
          <w:sz w:val="20"/>
          <w:szCs w:val="20"/>
        </w:rPr>
        <w:t>alteration</w:t>
      </w:r>
    </w:p>
    <w:p w14:paraId="2CADA10E" w14:textId="77777777" w:rsidR="00CF33B0" w:rsidRPr="004A16C6" w:rsidRDefault="00CF33B0" w:rsidP="00C33AF8">
      <w:pPr>
        <w:pStyle w:val="BodyText1"/>
        <w:numPr>
          <w:ilvl w:val="0"/>
          <w:numId w:val="13"/>
        </w:numPr>
        <w:spacing w:before="0" w:after="0" w:line="276" w:lineRule="auto"/>
        <w:ind w:left="357" w:hanging="357"/>
        <w:rPr>
          <w:rFonts w:ascii="Arial" w:eastAsia="MS Mincho" w:hAnsi="Arial" w:cs="Arial"/>
          <w:color w:val="auto"/>
          <w:sz w:val="20"/>
          <w:szCs w:val="20"/>
        </w:rPr>
      </w:pPr>
      <w:r w:rsidRPr="62EBA7D4">
        <w:rPr>
          <w:rFonts w:ascii="Arial" w:eastAsia="MS Mincho" w:hAnsi="Arial" w:cs="Arial"/>
          <w:color w:val="auto"/>
          <w:sz w:val="20"/>
          <w:szCs w:val="20"/>
        </w:rPr>
        <w:t>loss</w:t>
      </w:r>
    </w:p>
    <w:p w14:paraId="1C08606B" w14:textId="77777777" w:rsidR="00CF33B0" w:rsidRPr="004A16C6" w:rsidRDefault="00CF33B0" w:rsidP="00C33AF8">
      <w:pPr>
        <w:pStyle w:val="BodyText1"/>
        <w:numPr>
          <w:ilvl w:val="0"/>
          <w:numId w:val="13"/>
        </w:numPr>
        <w:spacing w:before="0" w:after="0" w:line="276" w:lineRule="auto"/>
        <w:ind w:left="357" w:hanging="357"/>
        <w:rPr>
          <w:rFonts w:ascii="Arial" w:eastAsia="MS Mincho" w:hAnsi="Arial" w:cs="Arial"/>
          <w:color w:val="auto"/>
          <w:sz w:val="20"/>
          <w:szCs w:val="20"/>
        </w:rPr>
      </w:pPr>
      <w:r w:rsidRPr="62EBA7D4">
        <w:rPr>
          <w:rFonts w:ascii="Arial" w:eastAsia="MS Mincho" w:hAnsi="Arial" w:cs="Arial"/>
          <w:color w:val="auto"/>
          <w:sz w:val="20"/>
          <w:szCs w:val="20"/>
        </w:rPr>
        <w:t>damage</w:t>
      </w:r>
    </w:p>
    <w:p w14:paraId="0867A38B" w14:textId="77777777" w:rsidR="00CF33B0" w:rsidRPr="004A16C6" w:rsidRDefault="00CF33B0" w:rsidP="00C33AF8">
      <w:pPr>
        <w:pStyle w:val="BodyText1"/>
        <w:numPr>
          <w:ilvl w:val="0"/>
          <w:numId w:val="13"/>
        </w:numPr>
        <w:spacing w:before="0" w:after="0" w:line="276" w:lineRule="auto"/>
        <w:ind w:left="357" w:hanging="357"/>
        <w:rPr>
          <w:rFonts w:ascii="Arial" w:eastAsia="MS Mincho" w:hAnsi="Arial" w:cs="Arial"/>
          <w:color w:val="auto"/>
          <w:sz w:val="20"/>
          <w:szCs w:val="20"/>
        </w:rPr>
      </w:pPr>
      <w:r w:rsidRPr="62EBA7D4">
        <w:rPr>
          <w:rFonts w:ascii="Arial" w:eastAsia="MS Mincho" w:hAnsi="Arial" w:cs="Arial"/>
          <w:color w:val="auto"/>
          <w:sz w:val="20"/>
          <w:szCs w:val="20"/>
        </w:rPr>
        <w:t>unauthorised processing</w:t>
      </w:r>
    </w:p>
    <w:p w14:paraId="0AF9C798" w14:textId="77777777" w:rsidR="00CF33B0" w:rsidRPr="004A16C6" w:rsidRDefault="00CF33B0" w:rsidP="00C33AF8">
      <w:pPr>
        <w:pStyle w:val="BodyText1"/>
        <w:numPr>
          <w:ilvl w:val="0"/>
          <w:numId w:val="13"/>
        </w:numPr>
        <w:spacing w:before="0" w:after="0" w:line="276" w:lineRule="auto"/>
        <w:ind w:left="357" w:hanging="357"/>
        <w:rPr>
          <w:rFonts w:ascii="Arial" w:eastAsia="MS Mincho" w:hAnsi="Arial" w:cs="Arial"/>
          <w:color w:val="auto"/>
          <w:sz w:val="20"/>
          <w:szCs w:val="20"/>
        </w:rPr>
      </w:pPr>
      <w:r w:rsidRPr="62EBA7D4">
        <w:rPr>
          <w:rFonts w:ascii="Arial" w:eastAsia="MS Mincho" w:hAnsi="Arial" w:cs="Arial"/>
          <w:color w:val="auto"/>
          <w:sz w:val="20"/>
          <w:szCs w:val="20"/>
        </w:rPr>
        <w:t>unauthorised access</w:t>
      </w:r>
    </w:p>
    <w:p w14:paraId="2B6AB942" w14:textId="77777777" w:rsidR="00CF33B0" w:rsidRPr="004A16C6" w:rsidRDefault="00CF33B0" w:rsidP="00CF33B0">
      <w:pPr>
        <w:pStyle w:val="BodyText1"/>
        <w:spacing w:before="0" w:after="0"/>
        <w:rPr>
          <w:rFonts w:ascii="Arial" w:eastAsia="MS Mincho" w:hAnsi="Arial" w:cs="Arial"/>
          <w:color w:val="FF0000"/>
          <w:sz w:val="20"/>
          <w:szCs w:val="20"/>
        </w:rPr>
      </w:pPr>
    </w:p>
    <w:p w14:paraId="3851E4CE" w14:textId="41CB97DF" w:rsidR="00CF33B0" w:rsidRPr="00682CF2" w:rsidRDefault="00CF33B0" w:rsidP="00CF33B0">
      <w:pPr>
        <w:pStyle w:val="BodyText1"/>
        <w:spacing w:before="0" w:after="0" w:line="276" w:lineRule="auto"/>
        <w:rPr>
          <w:rFonts w:ascii="Arial" w:eastAsia="MS Mincho" w:hAnsi="Arial" w:cs="Arial"/>
          <w:color w:val="auto"/>
          <w:sz w:val="20"/>
          <w:szCs w:val="20"/>
        </w:rPr>
      </w:pPr>
      <w:r w:rsidRPr="00682CF2">
        <w:rPr>
          <w:rFonts w:ascii="Arial" w:eastAsia="MS Mincho" w:hAnsi="Arial" w:cs="Arial"/>
          <w:color w:val="auto"/>
          <w:sz w:val="20"/>
          <w:szCs w:val="20"/>
        </w:rPr>
        <w:t>When implementing personal data security measures e</w:t>
      </w:r>
      <w:r w:rsidRPr="00682CF2">
        <w:rPr>
          <w:rFonts w:ascii="Arial" w:hAnsi="Arial" w:cs="Arial"/>
          <w:color w:val="auto"/>
          <w:sz w:val="20"/>
          <w:szCs w:val="20"/>
        </w:rPr>
        <w:t xml:space="preserve">ach </w:t>
      </w:r>
      <w:r w:rsidR="00EB15B4">
        <w:rPr>
          <w:rFonts w:ascii="Arial" w:hAnsi="Arial" w:cs="Arial"/>
          <w:color w:val="000000" w:themeColor="text1"/>
          <w:sz w:val="20"/>
          <w:szCs w:val="20"/>
        </w:rPr>
        <w:t>School/Department/Function/Centre</w:t>
      </w:r>
      <w:r w:rsidR="00682CF2" w:rsidRPr="00682CF2">
        <w:rPr>
          <w:rFonts w:ascii="Arial" w:hAnsi="Arial" w:cs="Arial"/>
          <w:color w:val="000000" w:themeColor="text1"/>
          <w:sz w:val="20"/>
          <w:szCs w:val="20"/>
        </w:rPr>
        <w:t xml:space="preserve"> </w:t>
      </w:r>
      <w:r w:rsidRPr="00682CF2">
        <w:rPr>
          <w:rFonts w:ascii="Arial" w:eastAsia="MS Mincho" w:hAnsi="Arial" w:cs="Arial"/>
          <w:color w:val="auto"/>
          <w:sz w:val="20"/>
          <w:szCs w:val="20"/>
        </w:rPr>
        <w:t>must consider:</w:t>
      </w:r>
    </w:p>
    <w:p w14:paraId="38C385C8" w14:textId="77777777" w:rsidR="00CF33B0" w:rsidRDefault="00CF33B0" w:rsidP="00CF33B0">
      <w:pPr>
        <w:pStyle w:val="BodyText1"/>
        <w:spacing w:before="0" w:after="0" w:line="276" w:lineRule="auto"/>
        <w:rPr>
          <w:rFonts w:ascii="Arial" w:eastAsia="MS Mincho" w:hAnsi="Arial" w:cs="Arial"/>
          <w:color w:val="auto"/>
          <w:sz w:val="20"/>
          <w:szCs w:val="20"/>
        </w:rPr>
      </w:pPr>
    </w:p>
    <w:p w14:paraId="3FF0266B" w14:textId="77777777" w:rsidR="00CF33B0" w:rsidRPr="004A16C6" w:rsidRDefault="00CF33B0" w:rsidP="00C33AF8">
      <w:pPr>
        <w:pStyle w:val="BodyText1"/>
        <w:numPr>
          <w:ilvl w:val="0"/>
          <w:numId w:val="12"/>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technological developments</w:t>
      </w:r>
    </w:p>
    <w:p w14:paraId="7AFEABC3" w14:textId="77777777" w:rsidR="00CF33B0" w:rsidRPr="004A16C6" w:rsidRDefault="00CF33B0" w:rsidP="00C33AF8">
      <w:pPr>
        <w:pStyle w:val="BodyText1"/>
        <w:numPr>
          <w:ilvl w:val="0"/>
          <w:numId w:val="12"/>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implementation costs</w:t>
      </w:r>
    </w:p>
    <w:p w14:paraId="17105054" w14:textId="77777777" w:rsidR="00CF33B0" w:rsidRPr="004A16C6" w:rsidRDefault="00CF33B0" w:rsidP="00C33AF8">
      <w:pPr>
        <w:pStyle w:val="BodyText1"/>
        <w:numPr>
          <w:ilvl w:val="0"/>
          <w:numId w:val="12"/>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nature of relevant personal data</w:t>
      </w:r>
    </w:p>
    <w:p w14:paraId="67E65CFD" w14:textId="77777777" w:rsidR="00CF33B0" w:rsidRPr="004A16C6" w:rsidRDefault="00CF33B0" w:rsidP="00C33AF8">
      <w:pPr>
        <w:pStyle w:val="BodyText1"/>
        <w:numPr>
          <w:ilvl w:val="0"/>
          <w:numId w:val="12"/>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inherent risks posed by human action/physical/natural environment</w:t>
      </w:r>
    </w:p>
    <w:p w14:paraId="0B8A31C7" w14:textId="77777777" w:rsidR="00CF33B0" w:rsidRPr="004A16C6" w:rsidRDefault="00CF33B0" w:rsidP="00CF33B0">
      <w:pPr>
        <w:pStyle w:val="BodyText1"/>
        <w:spacing w:before="0" w:after="0"/>
        <w:rPr>
          <w:rFonts w:ascii="Arial" w:hAnsi="Arial" w:cs="Arial"/>
          <w:color w:val="auto"/>
          <w:sz w:val="20"/>
          <w:szCs w:val="20"/>
        </w:rPr>
      </w:pPr>
    </w:p>
    <w:p w14:paraId="4FA446EE" w14:textId="6203D90A" w:rsidR="00CF33B0" w:rsidRPr="004A16C6" w:rsidRDefault="00682CF2" w:rsidP="00CF33B0">
      <w:pPr>
        <w:pStyle w:val="BodyText1"/>
        <w:spacing w:before="0" w:after="0" w:line="276" w:lineRule="auto"/>
        <w:rPr>
          <w:rFonts w:ascii="Arial" w:hAnsi="Arial" w:cs="Arial"/>
          <w:color w:val="auto"/>
          <w:sz w:val="20"/>
          <w:szCs w:val="20"/>
        </w:rPr>
      </w:pPr>
      <w:r>
        <w:rPr>
          <w:rFonts w:ascii="Arial" w:hAnsi="Arial" w:cs="Arial"/>
          <w:color w:val="auto"/>
          <w:sz w:val="20"/>
          <w:szCs w:val="20"/>
        </w:rPr>
        <w:t>IT</w:t>
      </w:r>
      <w:r w:rsidR="00CF33B0" w:rsidRPr="614A3740">
        <w:rPr>
          <w:rFonts w:ascii="Arial" w:hAnsi="Arial" w:cs="Arial"/>
          <w:color w:val="auto"/>
          <w:sz w:val="20"/>
          <w:szCs w:val="20"/>
        </w:rPr>
        <w:t xml:space="preserve"> Services must adequately address European data protection requirements in relevant </w:t>
      </w:r>
      <w:r w:rsidR="0027571D">
        <w:rPr>
          <w:rFonts w:ascii="Arial" w:hAnsi="Arial" w:cs="Arial"/>
          <w:color w:val="auto"/>
          <w:sz w:val="20"/>
          <w:szCs w:val="20"/>
        </w:rPr>
        <w:t>Institute</w:t>
      </w:r>
      <w:r w:rsidR="00CF33B0" w:rsidRPr="614A3740">
        <w:rPr>
          <w:rFonts w:ascii="Arial" w:hAnsi="Arial" w:cs="Arial"/>
          <w:color w:val="auto"/>
          <w:sz w:val="20"/>
          <w:szCs w:val="20"/>
        </w:rPr>
        <w:t xml:space="preserve"> IT policies and procedures.</w:t>
      </w:r>
    </w:p>
    <w:p w14:paraId="6C41F5AB" w14:textId="77777777" w:rsidR="00CF33B0" w:rsidRPr="004A16C6" w:rsidRDefault="00CF33B0" w:rsidP="00CF33B0">
      <w:pPr>
        <w:pStyle w:val="BodyText1"/>
        <w:spacing w:before="0" w:after="0" w:line="276" w:lineRule="auto"/>
        <w:rPr>
          <w:rFonts w:ascii="Arial" w:hAnsi="Arial" w:cs="Arial"/>
          <w:color w:val="FF0000"/>
          <w:sz w:val="20"/>
          <w:szCs w:val="20"/>
        </w:rPr>
      </w:pPr>
    </w:p>
    <w:p w14:paraId="397A9FD3" w14:textId="3517D8DE" w:rsidR="00CF33B0" w:rsidRPr="004A16C6" w:rsidRDefault="00CF33B0" w:rsidP="00CF33B0">
      <w:pPr>
        <w:pStyle w:val="BodyText1"/>
        <w:spacing w:before="0" w:after="0" w:line="276" w:lineRule="auto"/>
        <w:rPr>
          <w:rFonts w:ascii="Arial" w:hAnsi="Arial" w:cs="Arial"/>
          <w:color w:val="auto"/>
          <w:sz w:val="20"/>
          <w:szCs w:val="20"/>
        </w:rPr>
      </w:pPr>
      <w:r w:rsidRPr="6014BAEA">
        <w:rPr>
          <w:rFonts w:ascii="Arial" w:hAnsi="Arial" w:cs="Arial"/>
          <w:color w:val="auto"/>
          <w:sz w:val="20"/>
          <w:szCs w:val="20"/>
        </w:rPr>
        <w:t xml:space="preserve">European data protection requirements specifically refer to personal data collected and processed within </w:t>
      </w:r>
      <w:bookmarkStart w:id="50" w:name="_Int_bxTWHBmp"/>
      <w:r w:rsidRPr="6014BAEA">
        <w:rPr>
          <w:rFonts w:ascii="Arial" w:hAnsi="Arial" w:cs="Arial"/>
          <w:color w:val="auto"/>
          <w:sz w:val="20"/>
          <w:szCs w:val="20"/>
        </w:rPr>
        <w:t>EEA</w:t>
      </w:r>
      <w:bookmarkEnd w:id="50"/>
      <w:r w:rsidRPr="6014BAEA">
        <w:rPr>
          <w:rFonts w:ascii="Arial" w:hAnsi="Arial" w:cs="Arial"/>
          <w:color w:val="auto"/>
          <w:sz w:val="20"/>
          <w:szCs w:val="20"/>
        </w:rPr>
        <w:t xml:space="preserve">. However, the </w:t>
      </w:r>
      <w:r w:rsidR="0027571D">
        <w:rPr>
          <w:rFonts w:ascii="Arial" w:hAnsi="Arial" w:cs="Arial"/>
          <w:color w:val="auto"/>
          <w:sz w:val="20"/>
          <w:szCs w:val="20"/>
        </w:rPr>
        <w:t>Institute</w:t>
      </w:r>
      <w:r w:rsidRPr="6014BAEA">
        <w:rPr>
          <w:rFonts w:ascii="Arial" w:hAnsi="Arial" w:cs="Arial"/>
          <w:color w:val="auto"/>
          <w:sz w:val="20"/>
          <w:szCs w:val="20"/>
        </w:rPr>
        <w:t xml:space="preserve"> is committed to protecting all collected, processed, stored, and transferred personal data regardless of country of origin.</w:t>
      </w:r>
    </w:p>
    <w:p w14:paraId="3052417D" w14:textId="77777777" w:rsidR="00CF33B0" w:rsidRDefault="00CF33B0" w:rsidP="00CF33B0">
      <w:pPr>
        <w:autoSpaceDE w:val="0"/>
        <w:autoSpaceDN w:val="0"/>
        <w:adjustRightInd w:val="0"/>
        <w:spacing w:after="0"/>
        <w:jc w:val="both"/>
        <w:rPr>
          <w:rFonts w:ascii="Verdana" w:hAnsi="Verdana" w:cs="Times New Roman"/>
          <w:b/>
          <w:bCs/>
          <w:color w:val="FF0000"/>
          <w:sz w:val="24"/>
          <w:lang w:val="en-GB"/>
        </w:rPr>
      </w:pPr>
    </w:p>
    <w:p w14:paraId="5EA71819" w14:textId="459FF44A" w:rsidR="00CF33B0" w:rsidRPr="00842DF2" w:rsidRDefault="00682CF2" w:rsidP="00CF33B0">
      <w:pPr>
        <w:pStyle w:val="Heading3"/>
      </w:pPr>
      <w:bookmarkStart w:id="51" w:name="_Toc1710622714"/>
      <w:r>
        <w:t>5</w:t>
      </w:r>
      <w:r w:rsidR="00CF33B0">
        <w:t>.9.2 Data Breach (Unauthorised Disclosure)</w:t>
      </w:r>
      <w:bookmarkEnd w:id="51"/>
    </w:p>
    <w:p w14:paraId="4B54600E" w14:textId="77777777" w:rsidR="00CF33B0" w:rsidRDefault="00CF33B0" w:rsidP="00CF33B0">
      <w:pPr>
        <w:pStyle w:val="BodyText1"/>
        <w:spacing w:before="0" w:after="0" w:line="276" w:lineRule="auto"/>
        <w:rPr>
          <w:rFonts w:ascii="Arial" w:hAnsi="Arial" w:cs="Arial"/>
          <w:color w:val="auto"/>
          <w:sz w:val="20"/>
          <w:szCs w:val="20"/>
        </w:rPr>
      </w:pPr>
      <w:r w:rsidRPr="62EBA7D4">
        <w:rPr>
          <w:rFonts w:ascii="Arial" w:hAnsi="Arial" w:cs="Arial"/>
          <w:color w:val="auto"/>
          <w:sz w:val="20"/>
          <w:szCs w:val="20"/>
        </w:rPr>
        <w:t>No employee or agent shall disclose data subject’s personal data (including personal data or special categories of personal data), except where this policy allows such disclosures.</w:t>
      </w:r>
    </w:p>
    <w:p w14:paraId="7EF5E547" w14:textId="77777777" w:rsidR="00CF33B0" w:rsidRDefault="00CF33B0" w:rsidP="00CF33B0">
      <w:pPr>
        <w:pStyle w:val="BodyText1"/>
        <w:spacing w:before="0" w:after="0" w:line="276" w:lineRule="auto"/>
        <w:rPr>
          <w:rFonts w:ascii="Arial" w:hAnsi="Arial" w:cs="Arial"/>
          <w:color w:val="auto"/>
          <w:sz w:val="20"/>
          <w:szCs w:val="20"/>
        </w:rPr>
      </w:pPr>
    </w:p>
    <w:p w14:paraId="3A69E016" w14:textId="696C9DB4" w:rsidR="00CF33B0" w:rsidRDefault="00682CF2" w:rsidP="00CF33B0">
      <w:pPr>
        <w:spacing w:after="0" w:line="276" w:lineRule="auto"/>
        <w:jc w:val="both"/>
        <w:rPr>
          <w:rFonts w:eastAsia="Times New Roman" w:cs="Arial"/>
          <w:color w:val="000000" w:themeColor="text1"/>
        </w:rPr>
      </w:pPr>
      <w:r>
        <w:rPr>
          <w:rFonts w:eastAsia="Times New Roman" w:cs="Arial"/>
          <w:color w:val="000000" w:themeColor="text1"/>
        </w:rPr>
        <w:t>DkIT</w:t>
      </w:r>
      <w:r w:rsidR="00CF33B0" w:rsidRPr="1493FFC3">
        <w:rPr>
          <w:rFonts w:eastAsia="Times New Roman" w:cs="Arial"/>
          <w:color w:val="000000" w:themeColor="text1"/>
        </w:rPr>
        <w:t xml:space="preserve"> as a data controller is legally required to notify the Office of the Data Protection Commissioner within 72 hours of becoming aware of a data breach, where a personal data breach is likely to result in a risk</w:t>
      </w:r>
      <w:r w:rsidR="00CF33B0" w:rsidRPr="1493FFC3">
        <w:rPr>
          <w:rFonts w:eastAsia="Times New Roman" w:cs="Arial"/>
          <w:i/>
          <w:iCs/>
          <w:color w:val="000000" w:themeColor="text1"/>
        </w:rPr>
        <w:t xml:space="preserve"> </w:t>
      </w:r>
      <w:r w:rsidR="00CF33B0" w:rsidRPr="1493FFC3">
        <w:rPr>
          <w:rFonts w:eastAsia="Times New Roman" w:cs="Arial"/>
          <w:color w:val="000000" w:themeColor="text1"/>
        </w:rPr>
        <w:t xml:space="preserve">to data subjects’ rights and freedoms. In addition, </w:t>
      </w:r>
      <w:r>
        <w:rPr>
          <w:rFonts w:eastAsia="Times New Roman" w:cs="Arial"/>
          <w:color w:val="000000" w:themeColor="text1"/>
        </w:rPr>
        <w:t>DkIT</w:t>
      </w:r>
      <w:r w:rsidR="00CF33B0" w:rsidRPr="1493FFC3">
        <w:rPr>
          <w:rFonts w:eastAsia="Times New Roman" w:cs="Arial"/>
          <w:color w:val="000000" w:themeColor="text1"/>
        </w:rPr>
        <w:t xml:space="preserve"> is legally required to notify the affected individuals (data subjects) where a personal data breach is likely to result in a high risk to their rights and freedoms</w:t>
      </w:r>
    </w:p>
    <w:p w14:paraId="0AC6793F" w14:textId="77777777" w:rsidR="00CF33B0" w:rsidRDefault="00CF33B0" w:rsidP="00CF33B0">
      <w:pPr>
        <w:spacing w:after="0" w:line="276" w:lineRule="auto"/>
        <w:jc w:val="both"/>
        <w:rPr>
          <w:rFonts w:eastAsia="Times New Roman" w:cs="Arial"/>
          <w:color w:val="000000" w:themeColor="text1"/>
        </w:rPr>
      </w:pPr>
      <w:r w:rsidRPr="62EBA7D4">
        <w:rPr>
          <w:rFonts w:eastAsia="Times New Roman" w:cs="Arial"/>
          <w:color w:val="000000" w:themeColor="text1"/>
        </w:rPr>
        <w:t xml:space="preserve"> </w:t>
      </w:r>
    </w:p>
    <w:p w14:paraId="7B2623C6" w14:textId="3C7C93B0" w:rsidR="00CF33B0" w:rsidRDefault="00CF33B0" w:rsidP="00CF33B0">
      <w:pPr>
        <w:spacing w:after="0" w:line="276" w:lineRule="auto"/>
        <w:jc w:val="both"/>
        <w:rPr>
          <w:rFonts w:cs="Arial"/>
          <w:color w:val="auto"/>
        </w:rPr>
      </w:pPr>
      <w:r w:rsidRPr="6014BAEA">
        <w:rPr>
          <w:rFonts w:cs="Arial"/>
          <w:color w:val="auto"/>
        </w:rPr>
        <w:t xml:space="preserve">Staff must report all suspected incidents of unauthorised access to the </w:t>
      </w:r>
      <w:r w:rsidR="00682CF2">
        <w:rPr>
          <w:rFonts w:cs="Arial"/>
          <w:color w:val="auto"/>
        </w:rPr>
        <w:t>Data Protection Officer</w:t>
      </w:r>
      <w:r w:rsidRPr="6014BAEA">
        <w:rPr>
          <w:rFonts w:cs="Arial"/>
          <w:color w:val="auto"/>
        </w:rPr>
        <w:t xml:space="preserve">. Incidents include disclosure, loss, destruction, or alteration of personal data, regardless of whether it is in paper or electronic form. </w:t>
      </w:r>
    </w:p>
    <w:p w14:paraId="0137647C" w14:textId="77777777" w:rsidR="00CF33B0" w:rsidRPr="0023051C" w:rsidRDefault="00CF33B0" w:rsidP="00CF33B0">
      <w:pPr>
        <w:spacing w:after="0" w:line="276" w:lineRule="auto"/>
        <w:jc w:val="both"/>
        <w:rPr>
          <w:rFonts w:eastAsia="Times New Roman" w:cs="Arial"/>
          <w:color w:val="000000" w:themeColor="text1"/>
          <w:szCs w:val="20"/>
        </w:rPr>
      </w:pPr>
    </w:p>
    <w:p w14:paraId="45169EC5" w14:textId="68CA5360" w:rsidR="00CF33B0" w:rsidRPr="0023051C" w:rsidRDefault="00CF33B0" w:rsidP="00CF33B0">
      <w:pPr>
        <w:spacing w:after="0" w:line="276" w:lineRule="auto"/>
        <w:jc w:val="both"/>
        <w:rPr>
          <w:rFonts w:eastAsia="Times New Roman" w:cs="Arial"/>
          <w:color w:val="000000" w:themeColor="text1"/>
        </w:rPr>
      </w:pPr>
      <w:r w:rsidRPr="62EBA7D4">
        <w:rPr>
          <w:rFonts w:eastAsia="Times New Roman" w:cs="Arial"/>
          <w:color w:val="000000" w:themeColor="text1"/>
        </w:rPr>
        <w:t xml:space="preserve">For further guidance on recognising and managing a data breach, please see the </w:t>
      </w:r>
      <w:r>
        <w:rPr>
          <w:rFonts w:eastAsia="Times New Roman" w:cs="Arial"/>
          <w:color w:val="000000" w:themeColor="text1"/>
        </w:rPr>
        <w:t xml:space="preserve">Procedure for </w:t>
      </w:r>
      <w:r w:rsidR="004A6C78">
        <w:rPr>
          <w:rFonts w:eastAsia="Times New Roman" w:cs="Arial"/>
          <w:color w:val="000000" w:themeColor="text1"/>
        </w:rPr>
        <w:t>Personal Data Security Management</w:t>
      </w:r>
      <w:r>
        <w:rPr>
          <w:rFonts w:eastAsia="Times New Roman" w:cs="Arial"/>
          <w:color w:val="000000" w:themeColor="text1"/>
        </w:rPr>
        <w:t xml:space="preserve"> </w:t>
      </w:r>
      <w:r w:rsidRPr="62EBA7D4">
        <w:rPr>
          <w:rFonts w:eastAsia="Times New Roman" w:cs="Arial"/>
          <w:color w:val="000000" w:themeColor="text1"/>
        </w:rPr>
        <w:t xml:space="preserve">in </w:t>
      </w:r>
      <w:r w:rsidRPr="62EBA7D4">
        <w:rPr>
          <w:rFonts w:eastAsia="Times New Roman" w:cs="Arial"/>
          <w:b/>
          <w:bCs/>
          <w:color w:val="000000" w:themeColor="text1"/>
        </w:rPr>
        <w:t xml:space="preserve">Appendix </w:t>
      </w:r>
      <w:r w:rsidR="004A6C78">
        <w:rPr>
          <w:rFonts w:eastAsia="Times New Roman" w:cs="Arial"/>
          <w:b/>
          <w:bCs/>
          <w:color w:val="000000" w:themeColor="text1"/>
        </w:rPr>
        <w:t>E</w:t>
      </w:r>
      <w:r w:rsidRPr="62EBA7D4">
        <w:rPr>
          <w:rFonts w:eastAsia="Times New Roman" w:cs="Arial"/>
          <w:color w:val="000000" w:themeColor="text1"/>
        </w:rPr>
        <w:t>.</w:t>
      </w:r>
    </w:p>
    <w:p w14:paraId="0FD5CE7A" w14:textId="77777777" w:rsidR="00CF33B0" w:rsidRPr="0023051C" w:rsidRDefault="00CF33B0" w:rsidP="00CF33B0">
      <w:pPr>
        <w:spacing w:after="0" w:line="276" w:lineRule="auto"/>
        <w:jc w:val="both"/>
        <w:rPr>
          <w:rFonts w:eastAsia="Times New Roman" w:cs="Arial"/>
          <w:color w:val="000000" w:themeColor="text1"/>
          <w:szCs w:val="20"/>
        </w:rPr>
      </w:pPr>
    </w:p>
    <w:p w14:paraId="185ED445" w14:textId="77777777" w:rsidR="00CF33B0" w:rsidRPr="004A16C6" w:rsidRDefault="00CF33B0" w:rsidP="00CF33B0">
      <w:pPr>
        <w:pStyle w:val="BodyText1"/>
        <w:spacing w:before="0" w:after="0" w:line="276" w:lineRule="auto"/>
        <w:rPr>
          <w:rFonts w:ascii="Arial" w:hAnsi="Arial" w:cs="Arial"/>
          <w:color w:val="FF0000"/>
          <w:sz w:val="20"/>
          <w:szCs w:val="20"/>
        </w:rPr>
      </w:pPr>
    </w:p>
    <w:p w14:paraId="09022C84" w14:textId="77777777" w:rsidR="00CF33B0" w:rsidRDefault="00CF33B0" w:rsidP="00CF33B0">
      <w:pPr>
        <w:pStyle w:val="BodyText1"/>
        <w:spacing w:before="0" w:after="0" w:line="276" w:lineRule="auto"/>
        <w:rPr>
          <w:rFonts w:ascii="Arial" w:hAnsi="Arial" w:cs="Arial"/>
          <w:color w:val="auto"/>
          <w:sz w:val="20"/>
          <w:szCs w:val="20"/>
        </w:rPr>
      </w:pPr>
      <w:r w:rsidRPr="005121E7">
        <w:rPr>
          <w:rFonts w:eastAsia="Arial Nova" w:cs="Arial"/>
          <w:b/>
          <w:bCs/>
          <w:color w:val="auto"/>
          <w:szCs w:val="20"/>
        </w:rPr>
        <w:t>Types of Breach</w:t>
      </w:r>
    </w:p>
    <w:p w14:paraId="33728870" w14:textId="36B1D2F4" w:rsidR="00CF33B0" w:rsidRPr="0002277F" w:rsidRDefault="00CF33B0" w:rsidP="00C33AF8">
      <w:pPr>
        <w:pStyle w:val="ListParagraph"/>
        <w:numPr>
          <w:ilvl w:val="0"/>
          <w:numId w:val="28"/>
        </w:numPr>
        <w:spacing w:after="0" w:line="276" w:lineRule="auto"/>
        <w:jc w:val="both"/>
        <w:rPr>
          <w:rFonts w:eastAsia="Arial Nova" w:cs="Arial"/>
          <w:color w:val="auto"/>
          <w:szCs w:val="20"/>
        </w:rPr>
      </w:pPr>
      <w:r w:rsidRPr="006C4317">
        <w:rPr>
          <w:rFonts w:eastAsia="Arial Nova" w:cs="Arial"/>
          <w:bCs/>
          <w:color w:val="auto"/>
          <w:szCs w:val="20"/>
        </w:rPr>
        <w:t>Confidentiality Breach</w:t>
      </w:r>
      <w:r w:rsidRPr="0002277F">
        <w:rPr>
          <w:rFonts w:eastAsia="Arial Nova" w:cs="Arial"/>
          <w:color w:val="auto"/>
          <w:szCs w:val="20"/>
        </w:rPr>
        <w:t xml:space="preserve"> – </w:t>
      </w:r>
      <w:r w:rsidR="003F3CAF">
        <w:rPr>
          <w:rFonts w:eastAsia="Arial Nova" w:cs="Arial"/>
          <w:color w:val="auto"/>
          <w:szCs w:val="20"/>
        </w:rPr>
        <w:t>this occurs when there is unauthorised or accidental disclosure of, or access to, personal data.</w:t>
      </w:r>
    </w:p>
    <w:p w14:paraId="4BE90B47" w14:textId="654A419E" w:rsidR="00CF33B0" w:rsidRPr="0002277F" w:rsidRDefault="00CF33B0" w:rsidP="00C33AF8">
      <w:pPr>
        <w:pStyle w:val="ListParagraph"/>
        <w:numPr>
          <w:ilvl w:val="0"/>
          <w:numId w:val="28"/>
        </w:numPr>
        <w:spacing w:after="0" w:line="276" w:lineRule="auto"/>
        <w:jc w:val="both"/>
        <w:rPr>
          <w:rFonts w:eastAsia="Arial Nova" w:cs="Arial"/>
          <w:color w:val="auto"/>
          <w:szCs w:val="20"/>
        </w:rPr>
      </w:pPr>
      <w:r w:rsidRPr="006C4317">
        <w:rPr>
          <w:rFonts w:eastAsia="Arial Nova" w:cs="Arial"/>
          <w:bCs/>
          <w:color w:val="auto"/>
          <w:szCs w:val="20"/>
        </w:rPr>
        <w:t>Integrity Breach</w:t>
      </w:r>
      <w:r w:rsidRPr="0002277F">
        <w:rPr>
          <w:rFonts w:eastAsia="Arial Nova" w:cs="Arial"/>
          <w:color w:val="auto"/>
          <w:szCs w:val="20"/>
        </w:rPr>
        <w:t xml:space="preserve"> – </w:t>
      </w:r>
      <w:r w:rsidR="003F3CAF">
        <w:rPr>
          <w:rFonts w:eastAsia="Arial Nova" w:cs="Arial"/>
          <w:color w:val="auto"/>
          <w:szCs w:val="20"/>
        </w:rPr>
        <w:t>this involves the unauthorised or accidental alteration of personal data.</w:t>
      </w:r>
    </w:p>
    <w:p w14:paraId="46626D6C" w14:textId="43C85303" w:rsidR="00CF33B0" w:rsidRPr="0002277F" w:rsidRDefault="00CF33B0" w:rsidP="00C33AF8">
      <w:pPr>
        <w:pStyle w:val="BodyText1"/>
        <w:numPr>
          <w:ilvl w:val="0"/>
          <w:numId w:val="28"/>
        </w:numPr>
        <w:spacing w:before="0" w:after="0" w:line="276" w:lineRule="auto"/>
        <w:rPr>
          <w:rFonts w:ascii="Arial" w:hAnsi="Arial" w:cs="Arial"/>
          <w:color w:val="auto"/>
          <w:sz w:val="20"/>
          <w:szCs w:val="20"/>
        </w:rPr>
      </w:pPr>
      <w:r w:rsidRPr="006C4317">
        <w:rPr>
          <w:rFonts w:ascii="Arial" w:eastAsia="Arial Nova" w:hAnsi="Arial" w:cs="Arial"/>
          <w:bCs/>
          <w:color w:val="auto"/>
          <w:sz w:val="20"/>
          <w:szCs w:val="20"/>
        </w:rPr>
        <w:t>Availability Breach</w:t>
      </w:r>
      <w:r w:rsidRPr="0002277F">
        <w:rPr>
          <w:rFonts w:ascii="Arial" w:eastAsia="Arial Nova" w:hAnsi="Arial" w:cs="Arial"/>
          <w:color w:val="auto"/>
          <w:sz w:val="20"/>
          <w:szCs w:val="20"/>
        </w:rPr>
        <w:t xml:space="preserve"> – </w:t>
      </w:r>
      <w:r w:rsidR="003F3CAF">
        <w:rPr>
          <w:rFonts w:ascii="Arial" w:eastAsia="Arial Nova" w:hAnsi="Arial" w:cs="Arial"/>
          <w:color w:val="auto"/>
          <w:sz w:val="20"/>
          <w:szCs w:val="20"/>
        </w:rPr>
        <w:t>this refers to the accidental or unauthorised loss of access to, or destruction of, personal data.</w:t>
      </w:r>
    </w:p>
    <w:p w14:paraId="490C9EC7" w14:textId="77777777" w:rsidR="00CF33B0" w:rsidRPr="0023051C" w:rsidRDefault="00CF33B0" w:rsidP="00CF33B0">
      <w:pPr>
        <w:spacing w:after="0" w:line="276" w:lineRule="auto"/>
        <w:jc w:val="both"/>
        <w:rPr>
          <w:rFonts w:eastAsia="Times New Roman" w:cs="Arial"/>
          <w:color w:val="000000" w:themeColor="text1"/>
          <w:szCs w:val="20"/>
        </w:rPr>
      </w:pPr>
    </w:p>
    <w:p w14:paraId="04340A45" w14:textId="32FE73F7" w:rsidR="00CF33B0" w:rsidRPr="004C4841" w:rsidRDefault="00CF33B0" w:rsidP="00CF33B0">
      <w:pPr>
        <w:spacing w:after="0" w:line="276" w:lineRule="auto"/>
        <w:jc w:val="both"/>
        <w:rPr>
          <w:rFonts w:cs="Arial"/>
          <w:color w:val="000000" w:themeColor="text1"/>
        </w:rPr>
      </w:pPr>
      <w:r w:rsidRPr="004C4841">
        <w:rPr>
          <w:rFonts w:cs="Arial"/>
          <w:color w:val="000000" w:themeColor="text1"/>
        </w:rPr>
        <w:t xml:space="preserve">Please see </w:t>
      </w:r>
      <w:r w:rsidRPr="004C4841">
        <w:rPr>
          <w:rFonts w:cs="Arial"/>
          <w:b/>
          <w:color w:val="000000" w:themeColor="text1"/>
        </w:rPr>
        <w:t>Appendi</w:t>
      </w:r>
      <w:r w:rsidR="00654B8E">
        <w:rPr>
          <w:rFonts w:cs="Arial"/>
          <w:b/>
          <w:color w:val="000000" w:themeColor="text1"/>
        </w:rPr>
        <w:t>x</w:t>
      </w:r>
      <w:r w:rsidRPr="004C4841">
        <w:rPr>
          <w:rFonts w:cs="Arial"/>
          <w:b/>
          <w:color w:val="000000" w:themeColor="text1"/>
        </w:rPr>
        <w:t xml:space="preserve"> </w:t>
      </w:r>
      <w:r w:rsidR="005261E1">
        <w:rPr>
          <w:rFonts w:cs="Arial"/>
          <w:b/>
          <w:color w:val="000000" w:themeColor="text1"/>
        </w:rPr>
        <w:t>F</w:t>
      </w:r>
      <w:r w:rsidRPr="004C4841">
        <w:rPr>
          <w:rFonts w:cs="Arial"/>
          <w:color w:val="000000" w:themeColor="text1"/>
        </w:rPr>
        <w:t xml:space="preserve"> for the </w:t>
      </w:r>
      <w:r w:rsidR="0027571D">
        <w:rPr>
          <w:rFonts w:cs="Arial"/>
          <w:color w:val="000000" w:themeColor="text1"/>
        </w:rPr>
        <w:t>Institute</w:t>
      </w:r>
      <w:r w:rsidRPr="004C4841">
        <w:rPr>
          <w:rFonts w:cs="Arial"/>
          <w:color w:val="000000" w:themeColor="text1"/>
        </w:rPr>
        <w:t>’s Data Breach Notification Form</w:t>
      </w:r>
      <w:r w:rsidR="00654B8E">
        <w:rPr>
          <w:rFonts w:cs="Arial"/>
          <w:color w:val="000000" w:themeColor="text1"/>
        </w:rPr>
        <w:t>.</w:t>
      </w:r>
    </w:p>
    <w:p w14:paraId="5B7AA19A" w14:textId="77777777" w:rsidR="00CF33B0" w:rsidRPr="004A16C6" w:rsidRDefault="00CF33B0" w:rsidP="00CF33B0">
      <w:pPr>
        <w:autoSpaceDE w:val="0"/>
        <w:autoSpaceDN w:val="0"/>
        <w:adjustRightInd w:val="0"/>
        <w:spacing w:after="0"/>
        <w:jc w:val="both"/>
        <w:rPr>
          <w:rFonts w:cs="Arial"/>
          <w:b/>
          <w:bCs/>
          <w:szCs w:val="20"/>
          <w:lang w:val="en-GB"/>
        </w:rPr>
      </w:pPr>
    </w:p>
    <w:p w14:paraId="0A96750E" w14:textId="2EB026D5" w:rsidR="00CF33B0" w:rsidRPr="00133E5D" w:rsidRDefault="00682CF2" w:rsidP="00CF33B0">
      <w:pPr>
        <w:pStyle w:val="Heading3"/>
      </w:pPr>
      <w:bookmarkStart w:id="52" w:name="_Toc19263250"/>
      <w:bookmarkStart w:id="53" w:name="_Toc602442579"/>
      <w:r>
        <w:lastRenderedPageBreak/>
        <w:t>5</w:t>
      </w:r>
      <w:r w:rsidR="00CF33B0">
        <w:t>.9.3 Data Encryption</w:t>
      </w:r>
      <w:bookmarkEnd w:id="52"/>
      <w:bookmarkEnd w:id="53"/>
      <w:r w:rsidR="00CF33B0">
        <w:t xml:space="preserve"> </w:t>
      </w:r>
    </w:p>
    <w:p w14:paraId="491540F9" w14:textId="12A69EC5" w:rsidR="00CF33B0" w:rsidRPr="002E6F70" w:rsidRDefault="00CF33B0" w:rsidP="00CF33B0">
      <w:pPr>
        <w:spacing w:after="0" w:line="276" w:lineRule="auto"/>
        <w:jc w:val="both"/>
        <w:rPr>
          <w:rFonts w:cs="Arial"/>
          <w:color w:val="000000" w:themeColor="text1"/>
          <w:lang w:val="en-GB"/>
        </w:rPr>
      </w:pPr>
      <w:r w:rsidRPr="6014BAEA">
        <w:rPr>
          <w:rFonts w:cs="Arial"/>
          <w:color w:val="000000" w:themeColor="text1"/>
          <w:lang w:val="en-GB"/>
        </w:rPr>
        <w:t xml:space="preserve">The </w:t>
      </w:r>
      <w:r w:rsidR="0027571D">
        <w:rPr>
          <w:rFonts w:cs="Arial"/>
          <w:color w:val="000000" w:themeColor="text1"/>
          <w:lang w:val="en-GB"/>
        </w:rPr>
        <w:t>Institute</w:t>
      </w:r>
      <w:r w:rsidRPr="6014BAEA">
        <w:rPr>
          <w:rFonts w:cs="Arial"/>
          <w:color w:val="000000" w:themeColor="text1"/>
          <w:lang w:val="en-GB"/>
        </w:rPr>
        <w:t xml:space="preserve"> </w:t>
      </w:r>
      <w:r w:rsidR="00654B8E">
        <w:rPr>
          <w:rFonts w:cs="Arial"/>
          <w:color w:val="000000" w:themeColor="text1"/>
          <w:lang w:val="en-GB"/>
        </w:rPr>
        <w:t xml:space="preserve">will shortly publish </w:t>
      </w:r>
      <w:r w:rsidRPr="6014BAEA">
        <w:rPr>
          <w:rFonts w:cs="Arial"/>
          <w:color w:val="000000" w:themeColor="text1"/>
          <w:lang w:val="en-GB"/>
        </w:rPr>
        <w:t xml:space="preserve">guidelines for staff on the encryption of personal data contained, processed, or transmitted within hardware and software resources that are owned and/or operated by the </w:t>
      </w:r>
      <w:r w:rsidR="0027571D">
        <w:rPr>
          <w:rFonts w:cs="Arial"/>
          <w:color w:val="000000" w:themeColor="text1"/>
          <w:lang w:val="en-GB"/>
        </w:rPr>
        <w:t>Institute</w:t>
      </w:r>
      <w:r w:rsidRPr="6014BAEA">
        <w:rPr>
          <w:rFonts w:cs="Arial"/>
          <w:color w:val="000000" w:themeColor="text1"/>
          <w:lang w:val="en-GB"/>
        </w:rPr>
        <w:t xml:space="preserve">. Please see </w:t>
      </w:r>
      <w:r w:rsidRPr="6014BAEA">
        <w:rPr>
          <w:rFonts w:cs="Arial"/>
          <w:b/>
          <w:bCs/>
          <w:color w:val="000000" w:themeColor="text1"/>
          <w:lang w:val="en-GB"/>
        </w:rPr>
        <w:t xml:space="preserve">Appendix </w:t>
      </w:r>
      <w:r w:rsidR="005261E1">
        <w:rPr>
          <w:rFonts w:cs="Arial"/>
          <w:b/>
          <w:bCs/>
          <w:color w:val="000000" w:themeColor="text1"/>
          <w:lang w:val="en-GB"/>
        </w:rPr>
        <w:t>G</w:t>
      </w:r>
      <w:r w:rsidRPr="6014BAEA">
        <w:rPr>
          <w:rFonts w:cs="Arial"/>
          <w:color w:val="000000" w:themeColor="text1"/>
          <w:lang w:val="en-GB"/>
        </w:rPr>
        <w:t xml:space="preserve"> for these Guidelines on Data Encryption.</w:t>
      </w:r>
    </w:p>
    <w:p w14:paraId="4F6A74B6" w14:textId="77777777" w:rsidR="00CF33B0" w:rsidRPr="00133E5D" w:rsidRDefault="00CF33B0" w:rsidP="00CF33B0">
      <w:pPr>
        <w:spacing w:after="0" w:line="276" w:lineRule="auto"/>
        <w:jc w:val="both"/>
        <w:rPr>
          <w:rFonts w:ascii="Verdana" w:hAnsi="Verdana" w:cs="Times New Roman"/>
          <w:sz w:val="24"/>
        </w:rPr>
      </w:pPr>
    </w:p>
    <w:p w14:paraId="420C454E" w14:textId="77777777" w:rsidR="00CF33B0" w:rsidRPr="0040735D" w:rsidRDefault="00CF33B0" w:rsidP="00CF33B0">
      <w:pPr>
        <w:pStyle w:val="BodyText1"/>
        <w:spacing w:before="0" w:after="0" w:line="276" w:lineRule="auto"/>
        <w:rPr>
          <w:rFonts w:cs="Arial"/>
          <w:i/>
          <w:iCs/>
        </w:rPr>
      </w:pPr>
      <w:bookmarkStart w:id="54" w:name="_Toc19263253"/>
      <w:r w:rsidRPr="614A3740">
        <w:rPr>
          <w:rFonts w:ascii="Arial" w:hAnsi="Arial" w:cs="Arial"/>
          <w:sz w:val="20"/>
          <w:szCs w:val="20"/>
        </w:rPr>
        <w:t>Situations requiring encryption</w:t>
      </w:r>
      <w:bookmarkStart w:id="55" w:name="Scope"/>
      <w:bookmarkStart w:id="56" w:name="Policy_Standard"/>
      <w:bookmarkStart w:id="57" w:name="Scenarios_Where_Encryption_Is_Required"/>
      <w:bookmarkStart w:id="58" w:name="bookmark0"/>
      <w:bookmarkStart w:id="59" w:name="bookmark1"/>
      <w:bookmarkStart w:id="60" w:name="bookmark2"/>
      <w:bookmarkEnd w:id="54"/>
      <w:bookmarkEnd w:id="55"/>
      <w:bookmarkEnd w:id="56"/>
      <w:bookmarkEnd w:id="57"/>
      <w:bookmarkEnd w:id="58"/>
      <w:bookmarkEnd w:id="59"/>
      <w:bookmarkEnd w:id="60"/>
      <w:r w:rsidRPr="614A3740">
        <w:rPr>
          <w:rFonts w:ascii="Arial" w:hAnsi="Arial" w:cs="Arial"/>
          <w:sz w:val="20"/>
          <w:szCs w:val="20"/>
        </w:rPr>
        <w:t xml:space="preserve"> – d</w:t>
      </w:r>
      <w:bookmarkStart w:id="61" w:name="_Toc19263254"/>
      <w:r w:rsidRPr="614A3740">
        <w:rPr>
          <w:rFonts w:ascii="Arial" w:hAnsi="Arial" w:cs="Arial"/>
          <w:sz w:val="20"/>
          <w:szCs w:val="20"/>
        </w:rPr>
        <w:t>ata at rest</w:t>
      </w:r>
      <w:bookmarkEnd w:id="61"/>
      <w:r w:rsidRPr="614A3740">
        <w:rPr>
          <w:rFonts w:ascii="Arial" w:hAnsi="Arial" w:cs="Arial"/>
          <w:sz w:val="20"/>
          <w:szCs w:val="20"/>
        </w:rPr>
        <w:t xml:space="preserve"> (servers, desktop computers, laptops, tablets, mobile phones and other smart devices and removable storage devices) and data transmission.</w:t>
      </w:r>
    </w:p>
    <w:p w14:paraId="6BCB9D58" w14:textId="77777777" w:rsidR="00CF33B0" w:rsidRDefault="00CF33B0" w:rsidP="00CF33B0">
      <w:pPr>
        <w:pStyle w:val="ListParagraph"/>
        <w:tabs>
          <w:tab w:val="left" w:pos="2328"/>
        </w:tabs>
        <w:kinsoku w:val="0"/>
        <w:overflowPunct w:val="0"/>
        <w:autoSpaceDE w:val="0"/>
        <w:autoSpaceDN w:val="0"/>
        <w:adjustRightInd w:val="0"/>
        <w:spacing w:after="0" w:line="276" w:lineRule="auto"/>
        <w:ind w:left="0" w:right="192"/>
        <w:jc w:val="both"/>
        <w:rPr>
          <w:rFonts w:ascii="Verdana" w:hAnsi="Verdana" w:cs="Times New Roman"/>
          <w:sz w:val="24"/>
        </w:rPr>
      </w:pPr>
    </w:p>
    <w:p w14:paraId="7D603B44" w14:textId="58025B12" w:rsidR="00CF33B0" w:rsidRPr="00133E5D" w:rsidRDefault="00682CF2" w:rsidP="00CF33B0">
      <w:pPr>
        <w:pStyle w:val="Heading3"/>
      </w:pPr>
      <w:bookmarkStart w:id="62" w:name="_Toc19263255"/>
      <w:bookmarkStart w:id="63" w:name="_Toc1244016096"/>
      <w:bookmarkStart w:id="64" w:name="_Toc512263797"/>
      <w:r>
        <w:t>5</w:t>
      </w:r>
      <w:r w:rsidR="00CF33B0">
        <w:t>.9.4 Data Anonymisation/Pseudonymisation</w:t>
      </w:r>
      <w:bookmarkEnd w:id="62"/>
      <w:bookmarkEnd w:id="63"/>
      <w:r w:rsidR="00CF33B0">
        <w:t xml:space="preserve"> </w:t>
      </w:r>
      <w:bookmarkEnd w:id="64"/>
      <w:r w:rsidR="003F3CAF">
        <w:t>(Refer to Section 4 Common Terms and Definitions)</w:t>
      </w:r>
    </w:p>
    <w:p w14:paraId="6FCE9B1C" w14:textId="77777777" w:rsidR="00CF33B0" w:rsidRDefault="00CF33B0" w:rsidP="00CF33B0">
      <w:pPr>
        <w:spacing w:after="0" w:line="276" w:lineRule="auto"/>
        <w:jc w:val="both"/>
        <w:rPr>
          <w:rFonts w:cs="Arial"/>
          <w:color w:val="000000" w:themeColor="text1"/>
        </w:rPr>
      </w:pPr>
      <w:r w:rsidRPr="301BF34E">
        <w:rPr>
          <w:rFonts w:cs="Arial"/>
          <w:color w:val="000000" w:themeColor="text1"/>
        </w:rPr>
        <w:t>Anonymisation and pseudonymisation are two methods of processing personal data, in such a manner that the personal data in question cannot be traced back to the individual (data subject) to whom it originally pertained. The key difference between these methods as defined under data protection legislation, is whether the original data subject can be re-identified.</w:t>
      </w:r>
    </w:p>
    <w:p w14:paraId="6421614E" w14:textId="77777777" w:rsidR="00CF33B0" w:rsidRPr="002E6F70" w:rsidRDefault="00CF33B0" w:rsidP="00CF33B0">
      <w:pPr>
        <w:spacing w:after="0" w:line="276" w:lineRule="auto"/>
        <w:jc w:val="both"/>
        <w:rPr>
          <w:rFonts w:cs="Arial"/>
          <w:color w:val="000000" w:themeColor="text1"/>
          <w:szCs w:val="20"/>
        </w:rPr>
      </w:pPr>
    </w:p>
    <w:p w14:paraId="6F9EC8F8" w14:textId="77777777" w:rsidR="00CF33B0" w:rsidRDefault="00CF33B0" w:rsidP="00CF33B0">
      <w:pPr>
        <w:spacing w:after="0" w:line="276" w:lineRule="auto"/>
        <w:jc w:val="both"/>
        <w:rPr>
          <w:rFonts w:cs="Arial"/>
          <w:color w:val="000000" w:themeColor="text1"/>
        </w:rPr>
      </w:pPr>
      <w:r w:rsidRPr="301BF34E">
        <w:rPr>
          <w:rFonts w:cs="Arial"/>
          <w:b/>
          <w:bCs/>
          <w:color w:val="000000" w:themeColor="text1"/>
        </w:rPr>
        <w:t>Anonymisation</w:t>
      </w:r>
      <w:r w:rsidRPr="301BF34E">
        <w:rPr>
          <w:rFonts w:cs="Arial"/>
          <w:color w:val="000000" w:themeColor="text1"/>
        </w:rPr>
        <w:t xml:space="preserve"> renders the data subject unidentifiable, even to the party that carries out the anonymisation of data. If the data is truly anonymised and identifying the subject is impossible, then the data falls outside the remit of data protection legislation.</w:t>
      </w:r>
    </w:p>
    <w:p w14:paraId="3990D7EB" w14:textId="77777777" w:rsidR="00CF33B0" w:rsidRPr="002E6F70" w:rsidRDefault="00CF33B0" w:rsidP="00CF33B0">
      <w:pPr>
        <w:spacing w:after="0" w:line="276" w:lineRule="auto"/>
        <w:jc w:val="both"/>
        <w:rPr>
          <w:rFonts w:cs="Arial"/>
          <w:color w:val="000000" w:themeColor="text1"/>
          <w:szCs w:val="20"/>
        </w:rPr>
      </w:pPr>
    </w:p>
    <w:p w14:paraId="04B815BC" w14:textId="77777777" w:rsidR="00CF33B0" w:rsidRDefault="00CF33B0" w:rsidP="00CF33B0">
      <w:pPr>
        <w:spacing w:after="0" w:line="276" w:lineRule="auto"/>
        <w:jc w:val="both"/>
        <w:rPr>
          <w:rFonts w:cs="Arial"/>
          <w:color w:val="000000" w:themeColor="text1"/>
        </w:rPr>
      </w:pPr>
      <w:r w:rsidRPr="301BF34E">
        <w:rPr>
          <w:rFonts w:cs="Arial"/>
          <w:b/>
          <w:bCs/>
          <w:color w:val="000000" w:themeColor="text1"/>
        </w:rPr>
        <w:t>Pseudonymisation</w:t>
      </w:r>
      <w:r w:rsidRPr="301BF34E">
        <w:rPr>
          <w:rFonts w:cs="Arial"/>
          <w:color w:val="000000" w:themeColor="text1"/>
        </w:rPr>
        <w:t xml:space="preserve"> renders the data subject unidentifiable without the use of additional information. Once the “additional information” and the pseudonymised data are held separately, the data processor/controller can use the data more freely, as the rights of the data subject under data protection legislation remain intact.</w:t>
      </w:r>
    </w:p>
    <w:p w14:paraId="01BDBE17" w14:textId="77777777" w:rsidR="00CF33B0" w:rsidRDefault="00CF33B0" w:rsidP="00CF33B0">
      <w:pPr>
        <w:jc w:val="both"/>
        <w:rPr>
          <w:rFonts w:cs="Arial"/>
        </w:rPr>
      </w:pPr>
      <w:r w:rsidRPr="004A16C6">
        <w:rPr>
          <w:rFonts w:cs="Arial"/>
          <w:szCs w:val="20"/>
        </w:rPr>
        <w:tab/>
      </w:r>
    </w:p>
    <w:p w14:paraId="67322323" w14:textId="70797B73" w:rsidR="00CF33B0" w:rsidRDefault="00682CF2" w:rsidP="00CF33B0">
      <w:pPr>
        <w:pStyle w:val="Heading2"/>
      </w:pPr>
      <w:bookmarkStart w:id="65" w:name="_Toc841070244"/>
      <w:bookmarkStart w:id="66" w:name="_Toc19263237"/>
      <w:r>
        <w:t>5</w:t>
      </w:r>
      <w:r w:rsidR="00CF33B0">
        <w:t>.10 Principle of Accountability</w:t>
      </w:r>
      <w:bookmarkEnd w:id="65"/>
      <w:r w:rsidR="00CF33B0">
        <w:t xml:space="preserve"> </w:t>
      </w:r>
    </w:p>
    <w:p w14:paraId="4B9853CC" w14:textId="317A6679" w:rsidR="00CF33B0" w:rsidRPr="00133E5D" w:rsidRDefault="00682CF2" w:rsidP="00CF33B0">
      <w:pPr>
        <w:pStyle w:val="Heading3"/>
      </w:pPr>
      <w:bookmarkStart w:id="67" w:name="_Toc1458621058"/>
      <w:r>
        <w:t>5</w:t>
      </w:r>
      <w:r w:rsidR="00CF33B0">
        <w:t>.10.1 Data Protection by Design and by Default</w:t>
      </w:r>
      <w:bookmarkEnd w:id="66"/>
      <w:bookmarkEnd w:id="67"/>
      <w:r w:rsidR="00CF33B0">
        <w:t xml:space="preserve"> </w:t>
      </w:r>
    </w:p>
    <w:p w14:paraId="2DD39F8A" w14:textId="36810AB2" w:rsidR="00CF33B0" w:rsidRDefault="00CF33B0" w:rsidP="00CF33B0">
      <w:pPr>
        <w:autoSpaceDE w:val="0"/>
        <w:autoSpaceDN w:val="0"/>
        <w:adjustRightInd w:val="0"/>
        <w:spacing w:after="0" w:line="276" w:lineRule="auto"/>
        <w:jc w:val="both"/>
        <w:rPr>
          <w:rFonts w:cs="Arial"/>
          <w:color w:val="000000"/>
        </w:rPr>
      </w:pPr>
      <w:r w:rsidRPr="00E06DCF">
        <w:rPr>
          <w:rFonts w:cs="Arial"/>
          <w:b/>
          <w:bCs/>
          <w:color w:val="000000" w:themeColor="text1"/>
          <w:szCs w:val="20"/>
        </w:rPr>
        <w:t>Privacy by Design</w:t>
      </w:r>
      <w:r w:rsidRPr="614A3740">
        <w:rPr>
          <w:rFonts w:ascii="Verdana" w:hAnsi="Verdana" w:cs="Times New Roman"/>
          <w:color w:val="000000" w:themeColor="text1"/>
          <w:sz w:val="22"/>
          <w:szCs w:val="22"/>
        </w:rPr>
        <w:t xml:space="preserve"> </w:t>
      </w:r>
      <w:r w:rsidRPr="614A3740">
        <w:rPr>
          <w:rFonts w:cs="Arial"/>
          <w:color w:val="000000" w:themeColor="text1"/>
        </w:rPr>
        <w:t>is a</w:t>
      </w:r>
      <w:r w:rsidR="003F3CAF">
        <w:rPr>
          <w:rFonts w:cs="Arial"/>
          <w:color w:val="000000" w:themeColor="text1"/>
        </w:rPr>
        <w:t xml:space="preserve"> reactive approach to data privacy that integrates privacy</w:t>
      </w:r>
      <w:r w:rsidR="00706A0D">
        <w:rPr>
          <w:rFonts w:cs="Arial"/>
          <w:color w:val="000000" w:themeColor="text1"/>
        </w:rPr>
        <w:t xml:space="preserve"> considerations into the design and development of systems, products and services from the very beginning, rather than as a</w:t>
      </w:r>
      <w:r w:rsidRPr="614A3740">
        <w:rPr>
          <w:rFonts w:cs="Arial"/>
          <w:color w:val="000000" w:themeColor="text1"/>
        </w:rPr>
        <w:t>n</w:t>
      </w:r>
      <w:r w:rsidR="00706A0D">
        <w:rPr>
          <w:rFonts w:cs="Arial"/>
          <w:color w:val="000000" w:themeColor="text1"/>
        </w:rPr>
        <w:t xml:space="preserve"> afterthought. It aims to minimise the collection and use of personal data, ensuring privacy is built-in, not bolted on. This approach helps the Institute to comply with privacy regulations and also builds trust with users by demonstrating a commitment to protecting personal information. </w:t>
      </w:r>
      <w:r w:rsidRPr="614A3740">
        <w:rPr>
          <w:rFonts w:cs="Arial"/>
          <w:color w:val="000000" w:themeColor="text1"/>
        </w:rPr>
        <w:t xml:space="preserve"> </w:t>
      </w:r>
    </w:p>
    <w:p w14:paraId="2A9C3039" w14:textId="77777777" w:rsidR="00CF33B0" w:rsidRPr="004A16C6" w:rsidRDefault="00CF33B0" w:rsidP="00CF33B0">
      <w:pPr>
        <w:autoSpaceDE w:val="0"/>
        <w:autoSpaceDN w:val="0"/>
        <w:adjustRightInd w:val="0"/>
        <w:spacing w:after="0" w:line="276" w:lineRule="auto"/>
        <w:jc w:val="both"/>
        <w:rPr>
          <w:rFonts w:cs="Arial"/>
          <w:color w:val="000000"/>
          <w:szCs w:val="20"/>
        </w:rPr>
      </w:pPr>
    </w:p>
    <w:p w14:paraId="44F2D24C" w14:textId="12CE0E0E" w:rsidR="00CF33B0" w:rsidRDefault="00CF33B0" w:rsidP="00CF33B0">
      <w:pPr>
        <w:autoSpaceDE w:val="0"/>
        <w:autoSpaceDN w:val="0"/>
        <w:adjustRightInd w:val="0"/>
        <w:spacing w:after="0" w:line="276" w:lineRule="auto"/>
        <w:jc w:val="both"/>
        <w:rPr>
          <w:rFonts w:cs="Arial"/>
          <w:color w:val="000000"/>
        </w:rPr>
      </w:pPr>
      <w:r w:rsidRPr="614A3740">
        <w:rPr>
          <w:rFonts w:cs="Arial"/>
          <w:b/>
          <w:bCs/>
          <w:color w:val="000000" w:themeColor="text1"/>
          <w:szCs w:val="20"/>
        </w:rPr>
        <w:t>Privacy by Default</w:t>
      </w:r>
      <w:r w:rsidRPr="614A3740">
        <w:rPr>
          <w:rFonts w:ascii="Verdana" w:hAnsi="Verdana" w:cs="Times New Roman"/>
          <w:color w:val="000000" w:themeColor="text1"/>
          <w:sz w:val="24"/>
        </w:rPr>
        <w:t xml:space="preserve"> </w:t>
      </w:r>
      <w:r w:rsidR="00EC5399">
        <w:rPr>
          <w:rFonts w:cs="Arial"/>
          <w:color w:val="000000" w:themeColor="text1"/>
        </w:rPr>
        <w:t>means</w:t>
      </w:r>
      <w:r w:rsidRPr="614A3740">
        <w:rPr>
          <w:rFonts w:cs="Arial"/>
          <w:color w:val="000000" w:themeColor="text1"/>
        </w:rPr>
        <w:t xml:space="preserve"> that</w:t>
      </w:r>
      <w:r w:rsidR="00EC5399">
        <w:rPr>
          <w:rFonts w:cs="Arial"/>
          <w:color w:val="000000" w:themeColor="text1"/>
        </w:rPr>
        <w:t xml:space="preserve"> the most privacy friendly settings are automatically enabled when a user interacts with a system or service, requiring no action from the user to activate them. It ensures that systems are designed from the outset to protect personal data. </w:t>
      </w:r>
    </w:p>
    <w:p w14:paraId="327A946A" w14:textId="77777777" w:rsidR="00CF33B0" w:rsidRPr="004A16C6" w:rsidRDefault="00CF33B0" w:rsidP="00CF33B0">
      <w:pPr>
        <w:autoSpaceDE w:val="0"/>
        <w:autoSpaceDN w:val="0"/>
        <w:adjustRightInd w:val="0"/>
        <w:spacing w:after="0" w:line="276" w:lineRule="auto"/>
        <w:jc w:val="both"/>
        <w:rPr>
          <w:rFonts w:cs="Arial"/>
          <w:color w:val="000000"/>
          <w:szCs w:val="20"/>
        </w:rPr>
      </w:pPr>
    </w:p>
    <w:p w14:paraId="239C6214" w14:textId="349C9786" w:rsidR="00CF33B0" w:rsidRPr="004A16C6" w:rsidRDefault="00CF33B0" w:rsidP="00CF33B0">
      <w:pPr>
        <w:pStyle w:val="NormalWeb"/>
      </w:pPr>
      <w:r>
        <w:t xml:space="preserve">The </w:t>
      </w:r>
      <w:r w:rsidR="0027571D">
        <w:t>Institute</w:t>
      </w:r>
      <w:r>
        <w:t xml:space="preserve"> has an obligation under data protection legislation to consider data privacy throughout all processing activities. This includes implementing appropriate technical and organisational measures to minimise the risk to personal data. This is of particular importance when considering new processing activities or setting up new procedures or systems that involve personal data. Data protection legislation requires a ‘</w:t>
      </w:r>
      <w:r w:rsidRPr="00EC5399">
        <w:rPr>
          <w:i/>
          <w:iCs/>
        </w:rPr>
        <w:t>privacy by design’</w:t>
      </w:r>
      <w:r>
        <w:t xml:space="preserve"> requirement emphasising the need to implement appropriate technical and organisational measures during the design stages of a process and throughout the lifecycle of the relevant data processing to ensure that privacy and protection of data is not an after-thought. </w:t>
      </w:r>
      <w:r w:rsidRPr="6014BAEA">
        <w:rPr>
          <w:rFonts w:eastAsia="MS Mincho"/>
        </w:rPr>
        <w:t>School and Service Areas</w:t>
      </w:r>
      <w:r>
        <w:t xml:space="preserve"> engaged in projects, new courses, services, or systems development of any sort (including change to existing practices) through the relevant local project and change management processes must comply with the terms of this policy and any specific guidelines and requirements set by the Data Protection Officer or IT policies in furtherance of these principles. </w:t>
      </w:r>
    </w:p>
    <w:p w14:paraId="416B5C40" w14:textId="77777777" w:rsidR="00CF33B0" w:rsidRDefault="00CF33B0" w:rsidP="00CF33B0">
      <w:pPr>
        <w:pStyle w:val="NormalWeb"/>
      </w:pPr>
    </w:p>
    <w:p w14:paraId="4EBEEBED" w14:textId="77BD45E4" w:rsidR="00CF33B0" w:rsidRPr="00133E5D" w:rsidRDefault="00463759" w:rsidP="00CF33B0">
      <w:pPr>
        <w:pStyle w:val="Heading3"/>
      </w:pPr>
      <w:bookmarkStart w:id="68" w:name="_Toc2123126174"/>
      <w:r>
        <w:lastRenderedPageBreak/>
        <w:t>5</w:t>
      </w:r>
      <w:r w:rsidR="00CF33B0">
        <w:t>.10.2 Data Protection Impact Assessment (DPIA)</w:t>
      </w:r>
      <w:bookmarkEnd w:id="68"/>
      <w:r w:rsidR="00CF33B0">
        <w:t xml:space="preserve"> </w:t>
      </w:r>
    </w:p>
    <w:p w14:paraId="0D6DB36D" w14:textId="6FFCF014" w:rsidR="00CF33B0" w:rsidRPr="005121E7" w:rsidRDefault="00CF33B0" w:rsidP="00CF33B0">
      <w:pPr>
        <w:spacing w:after="0" w:line="276" w:lineRule="auto"/>
        <w:jc w:val="both"/>
        <w:rPr>
          <w:rFonts w:cs="Arial"/>
          <w:color w:val="000000" w:themeColor="text1"/>
          <w:bdr w:val="none" w:sz="0" w:space="0" w:color="auto" w:frame="1"/>
          <w:lang w:val="en-GB" w:eastAsia="en-GB"/>
        </w:rPr>
      </w:pPr>
      <w:r w:rsidRPr="005121E7">
        <w:rPr>
          <w:rFonts w:cs="Arial"/>
          <w:color w:val="000000" w:themeColor="text1"/>
          <w:bdr w:val="none" w:sz="0" w:space="0" w:color="auto" w:frame="1"/>
          <w:lang w:val="en-GB" w:eastAsia="en-GB"/>
        </w:rPr>
        <w:t xml:space="preserve">A Data Protection Impact Assessment (DPIA) is a process to help you identify and minimise the data protection risks </w:t>
      </w:r>
      <w:r w:rsidR="00EC5399">
        <w:rPr>
          <w:rFonts w:cs="Arial"/>
          <w:color w:val="000000" w:themeColor="text1"/>
          <w:bdr w:val="none" w:sz="0" w:space="0" w:color="auto" w:frame="1"/>
          <w:lang w:val="en-GB" w:eastAsia="en-GB"/>
        </w:rPr>
        <w:t>associated with processing personal data, particularly in new projects or significant changes to existing systems or projects.</w:t>
      </w:r>
      <w:r w:rsidRPr="005121E7">
        <w:rPr>
          <w:rFonts w:cs="Arial"/>
          <w:color w:val="000000" w:themeColor="text1"/>
          <w:bdr w:val="none" w:sz="0" w:space="0" w:color="auto" w:frame="1"/>
          <w:lang w:val="en-GB" w:eastAsia="en-GB"/>
        </w:rPr>
        <w:t xml:space="preserve"> The final outcomes should be integrated back into your project plan. </w:t>
      </w:r>
    </w:p>
    <w:p w14:paraId="44890549" w14:textId="77777777" w:rsidR="00CF33B0" w:rsidRDefault="00CF33B0" w:rsidP="00CF33B0">
      <w:pPr>
        <w:spacing w:after="0" w:line="276" w:lineRule="auto"/>
        <w:jc w:val="both"/>
        <w:rPr>
          <w:rFonts w:ascii="Arial Nova" w:eastAsia="Arial Nova" w:hAnsi="Arial Nova" w:cs="Arial Nova"/>
          <w:color w:val="auto"/>
        </w:rPr>
      </w:pPr>
    </w:p>
    <w:p w14:paraId="579C8D32" w14:textId="332F210F" w:rsidR="00CF33B0" w:rsidRDefault="00CF33B0" w:rsidP="00CF33B0">
      <w:pPr>
        <w:spacing w:after="0" w:line="276" w:lineRule="auto"/>
        <w:jc w:val="both"/>
        <w:rPr>
          <w:rFonts w:cs="Arial"/>
          <w:color w:val="000000" w:themeColor="text1"/>
          <w:bdr w:val="none" w:sz="0" w:space="0" w:color="auto" w:frame="1"/>
          <w:lang w:val="en-GB" w:eastAsia="en-GB"/>
        </w:rPr>
      </w:pPr>
      <w:r w:rsidRPr="005121E7">
        <w:rPr>
          <w:rFonts w:cs="Arial"/>
          <w:color w:val="000000" w:themeColor="text1"/>
          <w:bdr w:val="none" w:sz="0" w:space="0" w:color="auto" w:frame="1"/>
          <w:lang w:val="en-GB" w:eastAsia="en-GB"/>
        </w:rPr>
        <w:t>A DPIA Initial Assessment should be conducted to ascertain if a full DPIA is required for your project/processing activity if you are unsure if your project processes personal data.</w:t>
      </w:r>
    </w:p>
    <w:p w14:paraId="3213FF36" w14:textId="77777777" w:rsidR="00463759" w:rsidRPr="005121E7" w:rsidRDefault="00463759" w:rsidP="00CF33B0">
      <w:pPr>
        <w:spacing w:after="0" w:line="276" w:lineRule="auto"/>
        <w:jc w:val="both"/>
        <w:rPr>
          <w:rFonts w:cs="Arial"/>
          <w:color w:val="000000" w:themeColor="text1"/>
          <w:bdr w:val="none" w:sz="0" w:space="0" w:color="auto" w:frame="1"/>
          <w:lang w:val="en-GB" w:eastAsia="en-GB"/>
        </w:rPr>
      </w:pPr>
    </w:p>
    <w:p w14:paraId="2BE1A28A" w14:textId="194E8842" w:rsidR="00CF33B0" w:rsidRDefault="00CF33B0" w:rsidP="00CF33B0">
      <w:pPr>
        <w:spacing w:after="0" w:line="276" w:lineRule="auto"/>
        <w:jc w:val="both"/>
        <w:rPr>
          <w:rFonts w:cs="Arial"/>
          <w:color w:val="000000" w:themeColor="text1"/>
          <w:bdr w:val="none" w:sz="0" w:space="0" w:color="auto" w:frame="1"/>
          <w:lang w:val="en-GB" w:eastAsia="en-GB"/>
        </w:rPr>
      </w:pPr>
      <w:bookmarkStart w:id="69" w:name="_Int_KTZip2h1"/>
      <w:r w:rsidRPr="005121E7">
        <w:rPr>
          <w:rFonts w:cs="Arial"/>
          <w:color w:val="000000" w:themeColor="text1"/>
          <w:bdr w:val="none" w:sz="0" w:space="0" w:color="auto" w:frame="1"/>
          <w:lang w:val="en-GB" w:eastAsia="en-GB"/>
        </w:rPr>
        <w:t>DPIAs</w:t>
      </w:r>
      <w:bookmarkEnd w:id="69"/>
      <w:r w:rsidRPr="005121E7">
        <w:rPr>
          <w:rFonts w:cs="Arial"/>
          <w:color w:val="000000" w:themeColor="text1"/>
          <w:bdr w:val="none" w:sz="0" w:space="0" w:color="auto" w:frame="1"/>
          <w:lang w:val="en-GB" w:eastAsia="en-GB"/>
        </w:rPr>
        <w:t xml:space="preserve"> </w:t>
      </w:r>
      <w:r w:rsidR="00EC5399">
        <w:rPr>
          <w:rFonts w:cs="Arial"/>
          <w:color w:val="000000" w:themeColor="text1"/>
          <w:bdr w:val="none" w:sz="0" w:space="0" w:color="auto" w:frame="1"/>
          <w:lang w:val="en-GB" w:eastAsia="en-GB"/>
        </w:rPr>
        <w:t xml:space="preserve">are crucial for ensuring </w:t>
      </w:r>
      <w:r w:rsidR="00C85A9D">
        <w:rPr>
          <w:rFonts w:cs="Arial"/>
          <w:color w:val="000000" w:themeColor="text1"/>
          <w:bdr w:val="none" w:sz="0" w:space="0" w:color="auto" w:frame="1"/>
          <w:lang w:val="en-GB" w:eastAsia="en-GB"/>
        </w:rPr>
        <w:t>compliance</w:t>
      </w:r>
      <w:r w:rsidR="00EC5399">
        <w:rPr>
          <w:rFonts w:cs="Arial"/>
          <w:color w:val="000000" w:themeColor="text1"/>
          <w:bdr w:val="none" w:sz="0" w:space="0" w:color="auto" w:frame="1"/>
          <w:lang w:val="en-GB" w:eastAsia="en-GB"/>
        </w:rPr>
        <w:t xml:space="preserve"> </w:t>
      </w:r>
      <w:r w:rsidR="00C85A9D">
        <w:rPr>
          <w:rFonts w:cs="Arial"/>
          <w:color w:val="000000" w:themeColor="text1"/>
          <w:bdr w:val="none" w:sz="0" w:space="0" w:color="auto" w:frame="1"/>
          <w:lang w:val="en-GB" w:eastAsia="en-GB"/>
        </w:rPr>
        <w:t>with data protection regulations. They should also consider</w:t>
      </w:r>
      <w:r w:rsidRPr="005121E7">
        <w:rPr>
          <w:rFonts w:cs="Arial"/>
          <w:color w:val="000000" w:themeColor="text1"/>
          <w:bdr w:val="none" w:sz="0" w:space="0" w:color="auto" w:frame="1"/>
          <w:lang w:val="en-GB" w:eastAsia="en-GB"/>
        </w:rPr>
        <w:t xml:space="preserve"> broader risks to the rights and freedoms of data subjects, including the potential for any significant social or economic disadvantage. The focus is on the potential for harm – to individuals or to society at large, whether it is physical, material, or non-material. To assess the level of risk, a DPIA must consider both the likelihood and the severity of any impact on individuals. A DPIA does not have to eradicate the risks altogether but should help to minimise risks and assess </w:t>
      </w:r>
      <w:bookmarkStart w:id="70" w:name="_Int_nZpQnjvB"/>
      <w:r w:rsidRPr="005121E7">
        <w:rPr>
          <w:rFonts w:cs="Arial"/>
          <w:color w:val="000000" w:themeColor="text1"/>
          <w:bdr w:val="none" w:sz="0" w:space="0" w:color="auto" w:frame="1"/>
          <w:lang w:val="en-GB" w:eastAsia="en-GB"/>
        </w:rPr>
        <w:t>whether or not</w:t>
      </w:r>
      <w:bookmarkEnd w:id="70"/>
      <w:r w:rsidRPr="005121E7">
        <w:rPr>
          <w:rFonts w:cs="Arial"/>
          <w:color w:val="000000" w:themeColor="text1"/>
          <w:bdr w:val="none" w:sz="0" w:space="0" w:color="auto" w:frame="1"/>
          <w:lang w:val="en-GB" w:eastAsia="en-GB"/>
        </w:rPr>
        <w:t xml:space="preserve"> any remaining risks are justified. </w:t>
      </w:r>
    </w:p>
    <w:p w14:paraId="628D48A6" w14:textId="77777777" w:rsidR="00463759" w:rsidRPr="005121E7" w:rsidRDefault="00463759" w:rsidP="00CF33B0">
      <w:pPr>
        <w:spacing w:after="0" w:line="276" w:lineRule="auto"/>
        <w:jc w:val="both"/>
        <w:rPr>
          <w:rFonts w:cs="Arial"/>
          <w:color w:val="000000" w:themeColor="text1"/>
          <w:bdr w:val="none" w:sz="0" w:space="0" w:color="auto" w:frame="1"/>
          <w:lang w:val="en-GB" w:eastAsia="en-GB"/>
        </w:rPr>
      </w:pPr>
    </w:p>
    <w:p w14:paraId="0A2546C7" w14:textId="4F967054" w:rsidR="00CF33B0" w:rsidRDefault="00CF33B0" w:rsidP="00CF33B0">
      <w:pPr>
        <w:spacing w:after="0" w:line="276" w:lineRule="auto"/>
        <w:jc w:val="both"/>
        <w:rPr>
          <w:rFonts w:cs="Arial"/>
          <w:color w:val="000000" w:themeColor="text1"/>
          <w:bdr w:val="none" w:sz="0" w:space="0" w:color="auto" w:frame="1"/>
          <w:lang w:val="en-GB" w:eastAsia="en-GB"/>
        </w:rPr>
      </w:pPr>
      <w:r w:rsidRPr="005121E7">
        <w:rPr>
          <w:rFonts w:cs="Arial"/>
          <w:color w:val="000000" w:themeColor="text1"/>
          <w:bdr w:val="none" w:sz="0" w:space="0" w:color="auto" w:frame="1"/>
          <w:lang w:val="en-GB" w:eastAsia="en-GB"/>
        </w:rPr>
        <w:t>Therefore, a DPIA is a way to systematically and comprehensively analyse the processing and identify and minimise data protection risks. It is an important tool for building and demonstrating compliance with the GDPR principle of accountability.</w:t>
      </w:r>
    </w:p>
    <w:p w14:paraId="5960260C" w14:textId="77777777" w:rsidR="00463759" w:rsidRPr="005121E7" w:rsidRDefault="00463759" w:rsidP="00CF33B0">
      <w:pPr>
        <w:spacing w:after="0" w:line="276" w:lineRule="auto"/>
        <w:jc w:val="both"/>
        <w:rPr>
          <w:rFonts w:cs="Arial"/>
          <w:color w:val="000000" w:themeColor="text1"/>
          <w:bdr w:val="none" w:sz="0" w:space="0" w:color="auto" w:frame="1"/>
          <w:lang w:val="en-GB" w:eastAsia="en-GB"/>
        </w:rPr>
      </w:pPr>
    </w:p>
    <w:p w14:paraId="5318EE13" w14:textId="09DAFA7D" w:rsidR="00CF33B0" w:rsidRDefault="00CF33B0" w:rsidP="00CF33B0">
      <w:pPr>
        <w:spacing w:after="0" w:line="276" w:lineRule="auto"/>
        <w:jc w:val="both"/>
        <w:rPr>
          <w:rFonts w:cs="Arial"/>
          <w:color w:val="000000" w:themeColor="text1"/>
          <w:bdr w:val="none" w:sz="0" w:space="0" w:color="auto" w:frame="1"/>
          <w:lang w:val="en-GB" w:eastAsia="en-GB"/>
        </w:rPr>
      </w:pPr>
      <w:r w:rsidRPr="005121E7">
        <w:rPr>
          <w:rFonts w:cs="Arial"/>
          <w:color w:val="000000" w:themeColor="text1"/>
          <w:bdr w:val="none" w:sz="0" w:space="0" w:color="auto" w:frame="1"/>
          <w:lang w:val="en-GB" w:eastAsia="en-GB"/>
        </w:rPr>
        <w:t>The GDPR does not require a DPIA to be carried out for every processing operation. The carrying out of a DPIA is only mandatory where processing of personal data is “</w:t>
      </w:r>
      <w:r w:rsidRPr="00C85A9D">
        <w:rPr>
          <w:rFonts w:cs="Arial"/>
          <w:i/>
          <w:iCs/>
          <w:color w:val="000000" w:themeColor="text1"/>
          <w:bdr w:val="none" w:sz="0" w:space="0" w:color="auto" w:frame="1"/>
          <w:lang w:val="en-GB" w:eastAsia="en-GB"/>
        </w:rPr>
        <w:t xml:space="preserve">likely to result in a high risk to the rights and freedoms” </w:t>
      </w:r>
      <w:r w:rsidRPr="005121E7">
        <w:rPr>
          <w:rFonts w:cs="Arial"/>
          <w:color w:val="000000" w:themeColor="text1"/>
          <w:bdr w:val="none" w:sz="0" w:space="0" w:color="auto" w:frame="1"/>
          <w:lang w:val="en-GB" w:eastAsia="en-GB"/>
        </w:rPr>
        <w:t xml:space="preserve">of data subjects (the person to which the data relates) (Article 35 GDPR). When a School or </w:t>
      </w:r>
      <w:r w:rsidR="00C85A9D">
        <w:rPr>
          <w:rFonts w:cs="Arial"/>
          <w:color w:val="000000" w:themeColor="text1"/>
          <w:bdr w:val="none" w:sz="0" w:space="0" w:color="auto" w:frame="1"/>
          <w:lang w:val="en-GB" w:eastAsia="en-GB"/>
        </w:rPr>
        <w:t>Functional</w:t>
      </w:r>
      <w:r w:rsidRPr="005121E7">
        <w:rPr>
          <w:rFonts w:cs="Arial"/>
          <w:color w:val="000000" w:themeColor="text1"/>
          <w:bdr w:val="none" w:sz="0" w:space="0" w:color="auto" w:frame="1"/>
          <w:lang w:val="en-GB" w:eastAsia="en-GB"/>
        </w:rPr>
        <w:t xml:space="preserve"> Area undertakes a processing activity which would be likely to have privacy impact upon students, employees, the public, etc. they should conduct a DPIA of these risks and identify measures, which would help to reduce these risks. DPIAs are mandatory for any new high risk processing projects. It is also recommended for high-risk data processing which has taken place prior to May 2018 to ensure the privacy risks to individual are still mitigated. </w:t>
      </w:r>
    </w:p>
    <w:p w14:paraId="7E722810" w14:textId="77777777" w:rsidR="00CF33B0" w:rsidRPr="005121E7" w:rsidRDefault="00CF33B0" w:rsidP="00CF33B0">
      <w:pPr>
        <w:spacing w:after="0" w:line="276" w:lineRule="auto"/>
        <w:jc w:val="both"/>
        <w:rPr>
          <w:rFonts w:cs="Arial"/>
          <w:color w:val="000000" w:themeColor="text1"/>
          <w:bdr w:val="none" w:sz="0" w:space="0" w:color="auto" w:frame="1"/>
          <w:lang w:val="en-GB" w:eastAsia="en-GB"/>
        </w:rPr>
      </w:pPr>
    </w:p>
    <w:p w14:paraId="7C77F3DB" w14:textId="6E84AE3D" w:rsidR="00CF33B0" w:rsidRPr="002E6F70" w:rsidRDefault="00CF33B0" w:rsidP="00CF33B0">
      <w:pPr>
        <w:pStyle w:val="BodyText1"/>
        <w:spacing w:before="0" w:after="0" w:line="276" w:lineRule="auto"/>
        <w:rPr>
          <w:rFonts w:ascii="Arial" w:hAnsi="Arial" w:cs="Arial"/>
          <w:color w:val="auto"/>
          <w:sz w:val="20"/>
          <w:szCs w:val="20"/>
        </w:rPr>
      </w:pPr>
      <w:r w:rsidRPr="614A3740">
        <w:rPr>
          <w:rFonts w:ascii="Arial" w:hAnsi="Arial" w:cs="Arial"/>
          <w:color w:val="auto"/>
          <w:sz w:val="20"/>
          <w:szCs w:val="20"/>
        </w:rPr>
        <w:t xml:space="preserve">The </w:t>
      </w:r>
      <w:r w:rsidR="0027571D">
        <w:rPr>
          <w:rFonts w:ascii="Arial" w:hAnsi="Arial" w:cs="Arial"/>
          <w:color w:val="auto"/>
          <w:sz w:val="20"/>
          <w:szCs w:val="20"/>
        </w:rPr>
        <w:t>Institute</w:t>
      </w:r>
      <w:r w:rsidRPr="614A3740">
        <w:rPr>
          <w:rFonts w:ascii="Arial" w:hAnsi="Arial" w:cs="Arial"/>
          <w:color w:val="auto"/>
          <w:sz w:val="20"/>
          <w:szCs w:val="20"/>
        </w:rPr>
        <w:t xml:space="preserve">’s Data Protection Impact Assessment </w:t>
      </w:r>
      <w:r w:rsidR="006523E8">
        <w:rPr>
          <w:rFonts w:ascii="Arial" w:hAnsi="Arial" w:cs="Arial"/>
          <w:color w:val="auto"/>
          <w:sz w:val="20"/>
          <w:szCs w:val="20"/>
        </w:rPr>
        <w:t xml:space="preserve">and </w:t>
      </w:r>
      <w:r w:rsidRPr="614A3740">
        <w:rPr>
          <w:rFonts w:ascii="Arial" w:hAnsi="Arial" w:cs="Arial"/>
          <w:color w:val="auto"/>
          <w:sz w:val="20"/>
          <w:szCs w:val="20"/>
        </w:rPr>
        <w:t xml:space="preserve">Template can be found in </w:t>
      </w:r>
      <w:r w:rsidRPr="614A3740">
        <w:rPr>
          <w:rFonts w:ascii="Arial" w:hAnsi="Arial" w:cs="Arial"/>
          <w:b/>
          <w:bCs/>
          <w:color w:val="auto"/>
          <w:sz w:val="20"/>
          <w:szCs w:val="20"/>
        </w:rPr>
        <w:t xml:space="preserve">Appendix </w:t>
      </w:r>
      <w:r w:rsidR="005261E1">
        <w:rPr>
          <w:rFonts w:ascii="Arial" w:hAnsi="Arial" w:cs="Arial"/>
          <w:b/>
          <w:bCs/>
          <w:color w:val="auto"/>
          <w:sz w:val="20"/>
          <w:szCs w:val="20"/>
        </w:rPr>
        <w:t>H</w:t>
      </w:r>
      <w:r w:rsidR="006523E8">
        <w:rPr>
          <w:rFonts w:ascii="Arial" w:hAnsi="Arial" w:cs="Arial"/>
          <w:b/>
          <w:bCs/>
          <w:color w:val="auto"/>
          <w:sz w:val="20"/>
          <w:szCs w:val="20"/>
        </w:rPr>
        <w:t>.</w:t>
      </w:r>
      <w:r w:rsidRPr="614A3740">
        <w:rPr>
          <w:rFonts w:ascii="Arial" w:hAnsi="Arial" w:cs="Arial"/>
          <w:color w:val="auto"/>
          <w:sz w:val="20"/>
          <w:szCs w:val="20"/>
        </w:rPr>
        <w:t xml:space="preserve"> For further information on conducting a DPIA, please see Guidelines for the completion of a DPIA in </w:t>
      </w:r>
      <w:r w:rsidRPr="614A3740">
        <w:rPr>
          <w:rFonts w:ascii="Arial" w:hAnsi="Arial" w:cs="Arial"/>
          <w:b/>
          <w:bCs/>
          <w:color w:val="auto"/>
          <w:sz w:val="20"/>
          <w:szCs w:val="20"/>
        </w:rPr>
        <w:t xml:space="preserve">Appendix </w:t>
      </w:r>
      <w:r w:rsidR="005261E1">
        <w:rPr>
          <w:rFonts w:ascii="Arial" w:hAnsi="Arial" w:cs="Arial"/>
          <w:b/>
          <w:bCs/>
          <w:color w:val="auto"/>
          <w:sz w:val="20"/>
          <w:szCs w:val="20"/>
        </w:rPr>
        <w:t>H</w:t>
      </w:r>
      <w:r w:rsidRPr="614A3740">
        <w:rPr>
          <w:rFonts w:ascii="Arial" w:hAnsi="Arial" w:cs="Arial"/>
          <w:color w:val="auto"/>
          <w:sz w:val="20"/>
          <w:szCs w:val="20"/>
        </w:rPr>
        <w:t>.</w:t>
      </w:r>
    </w:p>
    <w:p w14:paraId="20D3171D" w14:textId="77777777" w:rsidR="00CF33B0" w:rsidRPr="002E6F70" w:rsidRDefault="00CF33B0" w:rsidP="00CF33B0">
      <w:pPr>
        <w:autoSpaceDE w:val="0"/>
        <w:autoSpaceDN w:val="0"/>
        <w:adjustRightInd w:val="0"/>
        <w:spacing w:after="0"/>
        <w:jc w:val="both"/>
        <w:rPr>
          <w:rFonts w:cs="Arial"/>
        </w:rPr>
      </w:pPr>
    </w:p>
    <w:p w14:paraId="5D2A856E" w14:textId="7D734608" w:rsidR="00CF33B0" w:rsidRPr="00133E5D" w:rsidRDefault="00463759" w:rsidP="00CF33B0">
      <w:pPr>
        <w:pStyle w:val="Heading3"/>
      </w:pPr>
      <w:bookmarkStart w:id="71" w:name="_Toc19263238"/>
      <w:bookmarkStart w:id="72" w:name="_Toc1266225722"/>
      <w:r>
        <w:t>5</w:t>
      </w:r>
      <w:r w:rsidR="00CF33B0">
        <w:t>.10.3 Record of Processing Activity and Data Invento</w:t>
      </w:r>
      <w:bookmarkEnd w:id="71"/>
      <w:r w:rsidR="00CF33B0">
        <w:t>ries</w:t>
      </w:r>
      <w:bookmarkEnd w:id="72"/>
    </w:p>
    <w:p w14:paraId="434DBB41" w14:textId="5FD3769D" w:rsidR="00CF33B0" w:rsidRPr="002E6F70" w:rsidRDefault="00CF33B0" w:rsidP="00CF33B0">
      <w:pPr>
        <w:pStyle w:val="NormalWeb"/>
      </w:pPr>
      <w:r>
        <w:t xml:space="preserve">The </w:t>
      </w:r>
      <w:r w:rsidR="0027571D">
        <w:t>Institute</w:t>
      </w:r>
      <w:r>
        <w:t xml:space="preserve"> as a data controller is required under data protection legislation to maintain a Record of Processing Activities (</w:t>
      </w:r>
      <w:r w:rsidR="00E12067">
        <w:t>ROPA</w:t>
      </w:r>
      <w:r>
        <w:t xml:space="preserve">) under its responsibility. </w:t>
      </w:r>
      <w:r w:rsidR="00C85A9D">
        <w:t xml:space="preserve">The </w:t>
      </w:r>
      <w:r w:rsidR="00E12067">
        <w:t>ROPA</w:t>
      </w:r>
      <w:r w:rsidR="00C85A9D">
        <w:t xml:space="preserve"> is a single document that outlines all of the Institute’s business activities. </w:t>
      </w:r>
      <w:r>
        <w:t>That record contains details of why the personal data is being processed, the types of individuals about which information is held, who the personal data is shared with and when such data is transferred to countries outside the EEA.</w:t>
      </w:r>
    </w:p>
    <w:p w14:paraId="181594D7" w14:textId="77777777" w:rsidR="00CF33B0" w:rsidRPr="004A16C6" w:rsidRDefault="00CF33B0" w:rsidP="00CF33B0">
      <w:pPr>
        <w:pStyle w:val="NormalWeb"/>
        <w:rPr>
          <w:color w:val="333333"/>
        </w:rPr>
      </w:pPr>
      <w:r w:rsidRPr="004A16C6">
        <w:t> </w:t>
      </w:r>
    </w:p>
    <w:p w14:paraId="0EFBC8FC" w14:textId="77777777" w:rsidR="00CF33B0" w:rsidRPr="004A16C6" w:rsidRDefault="00CF33B0" w:rsidP="00CF33B0">
      <w:pPr>
        <w:pStyle w:val="NormalWeb"/>
        <w:rPr>
          <w:color w:val="333333"/>
        </w:rPr>
      </w:pPr>
      <w:r>
        <w:t>New activities involving the use of personal data that is not covered by one of the existing records of processing activities require consultation with the Data Protection Officer prior to the commencement of the activity.</w:t>
      </w:r>
    </w:p>
    <w:p w14:paraId="6C5A2CF5" w14:textId="77777777" w:rsidR="00CF33B0" w:rsidRPr="004A16C6" w:rsidRDefault="00CF33B0" w:rsidP="00CF33B0">
      <w:pPr>
        <w:pStyle w:val="NormalWeb"/>
        <w:rPr>
          <w:color w:val="333333"/>
        </w:rPr>
      </w:pPr>
      <w:r w:rsidRPr="004A16C6">
        <w:t> </w:t>
      </w:r>
    </w:p>
    <w:p w14:paraId="5A7BA2CC" w14:textId="77777777" w:rsidR="00CF33B0" w:rsidRPr="004A16C6" w:rsidRDefault="00CF33B0" w:rsidP="00CF33B0">
      <w:pPr>
        <w:pStyle w:val="NormalWeb"/>
        <w:rPr>
          <w:color w:val="333333"/>
        </w:rPr>
      </w:pPr>
      <w:r>
        <w:t>The Data Protection Officer will review records of processing periodically and will update same accordingly. The Data Protection Officer will provide processing activity records to a Supervisory Authority on request.</w:t>
      </w:r>
    </w:p>
    <w:p w14:paraId="5421463F" w14:textId="77777777" w:rsidR="00CF33B0" w:rsidRPr="004A16C6" w:rsidRDefault="00CF33B0" w:rsidP="00CF33B0">
      <w:pPr>
        <w:pStyle w:val="BodyText1"/>
        <w:spacing w:before="0" w:after="0" w:line="22" w:lineRule="atLeast"/>
        <w:rPr>
          <w:rFonts w:ascii="Arial" w:hAnsi="Arial" w:cs="Arial"/>
          <w:color w:val="auto"/>
          <w:szCs w:val="24"/>
        </w:rPr>
      </w:pPr>
    </w:p>
    <w:p w14:paraId="1B90CC6F" w14:textId="477B0317" w:rsidR="00CF33B0" w:rsidRPr="002E6F70" w:rsidRDefault="00CF33B0" w:rsidP="00CF33B0">
      <w:pPr>
        <w:pStyle w:val="BodyText1"/>
        <w:spacing w:before="0" w:after="0" w:line="22" w:lineRule="atLeast"/>
        <w:rPr>
          <w:rFonts w:ascii="Arial" w:hAnsi="Arial" w:cs="Arial"/>
          <w:color w:val="auto"/>
          <w:sz w:val="20"/>
          <w:szCs w:val="24"/>
        </w:rPr>
      </w:pPr>
      <w:r w:rsidRPr="002E6F70">
        <w:rPr>
          <w:rFonts w:ascii="Arial" w:hAnsi="Arial" w:cs="Arial"/>
          <w:color w:val="auto"/>
          <w:sz w:val="20"/>
          <w:szCs w:val="24"/>
        </w:rPr>
        <w:t xml:space="preserve">See </w:t>
      </w:r>
      <w:r w:rsidRPr="002E6F70">
        <w:rPr>
          <w:rFonts w:ascii="Arial" w:hAnsi="Arial" w:cs="Arial"/>
          <w:b/>
          <w:color w:val="auto"/>
          <w:sz w:val="20"/>
          <w:szCs w:val="24"/>
        </w:rPr>
        <w:t xml:space="preserve">Appendix </w:t>
      </w:r>
      <w:r w:rsidR="00786BDA">
        <w:rPr>
          <w:rFonts w:ascii="Arial" w:hAnsi="Arial" w:cs="Arial"/>
          <w:b/>
          <w:color w:val="auto"/>
          <w:sz w:val="20"/>
          <w:szCs w:val="24"/>
        </w:rPr>
        <w:t>I</w:t>
      </w:r>
      <w:r w:rsidRPr="002E6F70">
        <w:rPr>
          <w:rFonts w:ascii="Arial" w:hAnsi="Arial" w:cs="Arial"/>
          <w:color w:val="auto"/>
          <w:sz w:val="20"/>
          <w:szCs w:val="24"/>
        </w:rPr>
        <w:t xml:space="preserve"> for the </w:t>
      </w:r>
      <w:r w:rsidR="0027571D">
        <w:rPr>
          <w:rFonts w:ascii="Arial" w:hAnsi="Arial" w:cs="Arial"/>
          <w:color w:val="auto"/>
          <w:sz w:val="20"/>
          <w:szCs w:val="24"/>
        </w:rPr>
        <w:t>Institute</w:t>
      </w:r>
      <w:r w:rsidRPr="002E6F70">
        <w:rPr>
          <w:rFonts w:ascii="Arial" w:hAnsi="Arial" w:cs="Arial"/>
          <w:color w:val="auto"/>
          <w:sz w:val="20"/>
          <w:szCs w:val="24"/>
        </w:rPr>
        <w:t xml:space="preserve">’s </w:t>
      </w:r>
      <w:r w:rsidR="00E12067">
        <w:rPr>
          <w:rFonts w:ascii="Arial" w:hAnsi="Arial" w:cs="Arial"/>
          <w:color w:val="auto"/>
          <w:sz w:val="20"/>
          <w:szCs w:val="24"/>
        </w:rPr>
        <w:t>ROPA</w:t>
      </w:r>
      <w:r w:rsidRPr="002E6F70">
        <w:rPr>
          <w:rFonts w:ascii="Arial" w:hAnsi="Arial" w:cs="Arial"/>
          <w:color w:val="auto"/>
          <w:sz w:val="20"/>
          <w:szCs w:val="24"/>
        </w:rPr>
        <w:t xml:space="preserve"> which is also published on the </w:t>
      </w:r>
      <w:r w:rsidR="0027571D">
        <w:rPr>
          <w:rFonts w:ascii="Arial" w:hAnsi="Arial" w:cs="Arial"/>
          <w:color w:val="auto"/>
          <w:sz w:val="20"/>
          <w:szCs w:val="24"/>
        </w:rPr>
        <w:t>Institute</w:t>
      </w:r>
      <w:r w:rsidRPr="002E6F70">
        <w:rPr>
          <w:rFonts w:ascii="Arial" w:hAnsi="Arial" w:cs="Arial"/>
          <w:color w:val="auto"/>
          <w:sz w:val="20"/>
          <w:szCs w:val="24"/>
        </w:rPr>
        <w:t xml:space="preserve"> Website.</w:t>
      </w:r>
    </w:p>
    <w:p w14:paraId="1CFF873B" w14:textId="77777777" w:rsidR="00CF33B0" w:rsidRPr="00133E5D" w:rsidRDefault="00CF33B0" w:rsidP="00CF33B0">
      <w:pPr>
        <w:pStyle w:val="BodyText1"/>
        <w:spacing w:before="0" w:after="0"/>
        <w:rPr>
          <w:rFonts w:ascii="Verdana" w:hAnsi="Verdana"/>
          <w:b/>
          <w:color w:val="FF0000"/>
          <w:szCs w:val="24"/>
        </w:rPr>
      </w:pPr>
    </w:p>
    <w:p w14:paraId="1D62982A" w14:textId="77777777" w:rsidR="00F74785" w:rsidRDefault="00F74785" w:rsidP="00CF33B0">
      <w:pPr>
        <w:rPr>
          <w:rFonts w:eastAsia="Times New Roman" w:cs="Arial"/>
          <w:b/>
          <w:bCs/>
          <w:color w:val="333333"/>
          <w:bdr w:val="none" w:sz="0" w:space="0" w:color="auto" w:frame="1"/>
          <w:lang w:val="en-GB" w:eastAsia="en-GB"/>
        </w:rPr>
      </w:pPr>
      <w:bookmarkStart w:id="73" w:name="_Toc19263248"/>
    </w:p>
    <w:p w14:paraId="11F3B229" w14:textId="4051CE42" w:rsidR="00CF33B0" w:rsidRPr="003F58AC" w:rsidRDefault="00CF33B0" w:rsidP="00CF33B0">
      <w:pPr>
        <w:rPr>
          <w:rFonts w:eastAsia="Times New Roman" w:cs="Arial"/>
          <w:b/>
          <w:bCs/>
          <w:color w:val="333333"/>
          <w:bdr w:val="none" w:sz="0" w:space="0" w:color="auto" w:frame="1"/>
          <w:lang w:val="en-GB" w:eastAsia="en-GB"/>
        </w:rPr>
      </w:pPr>
      <w:r w:rsidRPr="003F58AC">
        <w:rPr>
          <w:rFonts w:eastAsia="Times New Roman" w:cs="Arial"/>
          <w:b/>
          <w:bCs/>
          <w:color w:val="333333"/>
          <w:bdr w:val="none" w:sz="0" w:space="0" w:color="auto" w:frame="1"/>
          <w:lang w:val="en-GB" w:eastAsia="en-GB"/>
        </w:rPr>
        <w:lastRenderedPageBreak/>
        <w:t>Data Inventor</w:t>
      </w:r>
      <w:bookmarkEnd w:id="73"/>
      <w:r w:rsidRPr="003F58AC">
        <w:rPr>
          <w:rFonts w:eastAsia="Times New Roman" w:cs="Arial"/>
          <w:b/>
          <w:bCs/>
          <w:color w:val="333333"/>
          <w:bdr w:val="none" w:sz="0" w:space="0" w:color="auto" w:frame="1"/>
          <w:lang w:val="en-GB" w:eastAsia="en-GB"/>
        </w:rPr>
        <w:t>ies</w:t>
      </w:r>
    </w:p>
    <w:p w14:paraId="4D068C8F" w14:textId="6655B621" w:rsidR="00CF33B0" w:rsidRPr="004A16C6" w:rsidRDefault="00CF33B0" w:rsidP="00CF33B0">
      <w:pPr>
        <w:spacing w:after="0" w:line="276" w:lineRule="auto"/>
        <w:jc w:val="both"/>
        <w:rPr>
          <w:rFonts w:eastAsia="Times New Roman" w:cs="Arial"/>
          <w:color w:val="000000" w:themeColor="text1"/>
          <w:lang w:val="en" w:eastAsia="en-IE"/>
        </w:rPr>
      </w:pPr>
      <w:r w:rsidRPr="614A3740">
        <w:rPr>
          <w:rFonts w:eastAsia="Times New Roman" w:cs="Arial"/>
          <w:color w:val="000000" w:themeColor="text1"/>
          <w:lang w:val="en" w:eastAsia="en-IE"/>
        </w:rPr>
        <w:t xml:space="preserve">The </w:t>
      </w:r>
      <w:r w:rsidR="0027571D">
        <w:rPr>
          <w:rFonts w:eastAsia="Times New Roman" w:cs="Arial"/>
          <w:color w:val="000000" w:themeColor="text1"/>
          <w:lang w:val="en" w:eastAsia="en-IE"/>
        </w:rPr>
        <w:t>Institute</w:t>
      </w:r>
      <w:r w:rsidRPr="614A3740">
        <w:rPr>
          <w:rFonts w:eastAsia="Times New Roman" w:cs="Arial"/>
          <w:color w:val="000000" w:themeColor="text1"/>
          <w:lang w:val="en" w:eastAsia="en-IE"/>
        </w:rPr>
        <w:t xml:space="preserve"> has created a Data Inventory Template (Data Processing Register) as part of the data protection compliance program. This details all business activities that involve the processing of personal data, the basis for doing so, retention periods for this personal data, what the personal data is used for, and whether this personal data is transferred to a third party. Please see </w:t>
      </w:r>
      <w:r w:rsidRPr="614A3740">
        <w:rPr>
          <w:rFonts w:eastAsia="Times New Roman" w:cs="Arial"/>
          <w:b/>
          <w:bCs/>
          <w:color w:val="000000" w:themeColor="text1"/>
          <w:lang w:val="en" w:eastAsia="en-IE"/>
        </w:rPr>
        <w:t xml:space="preserve">Appendix </w:t>
      </w:r>
      <w:r w:rsidR="00F74785">
        <w:rPr>
          <w:rFonts w:eastAsia="Times New Roman" w:cs="Arial"/>
          <w:b/>
          <w:bCs/>
          <w:color w:val="000000" w:themeColor="text1"/>
          <w:lang w:val="en" w:eastAsia="en-IE"/>
        </w:rPr>
        <w:t>J</w:t>
      </w:r>
      <w:r w:rsidRPr="614A3740">
        <w:rPr>
          <w:rFonts w:eastAsia="Times New Roman" w:cs="Arial"/>
          <w:color w:val="000000" w:themeColor="text1"/>
          <w:lang w:val="en" w:eastAsia="en-IE"/>
        </w:rPr>
        <w:t xml:space="preserve"> for the template.</w:t>
      </w:r>
    </w:p>
    <w:p w14:paraId="0F4B3699" w14:textId="77777777" w:rsidR="00CF33B0" w:rsidRDefault="00CF33B0" w:rsidP="00CF33B0">
      <w:pPr>
        <w:pStyle w:val="BodyText1"/>
        <w:spacing w:before="0" w:after="0"/>
        <w:rPr>
          <w:rFonts w:ascii="Arial" w:hAnsi="Arial" w:cs="Arial"/>
          <w:b/>
          <w:color w:val="auto"/>
          <w:szCs w:val="24"/>
        </w:rPr>
      </w:pPr>
    </w:p>
    <w:p w14:paraId="537A4D98" w14:textId="20F5D946" w:rsidR="00CF33B0" w:rsidRPr="002E6F70" w:rsidRDefault="00CF33B0" w:rsidP="00CF33B0">
      <w:pPr>
        <w:pStyle w:val="BodyText1"/>
        <w:spacing w:before="0" w:after="0" w:line="276" w:lineRule="auto"/>
        <w:rPr>
          <w:rFonts w:ascii="Arial" w:hAnsi="Arial" w:cs="Arial"/>
          <w:color w:val="000000" w:themeColor="text1"/>
          <w:sz w:val="20"/>
          <w:szCs w:val="20"/>
        </w:rPr>
      </w:pPr>
      <w:r w:rsidRPr="002E6F70">
        <w:rPr>
          <w:rFonts w:ascii="Arial" w:hAnsi="Arial" w:cs="Arial"/>
          <w:color w:val="000000" w:themeColor="text1"/>
          <w:sz w:val="20"/>
          <w:szCs w:val="20"/>
        </w:rPr>
        <w:t xml:space="preserve">Schools and </w:t>
      </w:r>
      <w:r w:rsidR="00C1728C">
        <w:rPr>
          <w:rFonts w:ascii="Arial" w:hAnsi="Arial" w:cs="Arial"/>
          <w:color w:val="000000" w:themeColor="text1"/>
          <w:sz w:val="20"/>
          <w:szCs w:val="20"/>
        </w:rPr>
        <w:t>Functional</w:t>
      </w:r>
      <w:r w:rsidRPr="00293D65">
        <w:rPr>
          <w:rFonts w:ascii="Arial" w:hAnsi="Arial" w:cs="Arial"/>
          <w:color w:val="000000" w:themeColor="text1"/>
          <w:sz w:val="20"/>
          <w:szCs w:val="20"/>
        </w:rPr>
        <w:t xml:space="preserve"> Areas</w:t>
      </w:r>
      <w:r w:rsidRPr="002E6F70">
        <w:rPr>
          <w:rFonts w:ascii="Arial" w:hAnsi="Arial" w:cs="Arial"/>
          <w:color w:val="000000" w:themeColor="text1"/>
          <w:sz w:val="20"/>
          <w:szCs w:val="20"/>
        </w:rPr>
        <w:t xml:space="preserve"> must maintain written records of processing activity under its responsibility on a system accessible to the Data Protection Officer. The Data Protection Officer</w:t>
      </w:r>
      <w:r w:rsidRPr="002E6F70">
        <w:rPr>
          <w:rFonts w:ascii="Arial" w:hAnsi="Arial" w:cs="Arial"/>
          <w:color w:val="000000" w:themeColor="text1"/>
          <w:sz w:val="20"/>
          <w:szCs w:val="20"/>
          <w:bdr w:val="none" w:sz="0" w:space="0" w:color="auto" w:frame="1"/>
        </w:rPr>
        <w:t xml:space="preserve"> </w:t>
      </w:r>
      <w:r w:rsidRPr="002E6F70">
        <w:rPr>
          <w:rFonts w:ascii="Arial" w:hAnsi="Arial" w:cs="Arial"/>
          <w:color w:val="000000" w:themeColor="text1"/>
          <w:sz w:val="20"/>
          <w:szCs w:val="20"/>
        </w:rPr>
        <w:t>will review these records periodically and will update same accordingly. The Data Protection Officer will provide processing activity records to a Supervisory Authority (Office of the Data Protection Commissioner) on request.</w:t>
      </w:r>
    </w:p>
    <w:p w14:paraId="15FF9B09" w14:textId="77777777" w:rsidR="00CF33B0" w:rsidRDefault="00CF33B0" w:rsidP="00CF33B0">
      <w:pPr>
        <w:pStyle w:val="BodyText1"/>
        <w:spacing w:before="0" w:after="0" w:line="276" w:lineRule="auto"/>
        <w:rPr>
          <w:rFonts w:ascii="Arial" w:hAnsi="Arial" w:cs="Arial"/>
          <w:color w:val="000000" w:themeColor="text1"/>
          <w:sz w:val="20"/>
          <w:szCs w:val="20"/>
        </w:rPr>
      </w:pPr>
    </w:p>
    <w:p w14:paraId="09EB6172" w14:textId="374F0C5E" w:rsidR="00CF33B0" w:rsidRPr="00133E5D" w:rsidRDefault="00463759" w:rsidP="00CF33B0">
      <w:pPr>
        <w:pStyle w:val="Heading3"/>
      </w:pPr>
      <w:bookmarkStart w:id="74" w:name="_Toc19263239"/>
      <w:bookmarkStart w:id="75" w:name="_Toc1320359149"/>
      <w:r>
        <w:t>5</w:t>
      </w:r>
      <w:r w:rsidR="00CF33B0">
        <w:t xml:space="preserve">.10.4 </w:t>
      </w:r>
      <w:bookmarkEnd w:id="74"/>
      <w:r w:rsidR="00CF33B0">
        <w:t>Transfer and Sharing of Data</w:t>
      </w:r>
      <w:bookmarkEnd w:id="75"/>
      <w:r w:rsidR="00CF33B0">
        <w:t xml:space="preserve"> </w:t>
      </w:r>
    </w:p>
    <w:p w14:paraId="2605F63B" w14:textId="6152E200" w:rsidR="00CF33B0" w:rsidRDefault="00CF33B0" w:rsidP="00CF33B0">
      <w:pPr>
        <w:shd w:val="clear" w:color="auto" w:fill="FFFFFF"/>
        <w:spacing w:after="0" w:line="336" w:lineRule="atLeast"/>
        <w:jc w:val="both"/>
        <w:textAlignment w:val="baseline"/>
        <w:rPr>
          <w:rFonts w:eastAsia="Times New Roman" w:cs="Arial"/>
          <w:b/>
          <w:bCs/>
          <w:color w:val="333333"/>
          <w:bdr w:val="none" w:sz="0" w:space="0" w:color="auto" w:frame="1"/>
          <w:lang w:val="en-GB" w:eastAsia="en-GB"/>
        </w:rPr>
      </w:pPr>
      <w:r w:rsidRPr="002E6F70">
        <w:rPr>
          <w:rFonts w:eastAsia="Times New Roman" w:cs="Arial"/>
          <w:b/>
          <w:bCs/>
          <w:color w:val="333333"/>
          <w:bdr w:val="none" w:sz="0" w:space="0" w:color="auto" w:frame="1"/>
          <w:lang w:val="en-GB" w:eastAsia="en-GB"/>
        </w:rPr>
        <w:t>Sharing with a Third Party or External Processor</w:t>
      </w:r>
    </w:p>
    <w:p w14:paraId="43B4FAF5" w14:textId="77777777" w:rsidR="00463759" w:rsidRPr="002E6F70" w:rsidRDefault="00463759" w:rsidP="00CF33B0">
      <w:pPr>
        <w:shd w:val="clear" w:color="auto" w:fill="FFFFFF"/>
        <w:spacing w:after="0" w:line="336" w:lineRule="atLeast"/>
        <w:jc w:val="both"/>
        <w:textAlignment w:val="baseline"/>
        <w:rPr>
          <w:rFonts w:eastAsia="Times New Roman" w:cs="Arial"/>
          <w:color w:val="333333"/>
          <w:lang w:val="en-GB" w:eastAsia="en-GB"/>
        </w:rPr>
      </w:pPr>
    </w:p>
    <w:p w14:paraId="4DC40887" w14:textId="129D1E2F" w:rsidR="00CF33B0" w:rsidRPr="004A16C6" w:rsidRDefault="00CF33B0" w:rsidP="00CF33B0">
      <w:pPr>
        <w:shd w:val="clear" w:color="auto" w:fill="FFFFFF" w:themeFill="background1"/>
        <w:spacing w:after="0" w:line="276" w:lineRule="auto"/>
        <w:jc w:val="both"/>
        <w:textAlignment w:val="baseline"/>
        <w:rPr>
          <w:rFonts w:eastAsia="Times New Roman" w:cs="Arial"/>
          <w:color w:val="333333"/>
          <w:lang w:val="en-GB" w:eastAsia="en-GB"/>
        </w:rPr>
      </w:pPr>
      <w:bookmarkStart w:id="76" w:name="_Int_Hyr3Rpsu"/>
      <w:r w:rsidRPr="62EBA7D4">
        <w:rPr>
          <w:rFonts w:eastAsia="Times New Roman" w:cs="Arial"/>
          <w:color w:val="000000"/>
          <w:bdr w:val="none" w:sz="0" w:space="0" w:color="auto" w:frame="1"/>
          <w:lang w:val="en-GB" w:eastAsia="en-GB"/>
        </w:rPr>
        <w:t>As a general rule</w:t>
      </w:r>
      <w:bookmarkEnd w:id="76"/>
      <w:r w:rsidRPr="62EBA7D4">
        <w:rPr>
          <w:rFonts w:eastAsia="Times New Roman" w:cs="Arial"/>
          <w:color w:val="000000"/>
          <w:bdr w:val="none" w:sz="0" w:space="0" w:color="auto" w:frame="1"/>
          <w:lang w:val="en-GB" w:eastAsia="en-GB"/>
        </w:rPr>
        <w:t>, personal data should not be shared with or passed on to third parties, particularly if it involves special categories of personal data but there are certain circumstances when it is permissible e.g.</w:t>
      </w:r>
      <w:r w:rsidR="00C1728C">
        <w:rPr>
          <w:rFonts w:eastAsia="Times New Roman" w:cs="Arial"/>
          <w:color w:val="000000"/>
          <w:bdr w:val="none" w:sz="0" w:space="0" w:color="auto" w:frame="1"/>
          <w:lang w:val="en-GB" w:eastAsia="en-GB"/>
        </w:rPr>
        <w:t>,</w:t>
      </w:r>
    </w:p>
    <w:p w14:paraId="74880DBD" w14:textId="77777777" w:rsidR="00CF33B0" w:rsidRPr="004A16C6" w:rsidRDefault="00CF33B0" w:rsidP="00CF33B0">
      <w:pPr>
        <w:shd w:val="clear" w:color="auto" w:fill="FFFFFF"/>
        <w:spacing w:after="0" w:line="336" w:lineRule="atLeast"/>
        <w:jc w:val="both"/>
        <w:textAlignment w:val="baseline"/>
        <w:rPr>
          <w:rFonts w:eastAsia="Times New Roman" w:cs="Arial"/>
          <w:color w:val="333333"/>
          <w:szCs w:val="20"/>
          <w:lang w:val="en-GB" w:eastAsia="en-GB"/>
        </w:rPr>
      </w:pPr>
      <w:r w:rsidRPr="004A16C6">
        <w:rPr>
          <w:rFonts w:eastAsia="Times New Roman" w:cs="Arial"/>
          <w:color w:val="000000"/>
          <w:szCs w:val="20"/>
          <w:bdr w:val="none" w:sz="0" w:space="0" w:color="auto" w:frame="1"/>
          <w:lang w:val="en-GB" w:eastAsia="en-GB"/>
        </w:rPr>
        <w:t> </w:t>
      </w:r>
    </w:p>
    <w:p w14:paraId="2283FEAD" w14:textId="6524D02B" w:rsidR="00CF33B0" w:rsidRPr="002E6F70" w:rsidRDefault="00CF33B0" w:rsidP="00C33AF8">
      <w:pPr>
        <w:pStyle w:val="BodyText1"/>
        <w:numPr>
          <w:ilvl w:val="0"/>
          <w:numId w:val="27"/>
        </w:numPr>
        <w:spacing w:before="0" w:after="0" w:line="276" w:lineRule="auto"/>
        <w:ind w:left="357" w:hanging="357"/>
        <w:rPr>
          <w:rFonts w:ascii="Arial" w:hAnsi="Arial" w:cs="Arial"/>
          <w:color w:val="000000" w:themeColor="text1"/>
          <w:sz w:val="20"/>
          <w:szCs w:val="20"/>
        </w:rPr>
      </w:pPr>
      <w:r w:rsidRPr="002E6F70">
        <w:rPr>
          <w:rFonts w:ascii="Arial" w:eastAsia="Times New Roman" w:hAnsi="Arial" w:cs="Arial"/>
          <w:color w:val="000000" w:themeColor="text1"/>
          <w:sz w:val="20"/>
          <w:szCs w:val="20"/>
          <w:bdr w:val="none" w:sz="0" w:space="0" w:color="auto" w:frame="1"/>
          <w:lang w:val="en-GB" w:eastAsia="en-GB"/>
        </w:rPr>
        <w:t xml:space="preserve">The </w:t>
      </w:r>
      <w:r w:rsidR="0027571D">
        <w:rPr>
          <w:rFonts w:ascii="Arial" w:eastAsia="Times New Roman" w:hAnsi="Arial" w:cs="Arial"/>
          <w:color w:val="000000" w:themeColor="text1"/>
          <w:sz w:val="20"/>
          <w:szCs w:val="20"/>
          <w:bdr w:val="none" w:sz="0" w:space="0" w:color="auto" w:frame="1"/>
          <w:lang w:val="en-GB" w:eastAsia="en-GB"/>
        </w:rPr>
        <w:t>Institute</w:t>
      </w:r>
      <w:r w:rsidRPr="002E6F70">
        <w:rPr>
          <w:rFonts w:ascii="Arial" w:eastAsia="Times New Roman" w:hAnsi="Arial" w:cs="Arial"/>
          <w:color w:val="000000" w:themeColor="text1"/>
          <w:sz w:val="20"/>
          <w:szCs w:val="20"/>
          <w:bdr w:val="none" w:sz="0" w:space="0" w:color="auto" w:frame="1"/>
          <w:lang w:val="en-GB" w:eastAsia="en-GB"/>
        </w:rPr>
        <w:t xml:space="preserve"> may disclose student’s personal data and sensitive personal data (Special Category Personal Data) to external agencies to which it has obligations or a legitimate reason. Such sharing should be noted in the relevant data protection notices. </w:t>
      </w:r>
      <w:r w:rsidRPr="002E6F70">
        <w:rPr>
          <w:rFonts w:ascii="Arial" w:hAnsi="Arial" w:cs="Arial"/>
          <w:color w:val="000000" w:themeColor="text1"/>
          <w:sz w:val="20"/>
          <w:szCs w:val="20"/>
        </w:rPr>
        <w:t xml:space="preserve">Please see the Data Protection Notices in </w:t>
      </w:r>
      <w:r w:rsidRPr="62EBA7D4">
        <w:rPr>
          <w:rFonts w:ascii="Arial" w:hAnsi="Arial" w:cs="Arial"/>
          <w:b/>
          <w:bCs/>
          <w:color w:val="000000" w:themeColor="text1"/>
          <w:sz w:val="20"/>
          <w:szCs w:val="20"/>
        </w:rPr>
        <w:t xml:space="preserve">Appendix </w:t>
      </w:r>
      <w:r w:rsidR="00F74785">
        <w:rPr>
          <w:rFonts w:ascii="Arial" w:hAnsi="Arial" w:cs="Arial"/>
          <w:b/>
          <w:bCs/>
          <w:color w:val="000000" w:themeColor="text1"/>
          <w:sz w:val="20"/>
          <w:szCs w:val="20"/>
        </w:rPr>
        <w:t xml:space="preserve">A, </w:t>
      </w:r>
      <w:r>
        <w:rPr>
          <w:rFonts w:ascii="Arial" w:hAnsi="Arial" w:cs="Arial"/>
          <w:b/>
          <w:bCs/>
          <w:color w:val="000000" w:themeColor="text1"/>
          <w:sz w:val="20"/>
          <w:szCs w:val="20"/>
        </w:rPr>
        <w:t xml:space="preserve">B, </w:t>
      </w:r>
      <w:r w:rsidRPr="62EBA7D4">
        <w:rPr>
          <w:rFonts w:ascii="Arial" w:hAnsi="Arial" w:cs="Arial"/>
          <w:b/>
          <w:bCs/>
          <w:color w:val="000000" w:themeColor="text1"/>
          <w:sz w:val="20"/>
          <w:szCs w:val="20"/>
        </w:rPr>
        <w:t>C</w:t>
      </w:r>
      <w:r w:rsidR="00F74785">
        <w:rPr>
          <w:rFonts w:ascii="Arial" w:hAnsi="Arial" w:cs="Arial"/>
          <w:b/>
          <w:bCs/>
          <w:color w:val="000000" w:themeColor="text1"/>
          <w:sz w:val="20"/>
          <w:szCs w:val="20"/>
        </w:rPr>
        <w:t xml:space="preserve"> and</w:t>
      </w:r>
      <w:r w:rsidRPr="62EBA7D4">
        <w:rPr>
          <w:rFonts w:ascii="Arial" w:hAnsi="Arial" w:cs="Arial"/>
          <w:b/>
          <w:bCs/>
          <w:color w:val="000000" w:themeColor="text1"/>
          <w:sz w:val="20"/>
          <w:szCs w:val="20"/>
        </w:rPr>
        <w:t xml:space="preserve"> D </w:t>
      </w:r>
      <w:r w:rsidRPr="002E6F70">
        <w:rPr>
          <w:rFonts w:ascii="Arial" w:hAnsi="Arial" w:cs="Arial"/>
          <w:color w:val="000000" w:themeColor="text1"/>
          <w:sz w:val="20"/>
          <w:szCs w:val="20"/>
        </w:rPr>
        <w:t xml:space="preserve">for information on what third parties the </w:t>
      </w:r>
      <w:r w:rsidR="0027571D">
        <w:rPr>
          <w:rFonts w:ascii="Arial" w:hAnsi="Arial" w:cs="Arial"/>
          <w:color w:val="000000" w:themeColor="text1"/>
          <w:sz w:val="20"/>
          <w:szCs w:val="20"/>
        </w:rPr>
        <w:t>Institute</w:t>
      </w:r>
      <w:r w:rsidRPr="002E6F70">
        <w:rPr>
          <w:rFonts w:ascii="Arial" w:hAnsi="Arial" w:cs="Arial"/>
          <w:color w:val="000000" w:themeColor="text1"/>
          <w:sz w:val="20"/>
          <w:szCs w:val="20"/>
        </w:rPr>
        <w:t xml:space="preserve"> shares Personal Data with and for what purpose.</w:t>
      </w:r>
    </w:p>
    <w:p w14:paraId="3CCE05CB" w14:textId="77777777" w:rsidR="00CF33B0" w:rsidRPr="002E6F70" w:rsidRDefault="00CF33B0" w:rsidP="00C33AF8">
      <w:pPr>
        <w:pStyle w:val="BodyText1"/>
        <w:numPr>
          <w:ilvl w:val="0"/>
          <w:numId w:val="27"/>
        </w:numPr>
        <w:spacing w:before="0" w:after="0" w:line="276" w:lineRule="auto"/>
        <w:ind w:left="357" w:hanging="357"/>
        <w:rPr>
          <w:rFonts w:eastAsia="Times New Roman" w:cs="Arial"/>
          <w:color w:val="000000" w:themeColor="text1"/>
          <w:bdr w:val="none" w:sz="0" w:space="0" w:color="auto" w:frame="1"/>
          <w:lang w:val="en-GB" w:eastAsia="en-GB"/>
        </w:rPr>
      </w:pPr>
      <w:r w:rsidRPr="000B7E49">
        <w:rPr>
          <w:rFonts w:ascii="Arial" w:eastAsia="Times New Roman" w:hAnsi="Arial" w:cs="Arial"/>
          <w:color w:val="000000" w:themeColor="text1"/>
          <w:sz w:val="20"/>
          <w:szCs w:val="20"/>
          <w:bdr w:val="none" w:sz="0" w:space="0" w:color="auto" w:frame="1"/>
          <w:lang w:val="en-GB" w:eastAsia="en-GB"/>
        </w:rPr>
        <w:t>The data subject consents to the sharing.</w:t>
      </w:r>
    </w:p>
    <w:p w14:paraId="46C11982" w14:textId="67E2DF84" w:rsidR="00CF33B0" w:rsidRPr="002E6F70" w:rsidRDefault="00CF33B0" w:rsidP="00C33AF8">
      <w:pPr>
        <w:pStyle w:val="BodyText1"/>
        <w:numPr>
          <w:ilvl w:val="0"/>
          <w:numId w:val="27"/>
        </w:numPr>
        <w:spacing w:before="0" w:after="0" w:line="276" w:lineRule="auto"/>
        <w:ind w:left="357" w:hanging="357"/>
        <w:rPr>
          <w:rFonts w:eastAsia="Times New Roman" w:cs="Arial"/>
          <w:color w:val="000000" w:themeColor="text1"/>
          <w:bdr w:val="none" w:sz="0" w:space="0" w:color="auto" w:frame="1"/>
          <w:lang w:val="en-GB" w:eastAsia="en-GB"/>
        </w:rPr>
      </w:pPr>
      <w:r w:rsidRPr="000B7E49">
        <w:rPr>
          <w:rFonts w:ascii="Arial" w:eastAsia="Times New Roman" w:hAnsi="Arial" w:cs="Arial"/>
          <w:color w:val="000000" w:themeColor="text1"/>
          <w:sz w:val="20"/>
          <w:szCs w:val="20"/>
          <w:bdr w:val="none" w:sz="0" w:space="0" w:color="auto" w:frame="1"/>
          <w:lang w:val="en-GB" w:eastAsia="en-GB"/>
        </w:rPr>
        <w:t>The third party is operating as a data processor and meets the requirements of GDPR. Where a third party is engaged for processing activities there must be a written contract or equivalent in place which shall clearly set out respective parties’ responsibilities and must ensure compliance with relevant European and local member state data protection requirements/legislation. These are known as Data Sharing Agreements</w:t>
      </w:r>
      <w:r w:rsidR="00F74785">
        <w:rPr>
          <w:rFonts w:ascii="Arial" w:eastAsia="Times New Roman" w:hAnsi="Arial" w:cs="Arial"/>
          <w:color w:val="000000" w:themeColor="text1"/>
          <w:sz w:val="20"/>
          <w:szCs w:val="20"/>
          <w:bdr w:val="none" w:sz="0" w:space="0" w:color="auto" w:frame="1"/>
          <w:lang w:val="en-GB" w:eastAsia="en-GB"/>
        </w:rPr>
        <w:t>.</w:t>
      </w:r>
    </w:p>
    <w:p w14:paraId="78FC651E" w14:textId="77777777" w:rsidR="00CF33B0" w:rsidRPr="002E6F70" w:rsidRDefault="00CF33B0" w:rsidP="00CF33B0">
      <w:pPr>
        <w:pStyle w:val="BodyText1"/>
        <w:spacing w:before="0" w:after="0" w:line="276" w:lineRule="auto"/>
        <w:ind w:left="714"/>
        <w:rPr>
          <w:rFonts w:eastAsia="Times New Roman" w:cs="Arial"/>
          <w:color w:val="auto"/>
          <w:szCs w:val="20"/>
          <w:bdr w:val="none" w:sz="0" w:space="0" w:color="auto" w:frame="1"/>
          <w:lang w:val="en-GB" w:eastAsia="en-GB"/>
        </w:rPr>
      </w:pPr>
    </w:p>
    <w:p w14:paraId="05C02863" w14:textId="77777777" w:rsidR="00CF33B0" w:rsidRPr="004A16C6" w:rsidRDefault="00CF33B0" w:rsidP="00CF33B0">
      <w:pPr>
        <w:shd w:val="clear" w:color="auto" w:fill="FFFFFF"/>
        <w:spacing w:after="0" w:line="276" w:lineRule="auto"/>
        <w:jc w:val="both"/>
        <w:textAlignment w:val="baseline"/>
        <w:rPr>
          <w:rFonts w:eastAsia="Times New Roman" w:cs="Arial"/>
          <w:color w:val="333333"/>
          <w:szCs w:val="20"/>
          <w:lang w:val="en-GB" w:eastAsia="en-GB"/>
        </w:rPr>
      </w:pPr>
      <w:r w:rsidRPr="004A16C6">
        <w:rPr>
          <w:rFonts w:eastAsia="Times New Roman" w:cs="Arial"/>
          <w:color w:val="000000"/>
          <w:szCs w:val="20"/>
          <w:bdr w:val="none" w:sz="0" w:space="0" w:color="auto" w:frame="1"/>
          <w:lang w:val="en-GB" w:eastAsia="en-GB"/>
        </w:rPr>
        <w:t>The Data Protection Officer should be consulted where a new contract that involves the sharing or processing of personal data is being considered.</w:t>
      </w:r>
    </w:p>
    <w:p w14:paraId="37DA1470" w14:textId="77777777" w:rsidR="00CF33B0" w:rsidRPr="004A16C6" w:rsidRDefault="00CF33B0" w:rsidP="00CF33B0">
      <w:pPr>
        <w:shd w:val="clear" w:color="auto" w:fill="FFFFFF"/>
        <w:spacing w:after="0"/>
        <w:jc w:val="both"/>
        <w:textAlignment w:val="baseline"/>
        <w:rPr>
          <w:rFonts w:eastAsia="Times New Roman" w:cs="Arial"/>
          <w:color w:val="333333"/>
          <w:szCs w:val="20"/>
          <w:lang w:val="en-GB" w:eastAsia="en-GB"/>
        </w:rPr>
      </w:pPr>
      <w:r w:rsidRPr="004A16C6">
        <w:rPr>
          <w:rFonts w:eastAsia="Times New Roman" w:cs="Arial"/>
          <w:color w:val="000000"/>
          <w:szCs w:val="20"/>
          <w:bdr w:val="none" w:sz="0" w:space="0" w:color="auto" w:frame="1"/>
          <w:lang w:val="en-GB" w:eastAsia="en-GB"/>
        </w:rPr>
        <w:t> </w:t>
      </w:r>
    </w:p>
    <w:p w14:paraId="444EE88D" w14:textId="7553FFB8" w:rsidR="00CF33B0" w:rsidRDefault="00CF33B0" w:rsidP="00CF33B0">
      <w:pPr>
        <w:shd w:val="clear" w:color="auto" w:fill="FFFFFF"/>
        <w:spacing w:after="0" w:line="336" w:lineRule="atLeast"/>
        <w:jc w:val="both"/>
        <w:textAlignment w:val="baseline"/>
        <w:rPr>
          <w:rFonts w:eastAsia="Times New Roman" w:cs="Arial"/>
          <w:b/>
          <w:bCs/>
          <w:color w:val="000000"/>
          <w:bdr w:val="none" w:sz="0" w:space="0" w:color="auto" w:frame="1"/>
          <w:lang w:val="en-GB" w:eastAsia="en-GB"/>
        </w:rPr>
      </w:pPr>
      <w:r w:rsidRPr="002E6F70">
        <w:rPr>
          <w:rFonts w:eastAsia="Times New Roman" w:cs="Arial"/>
          <w:b/>
          <w:bCs/>
          <w:color w:val="000000"/>
          <w:bdr w:val="none" w:sz="0" w:space="0" w:color="auto" w:frame="1"/>
          <w:lang w:val="en-GB" w:eastAsia="en-GB"/>
        </w:rPr>
        <w:t>Transfer of Personal Data outside the EEA</w:t>
      </w:r>
    </w:p>
    <w:p w14:paraId="328632AD" w14:textId="77777777" w:rsidR="00463759" w:rsidRPr="002E6F70" w:rsidRDefault="00463759" w:rsidP="00CF33B0">
      <w:pPr>
        <w:shd w:val="clear" w:color="auto" w:fill="FFFFFF"/>
        <w:spacing w:after="0" w:line="336" w:lineRule="atLeast"/>
        <w:jc w:val="both"/>
        <w:textAlignment w:val="baseline"/>
        <w:rPr>
          <w:rFonts w:eastAsia="Times New Roman" w:cs="Arial"/>
          <w:color w:val="333333"/>
          <w:lang w:val="en-GB" w:eastAsia="en-GB"/>
        </w:rPr>
      </w:pPr>
    </w:p>
    <w:p w14:paraId="223C373A" w14:textId="6387E49D" w:rsidR="00CF33B0" w:rsidRPr="00C71032" w:rsidRDefault="00CF33B0" w:rsidP="00CF33B0">
      <w:pPr>
        <w:shd w:val="clear" w:color="auto" w:fill="FFFFFF" w:themeFill="background1"/>
        <w:spacing w:after="0" w:line="276" w:lineRule="auto"/>
        <w:jc w:val="both"/>
        <w:textAlignment w:val="baseline"/>
        <w:rPr>
          <w:rFonts w:eastAsia="Times New Roman" w:cs="Arial"/>
          <w:color w:val="000000" w:themeColor="text1"/>
          <w:lang w:val="en-GB" w:eastAsia="en-GB"/>
        </w:rPr>
      </w:pPr>
      <w:r w:rsidRPr="62EBA7D4">
        <w:rPr>
          <w:rFonts w:eastAsia="Times New Roman" w:cs="Arial"/>
          <w:color w:val="000000" w:themeColor="text1"/>
          <w:bdr w:val="none" w:sz="0" w:space="0" w:color="auto" w:frame="1"/>
          <w:lang w:val="en-GB" w:eastAsia="en-GB"/>
        </w:rPr>
        <w:t xml:space="preserve">Transfers of personal data to third countries are prohibited without certain safeguards. The means the </w:t>
      </w:r>
      <w:r w:rsidR="0027571D">
        <w:rPr>
          <w:rFonts w:eastAsia="Times New Roman" w:cs="Arial"/>
          <w:color w:val="000000" w:themeColor="text1"/>
          <w:bdr w:val="none" w:sz="0" w:space="0" w:color="auto" w:frame="1"/>
          <w:lang w:val="en-GB" w:eastAsia="en-GB"/>
        </w:rPr>
        <w:t>Institute</w:t>
      </w:r>
      <w:r w:rsidRPr="62EBA7D4">
        <w:rPr>
          <w:rFonts w:eastAsia="Times New Roman" w:cs="Arial"/>
          <w:color w:val="000000" w:themeColor="text1"/>
          <w:bdr w:val="none" w:sz="0" w:space="0" w:color="auto" w:frame="1"/>
          <w:lang w:val="en-GB" w:eastAsia="en-GB"/>
        </w:rPr>
        <w:t xml:space="preserve"> must not transfer personal data to a third country unless there are adequate safeguards in place which will protect the rights and freedoms of the data subject. It is important to note that this covers personal data stored in the cloud as infrastructure may be in part located outside of the EU/EEA.</w:t>
      </w:r>
    </w:p>
    <w:p w14:paraId="7B1F62EA" w14:textId="77777777" w:rsidR="00CF33B0" w:rsidRPr="00C71032" w:rsidRDefault="00CF33B0" w:rsidP="00CF33B0">
      <w:pPr>
        <w:shd w:val="clear" w:color="auto" w:fill="FFFFFF"/>
        <w:spacing w:after="0" w:line="336" w:lineRule="atLeast"/>
        <w:jc w:val="both"/>
        <w:textAlignment w:val="baseline"/>
        <w:rPr>
          <w:rFonts w:eastAsia="Times New Roman" w:cs="Arial"/>
          <w:color w:val="000000" w:themeColor="text1"/>
          <w:szCs w:val="20"/>
          <w:lang w:val="en-GB" w:eastAsia="en-GB"/>
        </w:rPr>
      </w:pPr>
      <w:r w:rsidRPr="00C71032">
        <w:rPr>
          <w:rFonts w:eastAsia="Times New Roman" w:cs="Arial"/>
          <w:color w:val="000000" w:themeColor="text1"/>
          <w:szCs w:val="20"/>
          <w:bdr w:val="none" w:sz="0" w:space="0" w:color="auto" w:frame="1"/>
          <w:lang w:val="en-GB" w:eastAsia="en-GB"/>
        </w:rPr>
        <w:t> </w:t>
      </w:r>
    </w:p>
    <w:p w14:paraId="7E22A9B5" w14:textId="61B07C9A" w:rsidR="00CF33B0" w:rsidRPr="0023051C" w:rsidRDefault="00C1728C" w:rsidP="00CF33B0">
      <w:pPr>
        <w:shd w:val="clear" w:color="auto" w:fill="FFFFFF" w:themeFill="background1"/>
        <w:spacing w:after="0" w:line="276" w:lineRule="auto"/>
        <w:jc w:val="both"/>
        <w:textAlignment w:val="baseline"/>
        <w:rPr>
          <w:rFonts w:eastAsia="Times New Roman" w:cs="Arial"/>
          <w:color w:val="000000" w:themeColor="text1"/>
          <w:lang w:val="en-GB" w:eastAsia="en-GB"/>
        </w:rPr>
      </w:pPr>
      <w:r>
        <w:rPr>
          <w:rFonts w:cs="Arial"/>
          <w:color w:val="000000" w:themeColor="text1"/>
        </w:rPr>
        <w:t xml:space="preserve">A </w:t>
      </w:r>
      <w:r w:rsidR="00EB15B4">
        <w:rPr>
          <w:rFonts w:cs="Arial"/>
          <w:color w:val="000000" w:themeColor="text1"/>
        </w:rPr>
        <w:t>School/Department/Function/Centre</w:t>
      </w:r>
      <w:r w:rsidR="00463759" w:rsidRPr="00463759">
        <w:rPr>
          <w:rFonts w:cs="Arial"/>
          <w:color w:val="000000" w:themeColor="text1"/>
        </w:rPr>
        <w:t xml:space="preserve"> </w:t>
      </w:r>
      <w:r w:rsidR="00CF33B0" w:rsidRPr="62EBA7D4">
        <w:rPr>
          <w:rFonts w:eastAsia="Times New Roman" w:cs="Arial"/>
          <w:color w:val="000000" w:themeColor="text1"/>
          <w:bdr w:val="none" w:sz="0" w:space="0" w:color="auto" w:frame="1"/>
          <w:lang w:val="en-GB" w:eastAsia="en-GB"/>
        </w:rPr>
        <w:t xml:space="preserve">must not transfer personal data to a third party outside of the EU/EEA regardless of whether the </w:t>
      </w:r>
      <w:r w:rsidR="0027571D">
        <w:rPr>
          <w:rFonts w:eastAsia="Times New Roman" w:cs="Arial"/>
          <w:color w:val="000000" w:themeColor="text1"/>
          <w:bdr w:val="none" w:sz="0" w:space="0" w:color="auto" w:frame="1"/>
          <w:lang w:val="en-GB" w:eastAsia="en-GB"/>
        </w:rPr>
        <w:t>Institute</w:t>
      </w:r>
      <w:r w:rsidR="00CF33B0" w:rsidRPr="62EBA7D4">
        <w:rPr>
          <w:rFonts w:eastAsia="Times New Roman" w:cs="Arial"/>
          <w:color w:val="000000" w:themeColor="text1"/>
          <w:bdr w:val="none" w:sz="0" w:space="0" w:color="auto" w:frame="1"/>
          <w:lang w:val="en-GB" w:eastAsia="en-GB"/>
        </w:rPr>
        <w:t xml:space="preserve"> is acting as a data controller or Data processor unless certain conditions are met.</w:t>
      </w:r>
    </w:p>
    <w:p w14:paraId="12D58AF4" w14:textId="77777777" w:rsidR="00CF33B0" w:rsidRPr="00C71032" w:rsidRDefault="00CF33B0" w:rsidP="00CF33B0">
      <w:pPr>
        <w:shd w:val="clear" w:color="auto" w:fill="FFFFFF"/>
        <w:spacing w:after="0"/>
        <w:jc w:val="both"/>
        <w:textAlignment w:val="baseline"/>
        <w:rPr>
          <w:rFonts w:eastAsia="Times New Roman" w:cs="Arial"/>
          <w:color w:val="000000" w:themeColor="text1"/>
          <w:szCs w:val="20"/>
          <w:lang w:val="en-GB" w:eastAsia="en-GB"/>
        </w:rPr>
      </w:pPr>
      <w:r w:rsidRPr="00C71032">
        <w:rPr>
          <w:rFonts w:eastAsia="Times New Roman" w:cs="Arial"/>
          <w:color w:val="000000" w:themeColor="text1"/>
          <w:szCs w:val="20"/>
          <w:bdr w:val="none" w:sz="0" w:space="0" w:color="auto" w:frame="1"/>
          <w:lang w:val="en-GB" w:eastAsia="en-GB"/>
        </w:rPr>
        <w:t> </w:t>
      </w:r>
    </w:p>
    <w:p w14:paraId="25407268" w14:textId="7A17B215" w:rsidR="00CF33B0" w:rsidRPr="00C71032" w:rsidRDefault="00CF33B0" w:rsidP="00CF33B0">
      <w:pPr>
        <w:shd w:val="clear" w:color="auto" w:fill="FFFFFF" w:themeFill="background1"/>
        <w:spacing w:after="0" w:line="276" w:lineRule="auto"/>
        <w:jc w:val="both"/>
        <w:textAlignment w:val="baseline"/>
        <w:rPr>
          <w:rFonts w:eastAsia="Times New Roman" w:cs="Arial"/>
          <w:color w:val="000000" w:themeColor="text1"/>
          <w:lang w:val="en-GB" w:eastAsia="en-GB"/>
        </w:rPr>
      </w:pPr>
      <w:r w:rsidRPr="62EBA7D4">
        <w:rPr>
          <w:rFonts w:eastAsia="Times New Roman" w:cs="Arial"/>
          <w:color w:val="000000" w:themeColor="text1"/>
          <w:bdr w:val="none" w:sz="0" w:space="0" w:color="auto" w:frame="1"/>
          <w:lang w:val="en-GB" w:eastAsia="en-GB"/>
        </w:rPr>
        <w:t xml:space="preserve">Prior to any personal data transfer outside the EU/EEA, </w:t>
      </w:r>
      <w:r w:rsidR="00EB15B4">
        <w:rPr>
          <w:rFonts w:eastAsia="Times New Roman" w:cs="Arial"/>
          <w:color w:val="000000" w:themeColor="text1"/>
          <w:bdr w:val="none" w:sz="0" w:space="0" w:color="auto" w:frame="1"/>
          <w:lang w:val="en-GB" w:eastAsia="en-GB"/>
        </w:rPr>
        <w:t>VPFCR</w:t>
      </w:r>
      <w:r w:rsidRPr="62EBA7D4">
        <w:rPr>
          <w:rFonts w:cs="Arial"/>
          <w:color w:val="000000" w:themeColor="text1"/>
        </w:rPr>
        <w:t>, (on the recommendation of the Data Protection Officer) must approve the transfer of such information</w:t>
      </w:r>
      <w:r w:rsidRPr="62EBA7D4">
        <w:rPr>
          <w:rFonts w:eastAsia="Times New Roman" w:cs="Arial"/>
          <w:color w:val="000000" w:themeColor="text1"/>
          <w:bdr w:val="none" w:sz="0" w:space="0" w:color="auto" w:frame="1"/>
          <w:lang w:val="en-GB" w:eastAsia="en-GB"/>
        </w:rPr>
        <w:t xml:space="preserve"> and the Data Protection Officer will record the determination in writing.</w:t>
      </w:r>
    </w:p>
    <w:p w14:paraId="3471C95D" w14:textId="77777777" w:rsidR="00CF33B0" w:rsidRPr="00C71032" w:rsidRDefault="00CF33B0" w:rsidP="00CF33B0">
      <w:pPr>
        <w:tabs>
          <w:tab w:val="left" w:pos="3857"/>
        </w:tabs>
        <w:jc w:val="both"/>
        <w:rPr>
          <w:rFonts w:ascii="Verdana" w:hAnsi="Verdana" w:cs="Times New Roman"/>
          <w:color w:val="000000" w:themeColor="text1"/>
          <w:sz w:val="24"/>
        </w:rPr>
      </w:pPr>
    </w:p>
    <w:p w14:paraId="0C46B680" w14:textId="79B0FCD1" w:rsidR="00CF33B0" w:rsidRPr="00133E5D" w:rsidRDefault="00463759" w:rsidP="00CF33B0">
      <w:pPr>
        <w:pStyle w:val="Heading3"/>
      </w:pPr>
      <w:bookmarkStart w:id="77" w:name="_Toc19263240"/>
      <w:bookmarkStart w:id="78" w:name="_Toc779852168"/>
      <w:r>
        <w:t>5</w:t>
      </w:r>
      <w:r w:rsidR="00CF33B0">
        <w:t>.10.5 Third Parties Relationships</w:t>
      </w:r>
      <w:bookmarkEnd w:id="77"/>
      <w:r w:rsidR="00CF33B0">
        <w:t xml:space="preserve"> and Data Sharing Agreements</w:t>
      </w:r>
      <w:bookmarkEnd w:id="78"/>
    </w:p>
    <w:p w14:paraId="0FD40B71" w14:textId="00ACAB37" w:rsidR="00CF33B0" w:rsidRPr="004A16C6" w:rsidRDefault="00CF33B0" w:rsidP="00CF33B0">
      <w:pPr>
        <w:pStyle w:val="BodyText1"/>
        <w:spacing w:before="0" w:after="0" w:line="276" w:lineRule="auto"/>
        <w:rPr>
          <w:rFonts w:ascii="Arial" w:eastAsiaTheme="minorEastAsia" w:hAnsi="Arial" w:cs="Arial"/>
          <w:color w:val="auto"/>
          <w:sz w:val="20"/>
          <w:szCs w:val="20"/>
          <w:lang w:val="en-GB" w:eastAsia="en-US"/>
        </w:rPr>
      </w:pPr>
      <w:r w:rsidRPr="00463759">
        <w:rPr>
          <w:rFonts w:ascii="Arial" w:hAnsi="Arial" w:cs="Arial"/>
          <w:sz w:val="20"/>
          <w:szCs w:val="20"/>
          <w:lang w:val="en-GB"/>
        </w:rPr>
        <w:t xml:space="preserve">Where </w:t>
      </w:r>
      <w:r w:rsidR="00C1728C">
        <w:rPr>
          <w:rFonts w:ascii="Arial" w:hAnsi="Arial" w:cs="Arial"/>
          <w:sz w:val="20"/>
          <w:szCs w:val="20"/>
          <w:lang w:val="en-GB"/>
        </w:rPr>
        <w:t xml:space="preserve">a </w:t>
      </w:r>
      <w:r w:rsidR="00EB15B4">
        <w:rPr>
          <w:rFonts w:ascii="Arial" w:hAnsi="Arial" w:cs="Arial"/>
          <w:color w:val="000000" w:themeColor="text1"/>
          <w:sz w:val="20"/>
          <w:szCs w:val="20"/>
        </w:rPr>
        <w:t>School/Department/Function/Centre</w:t>
      </w:r>
      <w:r w:rsidR="00463759" w:rsidRPr="00463759">
        <w:rPr>
          <w:rFonts w:ascii="Arial" w:hAnsi="Arial" w:cs="Arial"/>
          <w:color w:val="000000" w:themeColor="text1"/>
          <w:sz w:val="20"/>
          <w:szCs w:val="20"/>
        </w:rPr>
        <w:t xml:space="preserve"> </w:t>
      </w:r>
      <w:proofErr w:type="spellStart"/>
      <w:r w:rsidR="00463759" w:rsidRPr="00463759">
        <w:rPr>
          <w:rFonts w:ascii="Arial" w:hAnsi="Arial" w:cs="Arial"/>
          <w:color w:val="000000" w:themeColor="text1"/>
          <w:sz w:val="20"/>
          <w:szCs w:val="20"/>
        </w:rPr>
        <w:t>eng</w:t>
      </w:r>
      <w:proofErr w:type="spellEnd"/>
      <w:r w:rsidRPr="00463759">
        <w:rPr>
          <w:rFonts w:ascii="Arial" w:hAnsi="Arial" w:cs="Arial"/>
          <w:sz w:val="20"/>
          <w:szCs w:val="20"/>
          <w:lang w:val="en-GB"/>
        </w:rPr>
        <w:t>age</w:t>
      </w:r>
      <w:r w:rsidR="00C1728C">
        <w:rPr>
          <w:rFonts w:ascii="Arial" w:hAnsi="Arial" w:cs="Arial"/>
          <w:sz w:val="20"/>
          <w:szCs w:val="20"/>
          <w:lang w:val="en-GB"/>
        </w:rPr>
        <w:t>s</w:t>
      </w:r>
      <w:r w:rsidRPr="6014BAEA">
        <w:rPr>
          <w:rFonts w:ascii="Arial" w:hAnsi="Arial" w:cs="Arial"/>
          <w:sz w:val="20"/>
          <w:szCs w:val="20"/>
          <w:lang w:val="en-GB"/>
        </w:rPr>
        <w:t xml:space="preserve"> a third party for processing activities, the data processor must protect </w:t>
      </w:r>
      <w:r w:rsidR="00C1728C">
        <w:rPr>
          <w:rFonts w:ascii="Arial" w:hAnsi="Arial" w:cs="Arial"/>
          <w:sz w:val="20"/>
          <w:szCs w:val="20"/>
          <w:lang w:val="en-GB"/>
        </w:rPr>
        <w:t>p</w:t>
      </w:r>
      <w:r w:rsidRPr="6014BAEA">
        <w:rPr>
          <w:rFonts w:ascii="Arial" w:hAnsi="Arial" w:cs="Arial"/>
          <w:sz w:val="20"/>
          <w:szCs w:val="20"/>
          <w:lang w:val="en-GB"/>
        </w:rPr>
        <w:t xml:space="preserve">ersonal data through sufficient technical and organisational security measures and take all reasonable compliance steps. </w:t>
      </w:r>
      <w:r w:rsidRPr="6014BAEA">
        <w:rPr>
          <w:rFonts w:ascii="Arial" w:eastAsiaTheme="minorEastAsia" w:hAnsi="Arial" w:cs="Arial"/>
          <w:color w:val="auto"/>
          <w:sz w:val="20"/>
          <w:szCs w:val="20"/>
          <w:lang w:val="en-GB" w:eastAsia="en-US"/>
        </w:rPr>
        <w:t xml:space="preserve">When engaging a third party for personal data processing, School and </w:t>
      </w:r>
      <w:r w:rsidR="00C1728C">
        <w:rPr>
          <w:rFonts w:ascii="Arial" w:eastAsiaTheme="minorEastAsia" w:hAnsi="Arial" w:cs="Arial"/>
          <w:color w:val="auto"/>
          <w:sz w:val="20"/>
          <w:szCs w:val="20"/>
          <w:lang w:val="en-GB" w:eastAsia="en-US"/>
        </w:rPr>
        <w:t>Functional</w:t>
      </w:r>
      <w:r w:rsidRPr="6014BAEA">
        <w:rPr>
          <w:rFonts w:ascii="Arial" w:eastAsiaTheme="minorEastAsia" w:hAnsi="Arial" w:cs="Arial"/>
          <w:color w:val="auto"/>
          <w:sz w:val="20"/>
          <w:szCs w:val="20"/>
          <w:lang w:val="en-GB" w:eastAsia="en-US"/>
        </w:rPr>
        <w:t xml:space="preserve"> Areas must </w:t>
      </w:r>
      <w:bookmarkStart w:id="79" w:name="_Int_n7cBLpmc"/>
      <w:r w:rsidRPr="6014BAEA">
        <w:rPr>
          <w:rFonts w:ascii="Arial" w:eastAsiaTheme="minorEastAsia" w:hAnsi="Arial" w:cs="Arial"/>
          <w:color w:val="auto"/>
          <w:sz w:val="20"/>
          <w:szCs w:val="20"/>
          <w:lang w:val="en-GB" w:eastAsia="en-US"/>
        </w:rPr>
        <w:t>enter into</w:t>
      </w:r>
      <w:bookmarkEnd w:id="79"/>
      <w:r w:rsidRPr="6014BAEA">
        <w:rPr>
          <w:rFonts w:ascii="Arial" w:eastAsiaTheme="minorEastAsia" w:hAnsi="Arial" w:cs="Arial"/>
          <w:color w:val="auto"/>
          <w:sz w:val="20"/>
          <w:szCs w:val="20"/>
          <w:lang w:val="en-GB" w:eastAsia="en-US"/>
        </w:rPr>
        <w:t xml:space="preserve"> a written contract, or equivalent. This contract </w:t>
      </w:r>
      <w:r w:rsidR="00767B4F">
        <w:rPr>
          <w:rFonts w:ascii="Arial" w:eastAsiaTheme="minorEastAsia" w:hAnsi="Arial" w:cs="Arial"/>
          <w:color w:val="auto"/>
          <w:sz w:val="20"/>
          <w:szCs w:val="20"/>
          <w:lang w:val="en-GB" w:eastAsia="en-US"/>
        </w:rPr>
        <w:t xml:space="preserve">is </w:t>
      </w:r>
      <w:r w:rsidRPr="6014BAEA">
        <w:rPr>
          <w:rFonts w:ascii="Arial" w:eastAsiaTheme="minorEastAsia" w:hAnsi="Arial" w:cs="Arial"/>
          <w:color w:val="auto"/>
          <w:sz w:val="20"/>
          <w:szCs w:val="20"/>
          <w:lang w:val="en-GB" w:eastAsia="en-US"/>
        </w:rPr>
        <w:t xml:space="preserve">known as a Data Sharing Agreement and must: </w:t>
      </w:r>
    </w:p>
    <w:p w14:paraId="54C7B7B4" w14:textId="77777777" w:rsidR="00CF33B0" w:rsidRPr="004A16C6" w:rsidRDefault="00CF33B0" w:rsidP="00CF33B0">
      <w:pPr>
        <w:pStyle w:val="BodyText1"/>
        <w:spacing w:before="0" w:after="0"/>
        <w:rPr>
          <w:rFonts w:ascii="Arial" w:eastAsiaTheme="minorHAnsi" w:hAnsi="Arial" w:cs="Arial"/>
          <w:bCs/>
          <w:color w:val="auto"/>
          <w:sz w:val="20"/>
          <w:szCs w:val="20"/>
          <w:lang w:val="en-GB" w:eastAsia="en-US"/>
        </w:rPr>
      </w:pPr>
    </w:p>
    <w:p w14:paraId="0CDF6370" w14:textId="77777777" w:rsidR="00CF33B0" w:rsidRPr="004A16C6" w:rsidRDefault="00CF33B0" w:rsidP="00C33AF8">
      <w:pPr>
        <w:pStyle w:val="BodyText1"/>
        <w:numPr>
          <w:ilvl w:val="0"/>
          <w:numId w:val="16"/>
        </w:numPr>
        <w:spacing w:before="0" w:after="0" w:line="276" w:lineRule="auto"/>
        <w:ind w:left="357" w:hanging="357"/>
        <w:rPr>
          <w:rFonts w:ascii="Arial" w:eastAsiaTheme="minorHAnsi" w:hAnsi="Arial" w:cs="Arial"/>
          <w:bCs/>
          <w:color w:val="auto"/>
          <w:sz w:val="20"/>
          <w:szCs w:val="20"/>
          <w:lang w:val="en-GB" w:eastAsia="en-US"/>
        </w:rPr>
      </w:pPr>
      <w:r w:rsidRPr="004A16C6">
        <w:rPr>
          <w:rFonts w:ascii="Arial" w:eastAsiaTheme="minorHAnsi" w:hAnsi="Arial" w:cs="Arial"/>
          <w:bCs/>
          <w:color w:val="auto"/>
          <w:sz w:val="20"/>
          <w:szCs w:val="20"/>
          <w:lang w:val="en-GB" w:eastAsia="en-US"/>
        </w:rPr>
        <w:t xml:space="preserve">clearly set out respective parties’ responsibilities </w:t>
      </w:r>
    </w:p>
    <w:p w14:paraId="70F67A81" w14:textId="77777777" w:rsidR="00CF33B0" w:rsidRPr="004A16C6" w:rsidRDefault="00CF33B0" w:rsidP="00C33AF8">
      <w:pPr>
        <w:pStyle w:val="BodyText1"/>
        <w:numPr>
          <w:ilvl w:val="0"/>
          <w:numId w:val="16"/>
        </w:numPr>
        <w:spacing w:before="0" w:after="0" w:line="276" w:lineRule="auto"/>
        <w:ind w:left="357" w:hanging="357"/>
        <w:rPr>
          <w:rFonts w:ascii="Arial" w:eastAsiaTheme="minorEastAsia" w:hAnsi="Arial" w:cs="Arial"/>
          <w:color w:val="auto"/>
          <w:sz w:val="20"/>
          <w:szCs w:val="20"/>
          <w:lang w:val="en-GB" w:eastAsia="en-US"/>
        </w:rPr>
      </w:pPr>
      <w:r w:rsidRPr="62EBA7D4">
        <w:rPr>
          <w:rFonts w:ascii="Arial" w:eastAsiaTheme="minorEastAsia" w:hAnsi="Arial" w:cs="Arial"/>
          <w:color w:val="auto"/>
          <w:sz w:val="20"/>
          <w:szCs w:val="20"/>
          <w:lang w:val="en-GB" w:eastAsia="en-US"/>
        </w:rPr>
        <w:t>ensure compliance with relevant European and local member state data protection requirements/legislation</w:t>
      </w:r>
    </w:p>
    <w:p w14:paraId="3AC69742" w14:textId="77777777" w:rsidR="00CF33B0" w:rsidRPr="004A16C6" w:rsidRDefault="00CF33B0" w:rsidP="00CF33B0">
      <w:pPr>
        <w:pStyle w:val="BodyText1"/>
        <w:spacing w:before="0" w:after="0"/>
        <w:rPr>
          <w:rFonts w:ascii="Arial" w:eastAsiaTheme="minorHAnsi" w:hAnsi="Arial" w:cs="Arial"/>
          <w:bCs/>
          <w:color w:val="auto"/>
          <w:sz w:val="20"/>
          <w:szCs w:val="20"/>
          <w:lang w:val="en-GB" w:eastAsia="en-US"/>
        </w:rPr>
      </w:pPr>
    </w:p>
    <w:p w14:paraId="6FA58422" w14:textId="77777777" w:rsidR="00CF33B0" w:rsidRDefault="00CF33B0" w:rsidP="00CF33B0">
      <w:pPr>
        <w:pStyle w:val="BodyText1"/>
        <w:spacing w:before="0" w:after="0" w:line="276" w:lineRule="auto"/>
        <w:rPr>
          <w:rFonts w:ascii="Arial" w:eastAsiaTheme="minorEastAsia" w:hAnsi="Arial" w:cs="Arial"/>
          <w:color w:val="auto"/>
          <w:sz w:val="20"/>
          <w:szCs w:val="20"/>
          <w:lang w:val="en-GB" w:eastAsia="en-US"/>
        </w:rPr>
      </w:pPr>
      <w:r w:rsidRPr="6014BAEA">
        <w:rPr>
          <w:rFonts w:ascii="Arial" w:eastAsiaTheme="majorEastAsia" w:hAnsi="Arial" w:cs="Arial"/>
          <w:color w:val="000000" w:themeColor="text1"/>
          <w:spacing w:val="-10"/>
          <w:kern w:val="28"/>
          <w:sz w:val="20"/>
          <w:szCs w:val="20"/>
        </w:rPr>
        <w:t xml:space="preserve">and must give </w:t>
      </w:r>
      <w:r w:rsidRPr="6014BAEA">
        <w:rPr>
          <w:rFonts w:ascii="Arial" w:eastAsiaTheme="minorEastAsia" w:hAnsi="Arial" w:cs="Arial"/>
          <w:color w:val="auto"/>
          <w:sz w:val="20"/>
          <w:szCs w:val="20"/>
          <w:lang w:val="en-GB" w:eastAsia="en-US"/>
        </w:rPr>
        <w:t>due consideration to the following items:</w:t>
      </w:r>
    </w:p>
    <w:p w14:paraId="3BCAFF4B" w14:textId="77777777" w:rsidR="00CF33B0" w:rsidRPr="004A16C6" w:rsidRDefault="00CF33B0" w:rsidP="00CF33B0">
      <w:pPr>
        <w:pStyle w:val="BodyText1"/>
        <w:spacing w:before="0" w:after="0"/>
        <w:rPr>
          <w:rFonts w:ascii="Arial" w:eastAsiaTheme="majorEastAsia" w:hAnsi="Arial" w:cs="Arial"/>
          <w:bCs/>
          <w:color w:val="000000" w:themeColor="text1"/>
          <w:spacing w:val="-10"/>
          <w:kern w:val="28"/>
          <w:sz w:val="20"/>
          <w:szCs w:val="20"/>
        </w:rPr>
      </w:pPr>
    </w:p>
    <w:p w14:paraId="75B0AC4C" w14:textId="3B31C538" w:rsidR="00CF33B0" w:rsidRPr="002E6F70" w:rsidRDefault="00CF33B0" w:rsidP="00C33AF8">
      <w:pPr>
        <w:pStyle w:val="ListParagraph"/>
        <w:numPr>
          <w:ilvl w:val="0"/>
          <w:numId w:val="2"/>
        </w:numPr>
        <w:spacing w:after="0" w:line="276" w:lineRule="auto"/>
        <w:rPr>
          <w:color w:val="000000" w:themeColor="text1"/>
        </w:rPr>
      </w:pPr>
      <w:r w:rsidRPr="62EBA7D4">
        <w:rPr>
          <w:color w:val="000000" w:themeColor="text1"/>
        </w:rPr>
        <w:t xml:space="preserve">management of </w:t>
      </w:r>
      <w:r w:rsidR="00767B4F">
        <w:rPr>
          <w:color w:val="000000" w:themeColor="text1"/>
        </w:rPr>
        <w:t>Da</w:t>
      </w:r>
      <w:r w:rsidRPr="62EBA7D4">
        <w:rPr>
          <w:color w:val="000000" w:themeColor="text1"/>
        </w:rPr>
        <w:t xml:space="preserve">ta </w:t>
      </w:r>
      <w:r w:rsidR="00767B4F">
        <w:rPr>
          <w:color w:val="000000" w:themeColor="text1"/>
        </w:rPr>
        <w:t>P</w:t>
      </w:r>
      <w:r w:rsidRPr="62EBA7D4">
        <w:rPr>
          <w:color w:val="000000" w:themeColor="text1"/>
        </w:rPr>
        <w:t xml:space="preserve">rocessors </w:t>
      </w:r>
    </w:p>
    <w:p w14:paraId="15CEC777" w14:textId="6AE55DAF" w:rsidR="00CF33B0" w:rsidRDefault="00CF33B0" w:rsidP="00C33AF8">
      <w:pPr>
        <w:pStyle w:val="ListParagraph"/>
        <w:numPr>
          <w:ilvl w:val="0"/>
          <w:numId w:val="2"/>
        </w:numPr>
        <w:spacing w:after="0" w:line="276" w:lineRule="auto"/>
        <w:rPr>
          <w:rFonts w:eastAsiaTheme="majorEastAsia"/>
          <w:color w:val="000000" w:themeColor="text1"/>
        </w:rPr>
      </w:pPr>
      <w:r w:rsidRPr="62EBA7D4">
        <w:rPr>
          <w:rFonts w:eastAsiaTheme="majorEastAsia"/>
          <w:color w:val="000000" w:themeColor="text1"/>
        </w:rPr>
        <w:t xml:space="preserve">selection of </w:t>
      </w:r>
      <w:r w:rsidR="00767B4F">
        <w:rPr>
          <w:rFonts w:eastAsiaTheme="majorEastAsia"/>
          <w:color w:val="000000" w:themeColor="text1"/>
        </w:rPr>
        <w:t>D</w:t>
      </w:r>
      <w:r w:rsidRPr="62EBA7D4">
        <w:rPr>
          <w:rFonts w:eastAsiaTheme="majorEastAsia"/>
          <w:color w:val="000000" w:themeColor="text1"/>
        </w:rPr>
        <w:t>ata Processors</w:t>
      </w:r>
    </w:p>
    <w:p w14:paraId="7C47E46D" w14:textId="4B4C750B" w:rsidR="00895FDF" w:rsidRPr="002E6F70" w:rsidRDefault="00895FDF" w:rsidP="00C33AF8">
      <w:pPr>
        <w:pStyle w:val="ListParagraph"/>
        <w:numPr>
          <w:ilvl w:val="0"/>
          <w:numId w:val="2"/>
        </w:numPr>
        <w:spacing w:after="0" w:line="276" w:lineRule="auto"/>
        <w:rPr>
          <w:rFonts w:eastAsiaTheme="majorEastAsia"/>
          <w:color w:val="000000" w:themeColor="text1"/>
        </w:rPr>
      </w:pPr>
      <w:r>
        <w:rPr>
          <w:rFonts w:eastAsiaTheme="majorEastAsia"/>
          <w:color w:val="000000" w:themeColor="text1"/>
        </w:rPr>
        <w:t>legal basis and purpose</w:t>
      </w:r>
    </w:p>
    <w:p w14:paraId="38C6CA6A" w14:textId="49313607" w:rsidR="00CF33B0" w:rsidRPr="002E6F70" w:rsidRDefault="00CF33B0" w:rsidP="00C33AF8">
      <w:pPr>
        <w:pStyle w:val="ListParagraph"/>
        <w:numPr>
          <w:ilvl w:val="0"/>
          <w:numId w:val="2"/>
        </w:numPr>
        <w:spacing w:after="0" w:line="276" w:lineRule="auto"/>
        <w:rPr>
          <w:rFonts w:eastAsiaTheme="majorEastAsia"/>
          <w:color w:val="000000" w:themeColor="text1"/>
        </w:rPr>
      </w:pPr>
      <w:r w:rsidRPr="62EBA7D4">
        <w:rPr>
          <w:rFonts w:eastAsiaTheme="majorEastAsia"/>
          <w:color w:val="000000" w:themeColor="text1"/>
        </w:rPr>
        <w:t xml:space="preserve">contract </w:t>
      </w:r>
      <w:r w:rsidR="00767B4F">
        <w:rPr>
          <w:rFonts w:eastAsiaTheme="majorEastAsia"/>
          <w:color w:val="000000" w:themeColor="text1"/>
        </w:rPr>
        <w:t>r</w:t>
      </w:r>
      <w:r w:rsidRPr="62EBA7D4">
        <w:rPr>
          <w:rFonts w:eastAsiaTheme="majorEastAsia"/>
          <w:color w:val="000000" w:themeColor="text1"/>
        </w:rPr>
        <w:t>equirements</w:t>
      </w:r>
    </w:p>
    <w:p w14:paraId="3D502876" w14:textId="4228F0A1" w:rsidR="00CF33B0" w:rsidRPr="002E6F70" w:rsidRDefault="00CF33B0" w:rsidP="00C33AF8">
      <w:pPr>
        <w:pStyle w:val="ListParagraph"/>
        <w:numPr>
          <w:ilvl w:val="0"/>
          <w:numId w:val="2"/>
        </w:numPr>
        <w:spacing w:after="0" w:line="276" w:lineRule="auto"/>
        <w:rPr>
          <w:rFonts w:eastAsiaTheme="majorEastAsia"/>
          <w:color w:val="000000" w:themeColor="text1"/>
        </w:rPr>
      </w:pPr>
      <w:r w:rsidRPr="62EBA7D4">
        <w:rPr>
          <w:rFonts w:eastAsiaTheme="majorEastAsia"/>
          <w:color w:val="000000" w:themeColor="text1"/>
        </w:rPr>
        <w:t xml:space="preserve">sub-contracted </w:t>
      </w:r>
      <w:r w:rsidR="00767B4F">
        <w:rPr>
          <w:rFonts w:eastAsiaTheme="majorEastAsia"/>
          <w:color w:val="000000" w:themeColor="text1"/>
        </w:rPr>
        <w:t>Da</w:t>
      </w:r>
      <w:r w:rsidRPr="62EBA7D4">
        <w:rPr>
          <w:rFonts w:eastAsiaTheme="majorEastAsia"/>
          <w:color w:val="000000" w:themeColor="text1"/>
        </w:rPr>
        <w:t xml:space="preserve">ta </w:t>
      </w:r>
      <w:r w:rsidR="00767B4F">
        <w:rPr>
          <w:rFonts w:eastAsiaTheme="majorEastAsia"/>
          <w:color w:val="000000" w:themeColor="text1"/>
        </w:rPr>
        <w:t>P</w:t>
      </w:r>
      <w:r w:rsidRPr="62EBA7D4">
        <w:rPr>
          <w:rFonts w:eastAsiaTheme="majorEastAsia"/>
          <w:color w:val="000000" w:themeColor="text1"/>
        </w:rPr>
        <w:t xml:space="preserve">rocessors  </w:t>
      </w:r>
    </w:p>
    <w:p w14:paraId="472D1C8B" w14:textId="77777777" w:rsidR="00CF33B0" w:rsidRPr="002E6F70" w:rsidRDefault="00CF33B0" w:rsidP="00C33AF8">
      <w:pPr>
        <w:pStyle w:val="ListParagraph"/>
        <w:numPr>
          <w:ilvl w:val="0"/>
          <w:numId w:val="2"/>
        </w:numPr>
        <w:spacing w:after="0" w:line="276" w:lineRule="auto"/>
        <w:rPr>
          <w:rFonts w:eastAsiaTheme="majorEastAsia"/>
          <w:color w:val="000000" w:themeColor="text1"/>
        </w:rPr>
      </w:pPr>
      <w:r w:rsidRPr="62EBA7D4">
        <w:rPr>
          <w:rFonts w:eastAsiaTheme="majorEastAsia"/>
          <w:color w:val="000000" w:themeColor="text1"/>
        </w:rPr>
        <w:t xml:space="preserve">monitoring and reporting  </w:t>
      </w:r>
    </w:p>
    <w:p w14:paraId="28ACECFE" w14:textId="77777777" w:rsidR="00CF33B0" w:rsidRPr="002E6F70" w:rsidRDefault="00CF33B0" w:rsidP="00C33AF8">
      <w:pPr>
        <w:pStyle w:val="ListParagraph"/>
        <w:numPr>
          <w:ilvl w:val="0"/>
          <w:numId w:val="2"/>
        </w:numPr>
        <w:spacing w:after="0" w:line="276" w:lineRule="auto"/>
        <w:rPr>
          <w:color w:val="000000" w:themeColor="text1"/>
        </w:rPr>
      </w:pPr>
      <w:r w:rsidRPr="62EBA7D4">
        <w:rPr>
          <w:color w:val="000000" w:themeColor="text1"/>
        </w:rPr>
        <w:t>data transfers</w:t>
      </w:r>
    </w:p>
    <w:p w14:paraId="0D0CA6B7" w14:textId="26B70A01" w:rsidR="00CF33B0" w:rsidRDefault="00CF33B0" w:rsidP="00C33AF8">
      <w:pPr>
        <w:pStyle w:val="ListParagraph"/>
        <w:numPr>
          <w:ilvl w:val="0"/>
          <w:numId w:val="2"/>
        </w:numPr>
        <w:spacing w:after="0" w:line="276" w:lineRule="auto"/>
        <w:rPr>
          <w:rFonts w:eastAsiaTheme="majorEastAsia"/>
          <w:color w:val="000000" w:themeColor="text1"/>
        </w:rPr>
      </w:pPr>
      <w:r w:rsidRPr="62EBA7D4">
        <w:rPr>
          <w:rFonts w:eastAsiaTheme="majorEastAsia"/>
          <w:color w:val="000000" w:themeColor="text1"/>
        </w:rPr>
        <w:t>appropriate safeguards</w:t>
      </w:r>
    </w:p>
    <w:p w14:paraId="570783DB" w14:textId="6842EF5B" w:rsidR="00895FDF" w:rsidRPr="002E6F70" w:rsidRDefault="00895FDF" w:rsidP="00C33AF8">
      <w:pPr>
        <w:pStyle w:val="ListParagraph"/>
        <w:numPr>
          <w:ilvl w:val="0"/>
          <w:numId w:val="2"/>
        </w:numPr>
        <w:spacing w:after="0" w:line="276" w:lineRule="auto"/>
        <w:rPr>
          <w:rFonts w:eastAsiaTheme="majorEastAsia"/>
          <w:color w:val="000000" w:themeColor="text1"/>
        </w:rPr>
      </w:pPr>
      <w:r>
        <w:rPr>
          <w:rFonts w:eastAsiaTheme="majorEastAsia"/>
          <w:color w:val="000000" w:themeColor="text1"/>
        </w:rPr>
        <w:t>security measures</w:t>
      </w:r>
    </w:p>
    <w:p w14:paraId="3964772C" w14:textId="77777777" w:rsidR="00CF33B0" w:rsidRPr="002E6F70" w:rsidRDefault="00CF33B0" w:rsidP="00C33AF8">
      <w:pPr>
        <w:pStyle w:val="ListParagraph"/>
        <w:numPr>
          <w:ilvl w:val="0"/>
          <w:numId w:val="2"/>
        </w:numPr>
        <w:spacing w:after="0" w:line="276" w:lineRule="auto"/>
        <w:rPr>
          <w:rFonts w:eastAsiaTheme="majorEastAsia"/>
          <w:color w:val="000000" w:themeColor="text1"/>
        </w:rPr>
      </w:pPr>
      <w:r w:rsidRPr="62EBA7D4">
        <w:rPr>
          <w:rFonts w:eastAsiaTheme="majorEastAsia"/>
          <w:color w:val="000000" w:themeColor="text1"/>
        </w:rPr>
        <w:t>derogations for specific situations</w:t>
      </w:r>
    </w:p>
    <w:p w14:paraId="5E3CB1C4" w14:textId="77777777" w:rsidR="00CF33B0" w:rsidRPr="002E6F70" w:rsidRDefault="00CF33B0" w:rsidP="00C33AF8">
      <w:pPr>
        <w:pStyle w:val="ListParagraph"/>
        <w:numPr>
          <w:ilvl w:val="0"/>
          <w:numId w:val="2"/>
        </w:numPr>
        <w:spacing w:after="0" w:line="276" w:lineRule="auto"/>
        <w:rPr>
          <w:rFonts w:eastAsiaTheme="majorEastAsia"/>
          <w:color w:val="000000" w:themeColor="text1"/>
        </w:rPr>
      </w:pPr>
      <w:r w:rsidRPr="62EBA7D4">
        <w:rPr>
          <w:rFonts w:eastAsiaTheme="majorEastAsia"/>
          <w:color w:val="000000" w:themeColor="text1"/>
        </w:rPr>
        <w:t>once off transfer of personal data</w:t>
      </w:r>
    </w:p>
    <w:p w14:paraId="597CA3CA" w14:textId="77777777" w:rsidR="00CF33B0" w:rsidRPr="002E6F70" w:rsidRDefault="00CF33B0" w:rsidP="00C33AF8">
      <w:pPr>
        <w:pStyle w:val="ListParagraph"/>
        <w:numPr>
          <w:ilvl w:val="0"/>
          <w:numId w:val="2"/>
        </w:numPr>
        <w:spacing w:after="0" w:line="276" w:lineRule="auto"/>
        <w:rPr>
          <w:color w:val="000000" w:themeColor="text1"/>
        </w:rPr>
      </w:pPr>
      <w:r w:rsidRPr="62EBA7D4">
        <w:rPr>
          <w:color w:val="000000" w:themeColor="text1"/>
        </w:rPr>
        <w:t xml:space="preserve">Data Sharing </w:t>
      </w:r>
      <w:r w:rsidRPr="29AF7CCE">
        <w:rPr>
          <w:color w:val="000000" w:themeColor="text1"/>
        </w:rPr>
        <w:t>Agreements</w:t>
      </w:r>
    </w:p>
    <w:p w14:paraId="1DA45254" w14:textId="77777777" w:rsidR="00CF33B0" w:rsidRPr="002E6F70" w:rsidRDefault="00CF33B0" w:rsidP="00C33AF8">
      <w:pPr>
        <w:pStyle w:val="ListParagraph"/>
        <w:numPr>
          <w:ilvl w:val="0"/>
          <w:numId w:val="2"/>
        </w:numPr>
        <w:spacing w:after="0" w:line="276" w:lineRule="auto"/>
        <w:rPr>
          <w:rFonts w:eastAsiaTheme="majorEastAsia"/>
          <w:color w:val="000000" w:themeColor="text1"/>
        </w:rPr>
      </w:pPr>
      <w:r w:rsidRPr="62EBA7D4">
        <w:rPr>
          <w:rFonts w:eastAsiaTheme="majorEastAsia"/>
          <w:color w:val="000000" w:themeColor="text1"/>
        </w:rPr>
        <w:t>review of data sharing arrangements</w:t>
      </w:r>
    </w:p>
    <w:p w14:paraId="43F7211B" w14:textId="77777777" w:rsidR="00CF33B0" w:rsidRPr="002E6F70" w:rsidRDefault="00CF33B0" w:rsidP="00C33AF8">
      <w:pPr>
        <w:pStyle w:val="ListParagraph"/>
        <w:numPr>
          <w:ilvl w:val="0"/>
          <w:numId w:val="2"/>
        </w:numPr>
        <w:spacing w:after="0" w:line="276" w:lineRule="auto"/>
        <w:rPr>
          <w:color w:val="000000" w:themeColor="text1"/>
        </w:rPr>
      </w:pPr>
      <w:r w:rsidRPr="62EBA7D4">
        <w:rPr>
          <w:color w:val="000000" w:themeColor="text1"/>
        </w:rPr>
        <w:t>data transfer methods</w:t>
      </w:r>
    </w:p>
    <w:p w14:paraId="7ABDD24F" w14:textId="77777777" w:rsidR="00CF33B0" w:rsidRPr="002E6F70" w:rsidRDefault="00CF33B0" w:rsidP="00C33AF8">
      <w:pPr>
        <w:pStyle w:val="ListParagraph"/>
        <w:numPr>
          <w:ilvl w:val="0"/>
          <w:numId w:val="2"/>
        </w:numPr>
        <w:spacing w:after="0" w:line="276" w:lineRule="auto"/>
        <w:rPr>
          <w:rFonts w:eastAsiaTheme="majorEastAsia"/>
          <w:color w:val="000000" w:themeColor="text1"/>
        </w:rPr>
      </w:pPr>
      <w:r w:rsidRPr="62EBA7D4">
        <w:rPr>
          <w:rFonts w:eastAsiaTheme="majorEastAsia"/>
          <w:color w:val="000000" w:themeColor="text1"/>
        </w:rPr>
        <w:t>email</w:t>
      </w:r>
    </w:p>
    <w:p w14:paraId="5F3A282B" w14:textId="77777777" w:rsidR="00CF33B0" w:rsidRPr="002E6F70" w:rsidRDefault="00CF33B0" w:rsidP="00C33AF8">
      <w:pPr>
        <w:pStyle w:val="ListParagraph"/>
        <w:numPr>
          <w:ilvl w:val="0"/>
          <w:numId w:val="2"/>
        </w:numPr>
        <w:spacing w:after="0" w:line="276" w:lineRule="auto"/>
        <w:rPr>
          <w:rFonts w:eastAsiaTheme="majorEastAsia"/>
          <w:color w:val="000000" w:themeColor="text1"/>
        </w:rPr>
      </w:pPr>
      <w:r w:rsidRPr="62EBA7D4">
        <w:rPr>
          <w:rFonts w:eastAsiaTheme="majorEastAsia"/>
          <w:color w:val="000000" w:themeColor="text1"/>
        </w:rPr>
        <w:t>cloud storage and cloud applications</w:t>
      </w:r>
    </w:p>
    <w:p w14:paraId="5523E30B" w14:textId="77777777" w:rsidR="00CF33B0" w:rsidRPr="002E6F70" w:rsidRDefault="00CF33B0" w:rsidP="00C33AF8">
      <w:pPr>
        <w:pStyle w:val="ListParagraph"/>
        <w:numPr>
          <w:ilvl w:val="0"/>
          <w:numId w:val="2"/>
        </w:numPr>
        <w:spacing w:after="0" w:line="276" w:lineRule="auto"/>
        <w:rPr>
          <w:rFonts w:eastAsiaTheme="majorEastAsia"/>
          <w:color w:val="000000" w:themeColor="text1"/>
        </w:rPr>
      </w:pPr>
      <w:r w:rsidRPr="62EBA7D4">
        <w:rPr>
          <w:rFonts w:eastAsiaTheme="majorEastAsia"/>
          <w:color w:val="000000" w:themeColor="text1"/>
        </w:rPr>
        <w:t xml:space="preserve">telephone / mobile phone </w:t>
      </w:r>
    </w:p>
    <w:p w14:paraId="5CCA0CA3" w14:textId="77777777" w:rsidR="00CF33B0" w:rsidRPr="002E6F70" w:rsidRDefault="00CF33B0" w:rsidP="00C33AF8">
      <w:pPr>
        <w:pStyle w:val="ListParagraph"/>
        <w:numPr>
          <w:ilvl w:val="0"/>
          <w:numId w:val="2"/>
        </w:numPr>
        <w:spacing w:after="0" w:line="276" w:lineRule="auto"/>
        <w:rPr>
          <w:rFonts w:eastAsiaTheme="majorEastAsia"/>
          <w:color w:val="000000" w:themeColor="text1"/>
        </w:rPr>
      </w:pPr>
      <w:r w:rsidRPr="62EBA7D4">
        <w:rPr>
          <w:rFonts w:eastAsiaTheme="majorEastAsia"/>
          <w:color w:val="000000" w:themeColor="text1"/>
        </w:rPr>
        <w:t>sending the information by post</w:t>
      </w:r>
    </w:p>
    <w:p w14:paraId="4E53BBC8" w14:textId="77777777" w:rsidR="00CF33B0" w:rsidRPr="002E6F70" w:rsidRDefault="00CF33B0" w:rsidP="00C33AF8">
      <w:pPr>
        <w:pStyle w:val="ListParagraph"/>
        <w:numPr>
          <w:ilvl w:val="0"/>
          <w:numId w:val="2"/>
        </w:numPr>
        <w:spacing w:after="0" w:line="276" w:lineRule="auto"/>
        <w:rPr>
          <w:rFonts w:eastAsiaTheme="majorEastAsia"/>
          <w:color w:val="000000" w:themeColor="text1"/>
        </w:rPr>
      </w:pPr>
      <w:r w:rsidRPr="62EBA7D4">
        <w:rPr>
          <w:rFonts w:eastAsiaTheme="majorEastAsia"/>
          <w:color w:val="000000" w:themeColor="text1"/>
        </w:rPr>
        <w:t>hand delivery / collection</w:t>
      </w:r>
    </w:p>
    <w:p w14:paraId="7D57B714" w14:textId="77777777" w:rsidR="00CF33B0" w:rsidRPr="00652736" w:rsidRDefault="00CF33B0" w:rsidP="00C33AF8">
      <w:pPr>
        <w:pStyle w:val="ListParagraph"/>
        <w:numPr>
          <w:ilvl w:val="0"/>
          <w:numId w:val="2"/>
        </w:numPr>
        <w:spacing w:after="0" w:line="276" w:lineRule="auto"/>
        <w:rPr>
          <w:color w:val="000000" w:themeColor="text1"/>
        </w:rPr>
      </w:pPr>
      <w:r w:rsidRPr="62EBA7D4">
        <w:rPr>
          <w:color w:val="000000" w:themeColor="text1"/>
        </w:rPr>
        <w:t xml:space="preserve">Data Breach Notification </w:t>
      </w:r>
    </w:p>
    <w:p w14:paraId="2868E24C" w14:textId="77777777" w:rsidR="00F74785" w:rsidRDefault="00F74785" w:rsidP="00CF33B0">
      <w:pPr>
        <w:pStyle w:val="Heading2"/>
      </w:pPr>
      <w:bookmarkStart w:id="80" w:name="_Toc19263241"/>
      <w:bookmarkStart w:id="81" w:name="_Toc473535236"/>
    </w:p>
    <w:p w14:paraId="7D4F8EC3" w14:textId="408AD061" w:rsidR="00CF33B0" w:rsidRPr="00133E5D" w:rsidRDefault="00463759" w:rsidP="00CF33B0">
      <w:pPr>
        <w:pStyle w:val="Heading2"/>
      </w:pPr>
      <w:r>
        <w:t>5</w:t>
      </w:r>
      <w:r w:rsidR="00CF33B0">
        <w:t>.11 Data Subjects Rights</w:t>
      </w:r>
      <w:bookmarkEnd w:id="80"/>
      <w:bookmarkEnd w:id="81"/>
      <w:r w:rsidR="00CF33B0">
        <w:t xml:space="preserve"> </w:t>
      </w:r>
    </w:p>
    <w:p w14:paraId="7024D9FB" w14:textId="4AC35259" w:rsidR="00CF33B0" w:rsidRPr="00A95DAC" w:rsidRDefault="00CF33B0" w:rsidP="00CF33B0">
      <w:pPr>
        <w:pStyle w:val="BodyText1"/>
        <w:spacing w:before="0" w:after="0" w:line="276" w:lineRule="auto"/>
        <w:rPr>
          <w:rFonts w:ascii="Arial" w:hAnsi="Arial" w:cs="Arial"/>
          <w:color w:val="auto"/>
          <w:sz w:val="20"/>
          <w:szCs w:val="20"/>
        </w:rPr>
      </w:pPr>
      <w:r w:rsidRPr="6014BAEA">
        <w:rPr>
          <w:rFonts w:ascii="Arial" w:hAnsi="Arial" w:cs="Arial"/>
          <w:color w:val="auto"/>
          <w:sz w:val="20"/>
          <w:szCs w:val="20"/>
        </w:rPr>
        <w:t xml:space="preserve">The Data Protection Officer, supported by the </w:t>
      </w:r>
      <w:r w:rsidRPr="00463759">
        <w:rPr>
          <w:rFonts w:ascii="Arial" w:hAnsi="Arial" w:cs="Arial"/>
          <w:color w:val="auto"/>
          <w:sz w:val="20"/>
          <w:szCs w:val="20"/>
        </w:rPr>
        <w:t xml:space="preserve">Head of </w:t>
      </w:r>
      <w:r w:rsidR="00EB15B4">
        <w:rPr>
          <w:rFonts w:ascii="Arial" w:hAnsi="Arial" w:cs="Arial"/>
          <w:color w:val="000000" w:themeColor="text1"/>
          <w:sz w:val="20"/>
          <w:szCs w:val="20"/>
        </w:rPr>
        <w:t>School/Department/Function/Centre</w:t>
      </w:r>
      <w:r w:rsidRPr="00463759">
        <w:rPr>
          <w:rFonts w:ascii="Arial" w:hAnsi="Arial" w:cs="Arial"/>
          <w:color w:val="auto"/>
          <w:sz w:val="20"/>
          <w:szCs w:val="20"/>
        </w:rPr>
        <w:t>,</w:t>
      </w:r>
      <w:r w:rsidRPr="6014BAEA">
        <w:rPr>
          <w:rFonts w:ascii="Arial" w:hAnsi="Arial" w:cs="Arial"/>
          <w:color w:val="auto"/>
          <w:sz w:val="20"/>
          <w:szCs w:val="20"/>
        </w:rPr>
        <w:t xml:space="preserve"> shall maintain appropriate processes and procedures to address data subject's rights under data protection legislation. </w:t>
      </w:r>
    </w:p>
    <w:p w14:paraId="50CB6ECA" w14:textId="77777777" w:rsidR="00CF33B0" w:rsidRPr="00A95DAC" w:rsidRDefault="00CF33B0" w:rsidP="00CF33B0">
      <w:pPr>
        <w:pStyle w:val="BodyText1"/>
        <w:spacing w:before="0" w:after="0"/>
        <w:rPr>
          <w:rFonts w:ascii="Arial" w:eastAsia="MS Mincho" w:hAnsi="Arial" w:cs="Arial"/>
          <w:color w:val="auto"/>
          <w:sz w:val="20"/>
          <w:szCs w:val="20"/>
        </w:rPr>
      </w:pPr>
    </w:p>
    <w:p w14:paraId="276617EC" w14:textId="77777777" w:rsidR="00CF33B0" w:rsidRPr="0023051C" w:rsidRDefault="00CF33B0" w:rsidP="00CF33B0">
      <w:pPr>
        <w:spacing w:after="0" w:line="276" w:lineRule="auto"/>
        <w:jc w:val="both"/>
        <w:rPr>
          <w:rFonts w:cs="Arial"/>
          <w:color w:val="000000" w:themeColor="text1"/>
          <w:lang w:eastAsia="en-IE"/>
        </w:rPr>
      </w:pPr>
      <w:r w:rsidRPr="301BF34E">
        <w:rPr>
          <w:rFonts w:eastAsia="Arial" w:cs="Arial"/>
          <w:color w:val="000000" w:themeColor="text1"/>
          <w:lang w:eastAsia="en-IE"/>
        </w:rPr>
        <w:t xml:space="preserve">Data subjects have the following rights under data protection legislation, </w:t>
      </w:r>
      <w:r w:rsidRPr="301BF34E">
        <w:rPr>
          <w:rFonts w:cs="Arial"/>
          <w:color w:val="000000" w:themeColor="text1"/>
          <w:lang w:eastAsia="en-IE"/>
        </w:rPr>
        <w:t>subject to certain exemptions, in relation to their personal data:</w:t>
      </w:r>
    </w:p>
    <w:p w14:paraId="12B078BA" w14:textId="77777777" w:rsidR="00CF33B0" w:rsidRPr="00133E5D" w:rsidRDefault="00CF33B0" w:rsidP="00CF33B0">
      <w:pPr>
        <w:spacing w:after="0" w:line="20" w:lineRule="atLeast"/>
        <w:rPr>
          <w:rFonts w:ascii="Verdana" w:eastAsia="Arial" w:hAnsi="Verdana" w:cs="Times New Roman"/>
          <w:color w:val="000000"/>
          <w:sz w:val="24"/>
          <w:lang w:eastAsia="en-IE"/>
        </w:rPr>
      </w:pPr>
      <w:r w:rsidRPr="00133E5D">
        <w:rPr>
          <w:rFonts w:ascii="Verdana" w:eastAsia="Arial" w:hAnsi="Verdana" w:cs="Times New Roman"/>
          <w:color w:val="000000"/>
          <w:sz w:val="24"/>
          <w:lang w:eastAsia="en-IE"/>
        </w:rPr>
        <w:t xml:space="preserve"> </w:t>
      </w:r>
    </w:p>
    <w:tbl>
      <w:tblPr>
        <w:tblStyle w:val="TableGrid0"/>
        <w:tblW w:w="9356" w:type="dxa"/>
        <w:tblInd w:w="-292" w:type="dxa"/>
        <w:tblCellMar>
          <w:top w:w="16" w:type="dxa"/>
          <w:left w:w="5" w:type="dxa"/>
          <w:right w:w="8" w:type="dxa"/>
        </w:tblCellMar>
        <w:tblLook w:val="04A0" w:firstRow="1" w:lastRow="0" w:firstColumn="1" w:lastColumn="0" w:noHBand="0" w:noVBand="1"/>
      </w:tblPr>
      <w:tblGrid>
        <w:gridCol w:w="2111"/>
        <w:gridCol w:w="7245"/>
      </w:tblGrid>
      <w:tr w:rsidR="00CF33B0" w:rsidRPr="00133E5D" w14:paraId="6773DA84" w14:textId="77777777" w:rsidTr="008E13AC">
        <w:trPr>
          <w:trHeight w:val="272"/>
        </w:trPr>
        <w:tc>
          <w:tcPr>
            <w:tcW w:w="2111" w:type="dxa"/>
            <w:tcBorders>
              <w:top w:val="single" w:sz="6" w:space="0" w:color="010101"/>
              <w:left w:val="single" w:sz="6" w:space="0" w:color="010101"/>
              <w:bottom w:val="single" w:sz="6" w:space="0" w:color="010101"/>
              <w:right w:val="single" w:sz="6" w:space="0" w:color="010101"/>
            </w:tcBorders>
            <w:shd w:val="clear" w:color="auto" w:fill="0F233D"/>
          </w:tcPr>
          <w:p w14:paraId="17142FB2" w14:textId="77777777" w:rsidR="00CF33B0" w:rsidRPr="00133E5D" w:rsidRDefault="00CF33B0" w:rsidP="008E13AC">
            <w:pPr>
              <w:spacing w:line="20" w:lineRule="atLeast"/>
              <w:ind w:left="96"/>
              <w:rPr>
                <w:rFonts w:ascii="Verdana" w:hAnsi="Verdana" w:cs="Times New Roman"/>
                <w:color w:val="000000"/>
                <w:sz w:val="24"/>
              </w:rPr>
            </w:pPr>
            <w:r w:rsidRPr="00133E5D">
              <w:rPr>
                <w:rFonts w:ascii="Verdana" w:hAnsi="Verdana" w:cs="Times New Roman"/>
                <w:b/>
                <w:color w:val="FFFFFF"/>
                <w:sz w:val="24"/>
              </w:rPr>
              <w:t>Right</w:t>
            </w:r>
            <w:r w:rsidRPr="00133E5D">
              <w:rPr>
                <w:rFonts w:ascii="Verdana" w:hAnsi="Verdana" w:cs="Times New Roman"/>
                <w:color w:val="FFFFFF"/>
                <w:sz w:val="24"/>
              </w:rPr>
              <w:t xml:space="preserve"> </w:t>
            </w:r>
          </w:p>
        </w:tc>
        <w:tc>
          <w:tcPr>
            <w:tcW w:w="7245" w:type="dxa"/>
            <w:tcBorders>
              <w:top w:val="single" w:sz="6" w:space="0" w:color="010101"/>
              <w:left w:val="single" w:sz="6" w:space="0" w:color="010101"/>
              <w:bottom w:val="single" w:sz="6" w:space="0" w:color="010101"/>
              <w:right w:val="single" w:sz="6" w:space="0" w:color="010101"/>
            </w:tcBorders>
            <w:shd w:val="clear" w:color="auto" w:fill="0F233D"/>
          </w:tcPr>
          <w:p w14:paraId="7C767502" w14:textId="77777777" w:rsidR="00CF33B0" w:rsidRPr="00133E5D" w:rsidRDefault="00CF33B0" w:rsidP="008E13AC">
            <w:pPr>
              <w:spacing w:line="20" w:lineRule="atLeast"/>
              <w:ind w:left="105"/>
              <w:rPr>
                <w:rFonts w:ascii="Verdana" w:hAnsi="Verdana" w:cs="Times New Roman"/>
                <w:color w:val="000000"/>
                <w:sz w:val="24"/>
              </w:rPr>
            </w:pPr>
            <w:r w:rsidRPr="00133E5D">
              <w:rPr>
                <w:rFonts w:ascii="Verdana" w:hAnsi="Verdana" w:cs="Times New Roman"/>
                <w:b/>
                <w:color w:val="FFFFFF"/>
                <w:sz w:val="24"/>
              </w:rPr>
              <w:t>Explanation</w:t>
            </w:r>
            <w:r w:rsidRPr="00133E5D">
              <w:rPr>
                <w:rFonts w:ascii="Verdana" w:hAnsi="Verdana" w:cs="Times New Roman"/>
                <w:color w:val="FFFFFF"/>
                <w:sz w:val="24"/>
              </w:rPr>
              <w:t xml:space="preserve"> </w:t>
            </w:r>
          </w:p>
        </w:tc>
      </w:tr>
      <w:tr w:rsidR="00CF33B0" w:rsidRPr="00133E5D" w14:paraId="4FD73D34" w14:textId="77777777" w:rsidTr="008E13AC">
        <w:trPr>
          <w:trHeight w:val="374"/>
        </w:trPr>
        <w:tc>
          <w:tcPr>
            <w:tcW w:w="2111" w:type="dxa"/>
            <w:tcBorders>
              <w:top w:val="single" w:sz="6" w:space="0" w:color="010101"/>
              <w:left w:val="single" w:sz="6" w:space="0" w:color="010101"/>
              <w:bottom w:val="single" w:sz="6" w:space="0" w:color="010101"/>
              <w:right w:val="single" w:sz="6" w:space="0" w:color="010101"/>
            </w:tcBorders>
          </w:tcPr>
          <w:p w14:paraId="6292DF7B" w14:textId="77777777" w:rsidR="00CF33B0" w:rsidRPr="002E6F70" w:rsidRDefault="00CF33B0" w:rsidP="008E13AC">
            <w:pPr>
              <w:spacing w:line="20" w:lineRule="atLeast"/>
              <w:rPr>
                <w:rFonts w:cs="Arial"/>
                <w:color w:val="000000"/>
                <w:szCs w:val="20"/>
              </w:rPr>
            </w:pPr>
            <w:r w:rsidRPr="002E6F70">
              <w:rPr>
                <w:rFonts w:cs="Arial"/>
                <w:color w:val="000000"/>
                <w:szCs w:val="20"/>
              </w:rPr>
              <w:t xml:space="preserve">Information </w:t>
            </w:r>
          </w:p>
        </w:tc>
        <w:tc>
          <w:tcPr>
            <w:tcW w:w="7245" w:type="dxa"/>
            <w:tcBorders>
              <w:top w:val="single" w:sz="6" w:space="0" w:color="010101"/>
              <w:left w:val="single" w:sz="6" w:space="0" w:color="010101"/>
              <w:bottom w:val="single" w:sz="6" w:space="0" w:color="010101"/>
              <w:right w:val="single" w:sz="6" w:space="0" w:color="010101"/>
            </w:tcBorders>
          </w:tcPr>
          <w:p w14:paraId="3794503E" w14:textId="29DBDCF0" w:rsidR="00CF33B0" w:rsidRPr="00E80487" w:rsidRDefault="00CF33B0" w:rsidP="008E13AC">
            <w:pPr>
              <w:spacing w:line="20" w:lineRule="atLeast"/>
              <w:ind w:left="2" w:right="283"/>
              <w:rPr>
                <w:rFonts w:cs="Arial"/>
                <w:szCs w:val="20"/>
              </w:rPr>
            </w:pPr>
            <w:r w:rsidRPr="00E80487">
              <w:rPr>
                <w:rFonts w:cs="Arial"/>
                <w:color w:val="000000" w:themeColor="text1"/>
                <w:szCs w:val="20"/>
              </w:rPr>
              <w:t xml:space="preserve">The right to be informed about the data processing the </w:t>
            </w:r>
            <w:r w:rsidR="0027571D">
              <w:rPr>
                <w:rFonts w:cs="Arial"/>
                <w:color w:val="000000" w:themeColor="text1"/>
                <w:szCs w:val="20"/>
              </w:rPr>
              <w:t>Institute</w:t>
            </w:r>
            <w:r w:rsidRPr="00E80487">
              <w:rPr>
                <w:rFonts w:cs="Arial"/>
                <w:color w:val="000000" w:themeColor="text1"/>
                <w:szCs w:val="20"/>
              </w:rPr>
              <w:t xml:space="preserve"> does.</w:t>
            </w:r>
          </w:p>
        </w:tc>
      </w:tr>
      <w:tr w:rsidR="00CF33B0" w:rsidRPr="00C71032" w14:paraId="101DE159" w14:textId="77777777" w:rsidTr="008E13AC">
        <w:trPr>
          <w:trHeight w:val="677"/>
        </w:trPr>
        <w:tc>
          <w:tcPr>
            <w:tcW w:w="2111" w:type="dxa"/>
            <w:tcBorders>
              <w:top w:val="single" w:sz="6" w:space="0" w:color="010101"/>
              <w:left w:val="single" w:sz="6" w:space="0" w:color="010101"/>
              <w:bottom w:val="single" w:sz="6" w:space="0" w:color="010101"/>
              <w:right w:val="single" w:sz="6" w:space="0" w:color="010101"/>
            </w:tcBorders>
          </w:tcPr>
          <w:p w14:paraId="0F53D633" w14:textId="77777777" w:rsidR="00CF33B0" w:rsidRPr="002E6F70" w:rsidRDefault="00CF33B0" w:rsidP="008E13AC">
            <w:pPr>
              <w:spacing w:line="20" w:lineRule="atLeast"/>
              <w:rPr>
                <w:rFonts w:eastAsia="Arial" w:cs="Arial"/>
                <w:color w:val="000000" w:themeColor="text1"/>
                <w:szCs w:val="20"/>
              </w:rPr>
            </w:pPr>
            <w:r w:rsidRPr="002E6F70">
              <w:rPr>
                <w:rFonts w:eastAsia="Arial" w:cs="Arial"/>
                <w:color w:val="000000" w:themeColor="text1"/>
                <w:szCs w:val="20"/>
              </w:rPr>
              <w:lastRenderedPageBreak/>
              <w:t>Access</w:t>
            </w:r>
          </w:p>
        </w:tc>
        <w:tc>
          <w:tcPr>
            <w:tcW w:w="7245" w:type="dxa"/>
            <w:tcBorders>
              <w:top w:val="single" w:sz="6" w:space="0" w:color="010101"/>
              <w:left w:val="single" w:sz="6" w:space="0" w:color="010101"/>
              <w:bottom w:val="single" w:sz="6" w:space="0" w:color="010101"/>
              <w:right w:val="single" w:sz="6" w:space="0" w:color="010101"/>
            </w:tcBorders>
          </w:tcPr>
          <w:p w14:paraId="1E4D21FE" w14:textId="095ADB14" w:rsidR="00CF33B0" w:rsidRPr="00E80487" w:rsidRDefault="00CF33B0" w:rsidP="008E13AC">
            <w:pPr>
              <w:spacing w:line="20" w:lineRule="atLeast"/>
              <w:ind w:left="2" w:right="283"/>
              <w:rPr>
                <w:rFonts w:eastAsia="Arial" w:cs="Arial"/>
                <w:color w:val="000000" w:themeColor="text1"/>
              </w:rPr>
            </w:pPr>
            <w:r w:rsidRPr="301BF34E">
              <w:rPr>
                <w:rFonts w:cs="Arial"/>
                <w:color w:val="000000" w:themeColor="text1"/>
              </w:rPr>
              <w:t xml:space="preserve">The right to receive a copy of and/or access the personal data that the </w:t>
            </w:r>
            <w:r w:rsidR="0027571D">
              <w:rPr>
                <w:rFonts w:cs="Arial"/>
                <w:color w:val="000000" w:themeColor="text1"/>
              </w:rPr>
              <w:t>Institute</w:t>
            </w:r>
            <w:r w:rsidRPr="301BF34E">
              <w:rPr>
                <w:rFonts w:cs="Arial"/>
                <w:color w:val="000000" w:themeColor="text1"/>
              </w:rPr>
              <w:t xml:space="preserve"> holds about you. </w:t>
            </w:r>
          </w:p>
        </w:tc>
      </w:tr>
      <w:tr w:rsidR="00CF33B0" w:rsidRPr="00C71032" w14:paraId="5E44478D" w14:textId="77777777" w:rsidTr="008E13AC">
        <w:trPr>
          <w:trHeight w:val="850"/>
        </w:trPr>
        <w:tc>
          <w:tcPr>
            <w:tcW w:w="2111" w:type="dxa"/>
            <w:tcBorders>
              <w:top w:val="single" w:sz="6" w:space="0" w:color="010101"/>
              <w:left w:val="single" w:sz="6" w:space="0" w:color="010101"/>
              <w:bottom w:val="single" w:sz="6" w:space="0" w:color="010101"/>
              <w:right w:val="single" w:sz="6" w:space="0" w:color="010101"/>
            </w:tcBorders>
          </w:tcPr>
          <w:p w14:paraId="655ABF2A" w14:textId="77777777" w:rsidR="00CF33B0" w:rsidRPr="002E6F70" w:rsidRDefault="00CF33B0" w:rsidP="008E13AC">
            <w:pPr>
              <w:spacing w:line="20" w:lineRule="atLeast"/>
              <w:rPr>
                <w:rFonts w:cs="Arial"/>
                <w:color w:val="000000" w:themeColor="text1"/>
                <w:szCs w:val="20"/>
              </w:rPr>
            </w:pPr>
            <w:r w:rsidRPr="002E6F70">
              <w:rPr>
                <w:rFonts w:cs="Arial"/>
                <w:color w:val="000000" w:themeColor="text1"/>
                <w:szCs w:val="20"/>
              </w:rPr>
              <w:t xml:space="preserve">Portability </w:t>
            </w:r>
          </w:p>
        </w:tc>
        <w:tc>
          <w:tcPr>
            <w:tcW w:w="7245" w:type="dxa"/>
            <w:tcBorders>
              <w:top w:val="single" w:sz="6" w:space="0" w:color="010101"/>
              <w:left w:val="single" w:sz="6" w:space="0" w:color="010101"/>
              <w:bottom w:val="single" w:sz="6" w:space="0" w:color="010101"/>
              <w:right w:val="single" w:sz="6" w:space="0" w:color="010101"/>
            </w:tcBorders>
          </w:tcPr>
          <w:p w14:paraId="6564920F" w14:textId="15AFA34D" w:rsidR="00CF33B0" w:rsidRPr="00E80487" w:rsidRDefault="00CF33B0" w:rsidP="008E13AC">
            <w:pPr>
              <w:spacing w:line="20" w:lineRule="atLeast"/>
              <w:ind w:left="2" w:right="283"/>
              <w:rPr>
                <w:rFonts w:cs="Arial"/>
                <w:color w:val="000000" w:themeColor="text1"/>
              </w:rPr>
            </w:pPr>
            <w:r w:rsidRPr="6014BAEA">
              <w:rPr>
                <w:rFonts w:cs="Arial"/>
                <w:color w:val="000000" w:themeColor="text1"/>
              </w:rPr>
              <w:t xml:space="preserve">The right to request that the </w:t>
            </w:r>
            <w:r w:rsidR="0027571D">
              <w:rPr>
                <w:rFonts w:cs="Arial"/>
                <w:color w:val="000000" w:themeColor="text1"/>
              </w:rPr>
              <w:t>Institute</w:t>
            </w:r>
            <w:r w:rsidRPr="6014BAEA">
              <w:rPr>
                <w:rFonts w:cs="Arial"/>
                <w:color w:val="000000" w:themeColor="text1"/>
              </w:rPr>
              <w:t xml:space="preserve"> provides some elements of your personal data in a commonly used machine-readable format </w:t>
            </w:r>
            <w:bookmarkStart w:id="82" w:name="_Int_4YwrMUht"/>
            <w:r w:rsidRPr="6014BAEA">
              <w:rPr>
                <w:rFonts w:cs="Arial"/>
                <w:color w:val="000000" w:themeColor="text1"/>
              </w:rPr>
              <w:t>in order to</w:t>
            </w:r>
            <w:bookmarkEnd w:id="82"/>
            <w:r w:rsidRPr="6014BAEA">
              <w:rPr>
                <w:rFonts w:cs="Arial"/>
                <w:color w:val="000000" w:themeColor="text1"/>
              </w:rPr>
              <w:t xml:space="preserve"> provide it to other organisations.</w:t>
            </w:r>
          </w:p>
        </w:tc>
      </w:tr>
      <w:tr w:rsidR="00CF33B0" w:rsidRPr="00C71032" w14:paraId="33595E43" w14:textId="77777777" w:rsidTr="008E13AC">
        <w:trPr>
          <w:trHeight w:val="685"/>
        </w:trPr>
        <w:tc>
          <w:tcPr>
            <w:tcW w:w="2111" w:type="dxa"/>
            <w:tcBorders>
              <w:top w:val="single" w:sz="6" w:space="0" w:color="010101"/>
              <w:left w:val="single" w:sz="6" w:space="0" w:color="010101"/>
              <w:bottom w:val="single" w:sz="6" w:space="0" w:color="010101"/>
              <w:right w:val="single" w:sz="6" w:space="0" w:color="010101"/>
            </w:tcBorders>
          </w:tcPr>
          <w:p w14:paraId="7C79E0F5" w14:textId="77777777" w:rsidR="00CF33B0" w:rsidRPr="002E6F70" w:rsidRDefault="00CF33B0" w:rsidP="008E13AC">
            <w:pPr>
              <w:spacing w:line="20" w:lineRule="atLeast"/>
              <w:rPr>
                <w:rFonts w:cs="Arial"/>
                <w:color w:val="000000" w:themeColor="text1"/>
                <w:szCs w:val="20"/>
              </w:rPr>
            </w:pPr>
            <w:r w:rsidRPr="002E6F70">
              <w:rPr>
                <w:rFonts w:cs="Arial"/>
                <w:color w:val="000000" w:themeColor="text1"/>
                <w:szCs w:val="20"/>
              </w:rPr>
              <w:t xml:space="preserve">Erasure </w:t>
            </w:r>
          </w:p>
        </w:tc>
        <w:tc>
          <w:tcPr>
            <w:tcW w:w="7245" w:type="dxa"/>
            <w:tcBorders>
              <w:top w:val="single" w:sz="6" w:space="0" w:color="010101"/>
              <w:left w:val="single" w:sz="6" w:space="0" w:color="010101"/>
              <w:bottom w:val="single" w:sz="6" w:space="0" w:color="010101"/>
              <w:right w:val="single" w:sz="6" w:space="0" w:color="010101"/>
            </w:tcBorders>
          </w:tcPr>
          <w:p w14:paraId="6AB8170E" w14:textId="5D269B34" w:rsidR="00CF33B0" w:rsidRPr="00E80487" w:rsidRDefault="00CF33B0" w:rsidP="008E13AC">
            <w:pPr>
              <w:ind w:right="283"/>
              <w:textAlignment w:val="baseline"/>
              <w:rPr>
                <w:rFonts w:cs="Arial"/>
                <w:color w:val="000000" w:themeColor="text1"/>
              </w:rPr>
            </w:pPr>
            <w:r w:rsidRPr="301BF34E">
              <w:rPr>
                <w:rFonts w:cs="Arial"/>
                <w:color w:val="000000" w:themeColor="text1"/>
              </w:rPr>
              <w:t xml:space="preserve">The right to erasure of personal data where there is no legitimate reason for the </w:t>
            </w:r>
            <w:r w:rsidR="0027571D">
              <w:rPr>
                <w:rFonts w:cs="Arial"/>
                <w:color w:val="000000" w:themeColor="text1"/>
              </w:rPr>
              <w:t>Institute</w:t>
            </w:r>
            <w:r w:rsidRPr="301BF34E">
              <w:rPr>
                <w:rFonts w:cs="Arial"/>
                <w:color w:val="000000" w:themeColor="text1"/>
              </w:rPr>
              <w:t xml:space="preserve"> to continue to process your personal data. </w:t>
            </w:r>
          </w:p>
        </w:tc>
      </w:tr>
      <w:tr w:rsidR="00CF33B0" w:rsidRPr="00C71032" w14:paraId="4120356F" w14:textId="77777777" w:rsidTr="008E13AC">
        <w:trPr>
          <w:trHeight w:val="553"/>
        </w:trPr>
        <w:tc>
          <w:tcPr>
            <w:tcW w:w="2111" w:type="dxa"/>
            <w:tcBorders>
              <w:top w:val="single" w:sz="6" w:space="0" w:color="010101"/>
              <w:left w:val="single" w:sz="6" w:space="0" w:color="010101"/>
              <w:bottom w:val="single" w:sz="6" w:space="0" w:color="010101"/>
              <w:right w:val="single" w:sz="6" w:space="0" w:color="010101"/>
            </w:tcBorders>
          </w:tcPr>
          <w:p w14:paraId="0681F295" w14:textId="77777777" w:rsidR="00CF33B0" w:rsidRPr="002E6F70" w:rsidRDefault="00CF33B0" w:rsidP="008E13AC">
            <w:pPr>
              <w:spacing w:line="20" w:lineRule="atLeast"/>
              <w:rPr>
                <w:rFonts w:cs="Arial"/>
                <w:color w:val="000000" w:themeColor="text1"/>
                <w:szCs w:val="20"/>
              </w:rPr>
            </w:pPr>
            <w:r w:rsidRPr="002E6F70">
              <w:rPr>
                <w:rFonts w:cs="Arial"/>
                <w:color w:val="000000" w:themeColor="text1"/>
                <w:szCs w:val="20"/>
              </w:rPr>
              <w:t xml:space="preserve">Rectification </w:t>
            </w:r>
          </w:p>
        </w:tc>
        <w:tc>
          <w:tcPr>
            <w:tcW w:w="7245" w:type="dxa"/>
            <w:tcBorders>
              <w:top w:val="single" w:sz="6" w:space="0" w:color="010101"/>
              <w:left w:val="single" w:sz="6" w:space="0" w:color="010101"/>
              <w:bottom w:val="single" w:sz="6" w:space="0" w:color="010101"/>
              <w:right w:val="single" w:sz="6" w:space="0" w:color="010101"/>
            </w:tcBorders>
          </w:tcPr>
          <w:p w14:paraId="4243E11F" w14:textId="77777777" w:rsidR="00CF33B0" w:rsidRPr="00E80487" w:rsidRDefault="00CF33B0" w:rsidP="008E13AC">
            <w:pPr>
              <w:spacing w:line="20" w:lineRule="atLeast"/>
              <w:ind w:left="2" w:right="283"/>
              <w:rPr>
                <w:rFonts w:cs="Arial"/>
                <w:color w:val="000000" w:themeColor="text1"/>
              </w:rPr>
            </w:pPr>
            <w:r w:rsidRPr="301BF34E">
              <w:rPr>
                <w:rFonts w:cs="Arial"/>
                <w:color w:val="000000" w:themeColor="text1"/>
              </w:rPr>
              <w:t xml:space="preserve">The right to request that any inaccurate or incomplete data that is held about you is corrected. </w:t>
            </w:r>
          </w:p>
        </w:tc>
      </w:tr>
      <w:tr w:rsidR="00CF33B0" w:rsidRPr="00C71032" w14:paraId="66A8D60F" w14:textId="77777777" w:rsidTr="008E13AC">
        <w:trPr>
          <w:trHeight w:val="769"/>
        </w:trPr>
        <w:tc>
          <w:tcPr>
            <w:tcW w:w="2111" w:type="dxa"/>
            <w:tcBorders>
              <w:top w:val="single" w:sz="6" w:space="0" w:color="010101"/>
              <w:left w:val="single" w:sz="6" w:space="0" w:color="010101"/>
              <w:bottom w:val="single" w:sz="6" w:space="0" w:color="010101"/>
              <w:right w:val="single" w:sz="6" w:space="0" w:color="010101"/>
            </w:tcBorders>
          </w:tcPr>
          <w:p w14:paraId="0BAEAEA1" w14:textId="77777777" w:rsidR="00CF33B0" w:rsidRPr="002E6F70" w:rsidRDefault="00CF33B0" w:rsidP="008E13AC">
            <w:pPr>
              <w:spacing w:line="20" w:lineRule="atLeast"/>
              <w:rPr>
                <w:rFonts w:cs="Arial"/>
                <w:color w:val="000000" w:themeColor="text1"/>
                <w:szCs w:val="20"/>
              </w:rPr>
            </w:pPr>
            <w:r w:rsidRPr="002E6F70">
              <w:rPr>
                <w:rFonts w:cs="Arial"/>
                <w:color w:val="000000" w:themeColor="text1"/>
                <w:szCs w:val="20"/>
              </w:rPr>
              <w:t xml:space="preserve">Object to processing </w:t>
            </w:r>
          </w:p>
        </w:tc>
        <w:tc>
          <w:tcPr>
            <w:tcW w:w="7245" w:type="dxa"/>
            <w:tcBorders>
              <w:top w:val="single" w:sz="6" w:space="0" w:color="010101"/>
              <w:left w:val="single" w:sz="6" w:space="0" w:color="010101"/>
              <w:bottom w:val="single" w:sz="6" w:space="0" w:color="010101"/>
              <w:right w:val="single" w:sz="6" w:space="0" w:color="010101"/>
            </w:tcBorders>
          </w:tcPr>
          <w:p w14:paraId="476E1F05" w14:textId="4DB03CB9" w:rsidR="00CF33B0" w:rsidRPr="00E80487" w:rsidRDefault="00CF33B0" w:rsidP="008E13AC">
            <w:pPr>
              <w:spacing w:line="20" w:lineRule="atLeast"/>
              <w:ind w:left="2" w:right="283"/>
              <w:rPr>
                <w:rFonts w:cs="Arial"/>
                <w:color w:val="000000" w:themeColor="text1"/>
              </w:rPr>
            </w:pPr>
            <w:r w:rsidRPr="301BF34E">
              <w:rPr>
                <w:rFonts w:cs="Arial"/>
                <w:color w:val="000000" w:themeColor="text1"/>
              </w:rPr>
              <w:t xml:space="preserve">The right to object to the processing of your personal data by the </w:t>
            </w:r>
            <w:r w:rsidR="0027571D">
              <w:rPr>
                <w:rFonts w:cs="Arial"/>
                <w:color w:val="000000" w:themeColor="text1"/>
              </w:rPr>
              <w:t>Institute</w:t>
            </w:r>
            <w:r w:rsidRPr="301BF34E">
              <w:rPr>
                <w:rFonts w:cs="Arial"/>
                <w:color w:val="000000" w:themeColor="text1"/>
              </w:rPr>
              <w:t xml:space="preserve"> in certain circumstances, including direct marketing material.</w:t>
            </w:r>
          </w:p>
        </w:tc>
      </w:tr>
      <w:tr w:rsidR="00CF33B0" w:rsidRPr="00C71032" w14:paraId="1D0B5744" w14:textId="77777777" w:rsidTr="008E13AC">
        <w:trPr>
          <w:trHeight w:val="1966"/>
        </w:trPr>
        <w:tc>
          <w:tcPr>
            <w:tcW w:w="2111" w:type="dxa"/>
            <w:tcBorders>
              <w:top w:val="single" w:sz="6" w:space="0" w:color="010101"/>
              <w:left w:val="single" w:sz="6" w:space="0" w:color="010101"/>
              <w:bottom w:val="single" w:sz="6" w:space="0" w:color="010101"/>
              <w:right w:val="single" w:sz="6" w:space="0" w:color="010101"/>
            </w:tcBorders>
          </w:tcPr>
          <w:p w14:paraId="7628F615" w14:textId="77777777" w:rsidR="00CF33B0" w:rsidRPr="002E6F70" w:rsidRDefault="00CF33B0" w:rsidP="008E13AC">
            <w:pPr>
              <w:spacing w:line="20" w:lineRule="atLeast"/>
              <w:rPr>
                <w:rFonts w:cs="Arial"/>
                <w:color w:val="000000" w:themeColor="text1"/>
                <w:szCs w:val="20"/>
              </w:rPr>
            </w:pPr>
            <w:r w:rsidRPr="002E6F70">
              <w:rPr>
                <w:rFonts w:cs="Arial"/>
                <w:color w:val="000000" w:themeColor="text1"/>
                <w:szCs w:val="20"/>
              </w:rPr>
              <w:t xml:space="preserve">Restriction of processing concerning the data subject </w:t>
            </w:r>
          </w:p>
        </w:tc>
        <w:tc>
          <w:tcPr>
            <w:tcW w:w="7245" w:type="dxa"/>
            <w:tcBorders>
              <w:top w:val="single" w:sz="6" w:space="0" w:color="010101"/>
              <w:left w:val="single" w:sz="6" w:space="0" w:color="010101"/>
              <w:bottom w:val="single" w:sz="6" w:space="0" w:color="010101"/>
              <w:right w:val="single" w:sz="6" w:space="0" w:color="010101"/>
            </w:tcBorders>
          </w:tcPr>
          <w:p w14:paraId="1C756E67" w14:textId="77777777" w:rsidR="00CF33B0" w:rsidRPr="00E80487" w:rsidRDefault="00CF33B0" w:rsidP="008E13AC">
            <w:pPr>
              <w:ind w:right="283"/>
              <w:textAlignment w:val="baseline"/>
              <w:rPr>
                <w:rFonts w:cs="Arial"/>
                <w:color w:val="000000" w:themeColor="text1"/>
                <w:szCs w:val="20"/>
              </w:rPr>
            </w:pPr>
            <w:r w:rsidRPr="00E80487">
              <w:rPr>
                <w:rFonts w:cs="Arial"/>
                <w:color w:val="000000" w:themeColor="text1"/>
                <w:szCs w:val="20"/>
              </w:rPr>
              <w:t xml:space="preserve">The right to request the restriction of processing of personal data in specific situations where: </w:t>
            </w:r>
          </w:p>
          <w:p w14:paraId="6019391C" w14:textId="77777777" w:rsidR="00CF33B0" w:rsidRPr="00E80487" w:rsidRDefault="00CF33B0" w:rsidP="00C33AF8">
            <w:pPr>
              <w:numPr>
                <w:ilvl w:val="0"/>
                <w:numId w:val="19"/>
              </w:numPr>
              <w:spacing w:after="0" w:line="20" w:lineRule="atLeast"/>
              <w:ind w:right="283" w:hanging="720"/>
              <w:rPr>
                <w:rFonts w:cs="Arial"/>
                <w:color w:val="000000" w:themeColor="text1"/>
              </w:rPr>
            </w:pPr>
            <w:r w:rsidRPr="301BF34E">
              <w:rPr>
                <w:rFonts w:cs="Arial"/>
                <w:color w:val="000000" w:themeColor="text1"/>
              </w:rPr>
              <w:t xml:space="preserve">You contest the accuracy of the personal data; </w:t>
            </w:r>
          </w:p>
          <w:p w14:paraId="42B0E341" w14:textId="77777777" w:rsidR="00CF33B0" w:rsidRPr="00A336A7" w:rsidRDefault="00CF33B0" w:rsidP="00C33AF8">
            <w:pPr>
              <w:numPr>
                <w:ilvl w:val="0"/>
                <w:numId w:val="19"/>
              </w:numPr>
              <w:spacing w:after="0" w:line="20" w:lineRule="atLeast"/>
              <w:ind w:right="283" w:hanging="720"/>
              <w:rPr>
                <w:rFonts w:cs="Arial"/>
                <w:color w:val="000000" w:themeColor="text1"/>
              </w:rPr>
            </w:pPr>
            <w:r w:rsidRPr="301BF34E">
              <w:rPr>
                <w:rFonts w:cs="Arial"/>
                <w:color w:val="000000" w:themeColor="text1"/>
              </w:rPr>
              <w:t xml:space="preserve">You oppose the erasure of the personal data and request restriction instead; </w:t>
            </w:r>
          </w:p>
          <w:p w14:paraId="170B06AA" w14:textId="5D632B60" w:rsidR="00CF33B0" w:rsidRPr="00183A75" w:rsidRDefault="00CF33B0" w:rsidP="00C33AF8">
            <w:pPr>
              <w:numPr>
                <w:ilvl w:val="0"/>
                <w:numId w:val="19"/>
              </w:numPr>
              <w:spacing w:after="0" w:line="20" w:lineRule="atLeast"/>
              <w:ind w:right="283" w:hanging="720"/>
              <w:rPr>
                <w:rFonts w:cs="Arial"/>
                <w:color w:val="000000" w:themeColor="text1"/>
              </w:rPr>
            </w:pPr>
            <w:r w:rsidRPr="301BF34E">
              <w:rPr>
                <w:rFonts w:cs="Arial"/>
                <w:color w:val="000000" w:themeColor="text1"/>
              </w:rPr>
              <w:t xml:space="preserve">Where the </w:t>
            </w:r>
            <w:r w:rsidR="0027571D">
              <w:rPr>
                <w:rFonts w:cs="Arial"/>
                <w:color w:val="000000" w:themeColor="text1"/>
              </w:rPr>
              <w:t>Institute</w:t>
            </w:r>
            <w:r w:rsidRPr="301BF34E">
              <w:rPr>
                <w:rFonts w:cs="Arial"/>
                <w:color w:val="000000" w:themeColor="text1"/>
              </w:rPr>
              <w:t xml:space="preserve"> no longer needs the data but are required by you for the establishment, exercise or defence of legal claims. </w:t>
            </w:r>
          </w:p>
        </w:tc>
      </w:tr>
      <w:tr w:rsidR="00CF33B0" w:rsidRPr="00C71032" w14:paraId="1A544907" w14:textId="77777777" w:rsidTr="008E13AC">
        <w:trPr>
          <w:trHeight w:val="1543"/>
        </w:trPr>
        <w:tc>
          <w:tcPr>
            <w:tcW w:w="2111" w:type="dxa"/>
            <w:tcBorders>
              <w:top w:val="single" w:sz="6" w:space="0" w:color="010101"/>
              <w:left w:val="single" w:sz="6" w:space="0" w:color="010101"/>
              <w:bottom w:val="single" w:sz="6" w:space="0" w:color="010101"/>
              <w:right w:val="single" w:sz="6" w:space="0" w:color="010101"/>
            </w:tcBorders>
          </w:tcPr>
          <w:p w14:paraId="571F8552" w14:textId="77777777" w:rsidR="00CF33B0" w:rsidRPr="002E6F70" w:rsidRDefault="00CF33B0" w:rsidP="008E13AC">
            <w:pPr>
              <w:spacing w:line="20" w:lineRule="atLeast"/>
              <w:rPr>
                <w:rFonts w:eastAsia="Arial" w:cs="Arial"/>
                <w:color w:val="000000" w:themeColor="text1"/>
                <w:szCs w:val="20"/>
              </w:rPr>
            </w:pPr>
            <w:r w:rsidRPr="002E6F70">
              <w:rPr>
                <w:rFonts w:eastAsia="Arial" w:cs="Arial"/>
                <w:color w:val="000000" w:themeColor="text1"/>
                <w:szCs w:val="20"/>
              </w:rPr>
              <w:t>Withdraw Consent</w:t>
            </w:r>
          </w:p>
        </w:tc>
        <w:tc>
          <w:tcPr>
            <w:tcW w:w="7245" w:type="dxa"/>
            <w:tcBorders>
              <w:top w:val="single" w:sz="6" w:space="0" w:color="010101"/>
              <w:left w:val="single" w:sz="6" w:space="0" w:color="010101"/>
              <w:bottom w:val="single" w:sz="6" w:space="0" w:color="010101"/>
              <w:right w:val="single" w:sz="6" w:space="0" w:color="010101"/>
            </w:tcBorders>
          </w:tcPr>
          <w:p w14:paraId="6F4A8EC7" w14:textId="20EF265B" w:rsidR="00CF33B0" w:rsidRPr="00A336A7" w:rsidRDefault="00CF33B0" w:rsidP="008E13AC">
            <w:pPr>
              <w:spacing w:line="20" w:lineRule="atLeast"/>
              <w:ind w:right="283"/>
              <w:jc w:val="both"/>
              <w:rPr>
                <w:rFonts w:cs="Arial"/>
                <w:color w:val="000000" w:themeColor="text1"/>
              </w:rPr>
            </w:pPr>
            <w:r w:rsidRPr="614A3740">
              <w:rPr>
                <w:rFonts w:cs="Arial"/>
                <w:color w:val="000000" w:themeColor="text1"/>
              </w:rPr>
              <w:t xml:space="preserve">If you have provided consent for the processing of any of your data, you have the right (in certain circumstances) to withdraw that consent at any time which will not affect the lawfulness of the processing before your consent was withdrawn. This can be done by contacting the Department who obtained that consent or the </w:t>
            </w:r>
            <w:r w:rsidR="0027571D">
              <w:rPr>
                <w:rFonts w:cs="Arial"/>
                <w:color w:val="000000" w:themeColor="text1"/>
              </w:rPr>
              <w:t>Institute</w:t>
            </w:r>
            <w:r w:rsidRPr="614A3740">
              <w:rPr>
                <w:rFonts w:cs="Arial"/>
                <w:color w:val="000000" w:themeColor="text1"/>
              </w:rPr>
              <w:t>’s Data Protection Office (contact details below).</w:t>
            </w:r>
          </w:p>
        </w:tc>
      </w:tr>
      <w:tr w:rsidR="00CF33B0" w:rsidRPr="00C71032" w14:paraId="7013B09A" w14:textId="77777777" w:rsidTr="008E13AC">
        <w:trPr>
          <w:trHeight w:val="785"/>
        </w:trPr>
        <w:tc>
          <w:tcPr>
            <w:tcW w:w="2111" w:type="dxa"/>
            <w:tcBorders>
              <w:top w:val="single" w:sz="6" w:space="0" w:color="010101"/>
              <w:left w:val="single" w:sz="6" w:space="0" w:color="010101"/>
              <w:bottom w:val="single" w:sz="6" w:space="0" w:color="010101"/>
              <w:right w:val="single" w:sz="6" w:space="0" w:color="010101"/>
            </w:tcBorders>
          </w:tcPr>
          <w:p w14:paraId="597E8161" w14:textId="4F330388" w:rsidR="00CF33B0" w:rsidRPr="002E6F70" w:rsidRDefault="00CF33B0" w:rsidP="00895FDF">
            <w:pPr>
              <w:spacing w:line="20" w:lineRule="atLeast"/>
              <w:rPr>
                <w:rFonts w:cs="Arial"/>
                <w:color w:val="000000" w:themeColor="text1"/>
              </w:rPr>
            </w:pPr>
            <w:r w:rsidRPr="614A3740">
              <w:rPr>
                <w:rFonts w:cs="Arial"/>
                <w:color w:val="000000" w:themeColor="text1"/>
              </w:rPr>
              <w:t xml:space="preserve">The right to complain to the Data Protection Commissioner </w:t>
            </w:r>
          </w:p>
        </w:tc>
        <w:tc>
          <w:tcPr>
            <w:tcW w:w="7245" w:type="dxa"/>
            <w:tcBorders>
              <w:top w:val="single" w:sz="6" w:space="0" w:color="010101"/>
              <w:left w:val="single" w:sz="6" w:space="0" w:color="010101"/>
              <w:bottom w:val="single" w:sz="6" w:space="0" w:color="010101"/>
              <w:right w:val="single" w:sz="6" w:space="0" w:color="010101"/>
            </w:tcBorders>
          </w:tcPr>
          <w:p w14:paraId="653652CF" w14:textId="77777777" w:rsidR="00CF33B0" w:rsidRPr="00E80487" w:rsidRDefault="00CF33B0" w:rsidP="008E13AC">
            <w:pPr>
              <w:spacing w:line="20" w:lineRule="atLeast"/>
              <w:ind w:left="2" w:right="283"/>
              <w:jc w:val="both"/>
              <w:rPr>
                <w:rFonts w:cs="Arial"/>
                <w:color w:val="000000" w:themeColor="text1"/>
              </w:rPr>
            </w:pPr>
            <w:r w:rsidRPr="301BF34E">
              <w:rPr>
                <w:rFonts w:cs="Arial"/>
                <w:color w:val="000000" w:themeColor="text1"/>
              </w:rPr>
              <w:t>You have the right to make a complaint in respect of our compliance with Data Protection Law to the Office of the Data Protection Commissioner.</w:t>
            </w:r>
          </w:p>
        </w:tc>
      </w:tr>
    </w:tbl>
    <w:p w14:paraId="3E6B093E" w14:textId="77777777" w:rsidR="00CF33B0" w:rsidRPr="00C71032" w:rsidRDefault="00CF33B0" w:rsidP="00CF33B0">
      <w:pPr>
        <w:spacing w:after="0"/>
        <w:textAlignment w:val="baseline"/>
        <w:rPr>
          <w:rFonts w:ascii="Verdana" w:hAnsi="Verdana" w:cs="Times New Roman"/>
          <w:b/>
          <w:bCs/>
          <w:color w:val="000000" w:themeColor="text1"/>
          <w:sz w:val="24"/>
          <w:bdr w:val="none" w:sz="0" w:space="0" w:color="auto" w:frame="1"/>
          <w:lang w:eastAsia="en-IE"/>
        </w:rPr>
      </w:pPr>
    </w:p>
    <w:p w14:paraId="2B4E6EC2" w14:textId="52AF40A3" w:rsidR="00CF33B0" w:rsidRPr="007778AC" w:rsidRDefault="00CF33B0" w:rsidP="00CF33B0">
      <w:pPr>
        <w:spacing w:after="0" w:line="276" w:lineRule="auto"/>
        <w:jc w:val="both"/>
        <w:rPr>
          <w:rFonts w:cs="Arial"/>
          <w:color w:val="000000" w:themeColor="text1"/>
          <w:lang w:eastAsia="en-GB"/>
        </w:rPr>
      </w:pPr>
      <w:bookmarkStart w:id="83" w:name="_Int_pPWCgo9c"/>
      <w:r w:rsidRPr="6014BAEA">
        <w:rPr>
          <w:rFonts w:cs="Arial"/>
          <w:color w:val="000000" w:themeColor="text1"/>
          <w:lang w:eastAsia="en-GB"/>
        </w:rPr>
        <w:t>In order to</w:t>
      </w:r>
      <w:bookmarkEnd w:id="83"/>
      <w:r w:rsidRPr="6014BAEA">
        <w:rPr>
          <w:rFonts w:cs="Arial"/>
          <w:color w:val="000000" w:themeColor="text1"/>
          <w:lang w:eastAsia="en-GB"/>
        </w:rPr>
        <w:t xml:space="preserve"> exercise any of the above rights, please contact the Data Protection Officer using the contact details in Section 6.15 below.</w:t>
      </w:r>
    </w:p>
    <w:p w14:paraId="7AFBDD24" w14:textId="77777777" w:rsidR="00CF33B0" w:rsidRPr="00133E5D" w:rsidRDefault="00CF33B0" w:rsidP="00CF33B0">
      <w:pPr>
        <w:spacing w:after="0" w:line="250" w:lineRule="auto"/>
        <w:jc w:val="both"/>
        <w:rPr>
          <w:rFonts w:ascii="Verdana" w:hAnsi="Verdana" w:cs="Times New Roman"/>
          <w:color w:val="000000" w:themeColor="text1"/>
          <w:sz w:val="24"/>
          <w:lang w:eastAsia="en-GB"/>
        </w:rPr>
      </w:pPr>
    </w:p>
    <w:p w14:paraId="2B5FB806" w14:textId="4FCBEDF9" w:rsidR="00CF33B0" w:rsidRPr="00133E5D" w:rsidRDefault="00463759" w:rsidP="00CF33B0">
      <w:pPr>
        <w:pStyle w:val="Heading3"/>
      </w:pPr>
      <w:bookmarkStart w:id="84" w:name="_Toc411861325"/>
      <w:r>
        <w:t>5</w:t>
      </w:r>
      <w:r w:rsidR="00CF33B0">
        <w:t>.11.1 Subject Access Requests (SARs) and Subject Rights Requests (SRRs)</w:t>
      </w:r>
      <w:bookmarkEnd w:id="84"/>
    </w:p>
    <w:p w14:paraId="12238118" w14:textId="1F0E573E" w:rsidR="00CF33B0" w:rsidRPr="000B7E49" w:rsidRDefault="00CF33B0" w:rsidP="0D75C73A">
      <w:pPr>
        <w:spacing w:after="0" w:line="276" w:lineRule="auto"/>
        <w:jc w:val="both"/>
        <w:rPr>
          <w:rFonts w:eastAsia="Times New Roman" w:cs="Arial"/>
          <w:color w:val="000000" w:themeColor="text1"/>
          <w:lang w:val="en-US" w:eastAsia="en-IE"/>
        </w:rPr>
      </w:pPr>
      <w:r w:rsidRPr="0D75C73A">
        <w:rPr>
          <w:rFonts w:eastAsia="Times New Roman" w:cs="Arial"/>
          <w:color w:val="000000" w:themeColor="text1"/>
          <w:lang w:val="en-US" w:eastAsia="en-IE"/>
        </w:rPr>
        <w:t xml:space="preserve">Employees and students of the </w:t>
      </w:r>
      <w:r w:rsidR="0027571D" w:rsidRPr="0D75C73A">
        <w:rPr>
          <w:rFonts w:eastAsia="Times New Roman" w:cs="Arial"/>
          <w:color w:val="000000" w:themeColor="text1"/>
          <w:lang w:val="en-US" w:eastAsia="en-IE"/>
        </w:rPr>
        <w:t>Institute</w:t>
      </w:r>
      <w:r w:rsidRPr="0D75C73A">
        <w:rPr>
          <w:rFonts w:eastAsia="Times New Roman" w:cs="Arial"/>
          <w:color w:val="000000" w:themeColor="text1"/>
          <w:lang w:val="en-US" w:eastAsia="en-IE"/>
        </w:rPr>
        <w:t xml:space="preserve"> can contact the </w:t>
      </w:r>
      <w:r w:rsidR="00895FDF" w:rsidRPr="0D75C73A">
        <w:rPr>
          <w:rFonts w:eastAsia="Times New Roman" w:cs="Arial"/>
          <w:color w:val="000000" w:themeColor="text1"/>
          <w:lang w:val="en-US" w:eastAsia="en-IE"/>
        </w:rPr>
        <w:t>Data Protection Officer</w:t>
      </w:r>
      <w:r w:rsidRPr="0D75C73A">
        <w:rPr>
          <w:rFonts w:eastAsia="Times New Roman" w:cs="Arial"/>
          <w:color w:val="000000" w:themeColor="text1"/>
          <w:lang w:val="en-US" w:eastAsia="en-IE"/>
        </w:rPr>
        <w:t xml:space="preserve"> to discuss their request requirements prior to making a formal request in order to maximise the likelihood that their request will be fulfilled in a timely, efficient and satisfactory manner. External requests for personal data should all be directed to the Data Protection Officer for response.</w:t>
      </w:r>
    </w:p>
    <w:p w14:paraId="771C310F" w14:textId="77777777" w:rsidR="00CF33B0" w:rsidRPr="007778AC" w:rsidRDefault="00CF33B0" w:rsidP="00CF33B0">
      <w:pPr>
        <w:spacing w:after="0" w:line="276" w:lineRule="auto"/>
        <w:jc w:val="both"/>
        <w:rPr>
          <w:rFonts w:eastAsia="Times New Roman" w:cs="Arial"/>
          <w:color w:val="000000" w:themeColor="text1"/>
          <w:szCs w:val="20"/>
          <w:lang w:val="en" w:eastAsia="en-IE"/>
        </w:rPr>
      </w:pPr>
    </w:p>
    <w:p w14:paraId="0F930743" w14:textId="1201295C" w:rsidR="00CF33B0" w:rsidRPr="007778AC" w:rsidRDefault="00CF33B0" w:rsidP="0D75C73A">
      <w:pPr>
        <w:spacing w:after="0" w:line="276" w:lineRule="auto"/>
        <w:jc w:val="both"/>
        <w:rPr>
          <w:rFonts w:eastAsia="Times New Roman" w:cs="Arial"/>
          <w:color w:val="000000" w:themeColor="text1"/>
          <w:lang w:val="en-US" w:eastAsia="en-IE"/>
        </w:rPr>
      </w:pPr>
      <w:r w:rsidRPr="0D75C73A">
        <w:rPr>
          <w:rFonts w:eastAsia="Times New Roman" w:cs="Arial"/>
          <w:color w:val="000000" w:themeColor="text1"/>
          <w:lang w:val="en-US" w:eastAsia="en-IE"/>
        </w:rPr>
        <w:t xml:space="preserve">All SARs are requested to be made via the request forms that are available on the </w:t>
      </w:r>
      <w:r w:rsidR="0027571D" w:rsidRPr="0D75C73A">
        <w:rPr>
          <w:rFonts w:eastAsia="Times New Roman" w:cs="Arial"/>
          <w:color w:val="000000" w:themeColor="text1"/>
          <w:lang w:val="en-US" w:eastAsia="en-IE"/>
        </w:rPr>
        <w:t>Institute</w:t>
      </w:r>
      <w:r w:rsidRPr="0D75C73A">
        <w:rPr>
          <w:rFonts w:eastAsia="Times New Roman" w:cs="Arial"/>
          <w:color w:val="000000" w:themeColor="text1"/>
          <w:lang w:val="en-US" w:eastAsia="en-IE"/>
        </w:rPr>
        <w:t xml:space="preserve"> website. All subject access requests shall be directed to the Data Protection Officer and all requests shall have an open status until an action by the Data Protection Officer sets a closed status. </w:t>
      </w:r>
    </w:p>
    <w:p w14:paraId="168A3DBB" w14:textId="77777777" w:rsidR="00CF33B0" w:rsidRPr="007778AC" w:rsidRDefault="00CF33B0" w:rsidP="00CF33B0">
      <w:pPr>
        <w:spacing w:after="0" w:line="276" w:lineRule="auto"/>
        <w:jc w:val="both"/>
        <w:rPr>
          <w:rFonts w:eastAsia="Times New Roman" w:cs="Arial"/>
          <w:color w:val="000000" w:themeColor="text1"/>
          <w:szCs w:val="20"/>
          <w:lang w:val="en" w:eastAsia="en-IE"/>
        </w:rPr>
      </w:pPr>
    </w:p>
    <w:p w14:paraId="506EDEBD" w14:textId="77777777" w:rsidR="00CF33B0" w:rsidRPr="007778AC" w:rsidRDefault="00CF33B0" w:rsidP="00CF33B0">
      <w:pPr>
        <w:pStyle w:val="BodyText1"/>
        <w:spacing w:before="0" w:after="0" w:line="276" w:lineRule="auto"/>
        <w:rPr>
          <w:rFonts w:ascii="Arial" w:hAnsi="Arial" w:cs="Arial"/>
          <w:color w:val="auto"/>
          <w:sz w:val="20"/>
          <w:szCs w:val="20"/>
        </w:rPr>
      </w:pPr>
      <w:r w:rsidRPr="007778AC">
        <w:rPr>
          <w:rFonts w:ascii="Arial" w:hAnsi="Arial" w:cs="Arial"/>
          <w:color w:val="auto"/>
          <w:sz w:val="20"/>
          <w:szCs w:val="20"/>
        </w:rPr>
        <w:t xml:space="preserve">Any information provided to a Data subject in response to a request must be: </w:t>
      </w:r>
    </w:p>
    <w:p w14:paraId="4863CE27" w14:textId="77777777" w:rsidR="00CF33B0" w:rsidRPr="007778AC" w:rsidRDefault="00CF33B0" w:rsidP="00CF33B0">
      <w:pPr>
        <w:pStyle w:val="BodyText1"/>
        <w:spacing w:before="0" w:after="0"/>
        <w:rPr>
          <w:rFonts w:ascii="Arial" w:hAnsi="Arial" w:cs="Arial"/>
          <w:color w:val="auto"/>
          <w:sz w:val="20"/>
          <w:szCs w:val="20"/>
        </w:rPr>
      </w:pPr>
    </w:p>
    <w:p w14:paraId="37E891AC" w14:textId="77777777" w:rsidR="00CF33B0" w:rsidRPr="007778AC" w:rsidRDefault="00CF33B0" w:rsidP="00C33AF8">
      <w:pPr>
        <w:pStyle w:val="BodyText1"/>
        <w:numPr>
          <w:ilvl w:val="0"/>
          <w:numId w:val="17"/>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concise</w:t>
      </w:r>
    </w:p>
    <w:p w14:paraId="702955B6" w14:textId="77777777" w:rsidR="00CF33B0" w:rsidRPr="007778AC" w:rsidRDefault="00CF33B0" w:rsidP="00C33AF8">
      <w:pPr>
        <w:pStyle w:val="BodyText1"/>
        <w:numPr>
          <w:ilvl w:val="0"/>
          <w:numId w:val="17"/>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transparent</w:t>
      </w:r>
    </w:p>
    <w:p w14:paraId="7CCA2C56" w14:textId="77777777" w:rsidR="00CF33B0" w:rsidRPr="007778AC" w:rsidRDefault="00CF33B0" w:rsidP="00C33AF8">
      <w:pPr>
        <w:pStyle w:val="BodyText1"/>
        <w:numPr>
          <w:ilvl w:val="0"/>
          <w:numId w:val="17"/>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 xml:space="preserve">intelligible </w:t>
      </w:r>
    </w:p>
    <w:p w14:paraId="7313DDF1" w14:textId="77777777" w:rsidR="00CF33B0" w:rsidRPr="007778AC" w:rsidRDefault="00CF33B0" w:rsidP="00C33AF8">
      <w:pPr>
        <w:pStyle w:val="BodyText1"/>
        <w:numPr>
          <w:ilvl w:val="0"/>
          <w:numId w:val="17"/>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in an easily accessible form, using clear and plain language</w:t>
      </w:r>
    </w:p>
    <w:p w14:paraId="5C366CBF" w14:textId="77777777" w:rsidR="00CF33B0" w:rsidRPr="007778AC" w:rsidRDefault="00CF33B0" w:rsidP="00C33AF8">
      <w:pPr>
        <w:pStyle w:val="BodyText1"/>
        <w:numPr>
          <w:ilvl w:val="0"/>
          <w:numId w:val="17"/>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lastRenderedPageBreak/>
        <w:t>free unless proven to be excessive (administration fee chargeable in this case) and</w:t>
      </w:r>
    </w:p>
    <w:p w14:paraId="2EF6C184" w14:textId="77777777" w:rsidR="00CF33B0" w:rsidRPr="007778AC" w:rsidRDefault="00CF33B0" w:rsidP="00C33AF8">
      <w:pPr>
        <w:pStyle w:val="BodyText1"/>
        <w:numPr>
          <w:ilvl w:val="0"/>
          <w:numId w:val="17"/>
        </w:numPr>
        <w:spacing w:before="0" w:after="0" w:line="276" w:lineRule="auto"/>
        <w:ind w:left="357" w:hanging="357"/>
        <w:rPr>
          <w:rFonts w:ascii="Arial" w:hAnsi="Arial" w:cs="Arial"/>
          <w:color w:val="auto"/>
          <w:sz w:val="20"/>
          <w:szCs w:val="20"/>
        </w:rPr>
      </w:pPr>
      <w:r w:rsidRPr="62EBA7D4">
        <w:rPr>
          <w:rFonts w:ascii="Arial" w:hAnsi="Arial" w:cs="Arial"/>
          <w:color w:val="auto"/>
          <w:sz w:val="20"/>
          <w:szCs w:val="20"/>
        </w:rPr>
        <w:t>provided in a timely manner.</w:t>
      </w:r>
    </w:p>
    <w:p w14:paraId="4B6AAE88" w14:textId="77777777" w:rsidR="00CF33B0" w:rsidRPr="007778AC" w:rsidRDefault="00CF33B0" w:rsidP="00CF33B0">
      <w:pPr>
        <w:pStyle w:val="BodyText1"/>
        <w:spacing w:before="0" w:after="0"/>
        <w:rPr>
          <w:rFonts w:ascii="Arial" w:eastAsia="MS Mincho" w:hAnsi="Arial" w:cs="Arial"/>
          <w:color w:val="FF0000"/>
          <w:sz w:val="20"/>
          <w:szCs w:val="20"/>
          <w:highlight w:val="yellow"/>
        </w:rPr>
      </w:pPr>
    </w:p>
    <w:p w14:paraId="56B67F7B" w14:textId="1A3DC404" w:rsidR="00CF33B0" w:rsidRPr="007778AC" w:rsidRDefault="00895FDF" w:rsidP="00CF33B0">
      <w:pPr>
        <w:pStyle w:val="BodyText1"/>
        <w:spacing w:before="0" w:after="0" w:line="276" w:lineRule="auto"/>
        <w:rPr>
          <w:rFonts w:ascii="Arial" w:eastAsia="MS Mincho" w:hAnsi="Arial" w:cs="Arial"/>
          <w:color w:val="auto"/>
          <w:sz w:val="20"/>
          <w:szCs w:val="20"/>
        </w:rPr>
      </w:pPr>
      <w:r>
        <w:rPr>
          <w:rFonts w:ascii="Arial" w:hAnsi="Arial" w:cs="Arial"/>
          <w:color w:val="000000" w:themeColor="text1"/>
          <w:sz w:val="20"/>
          <w:szCs w:val="20"/>
        </w:rPr>
        <w:t xml:space="preserve">A </w:t>
      </w:r>
      <w:r w:rsidR="00EB15B4">
        <w:rPr>
          <w:rFonts w:ascii="Arial" w:hAnsi="Arial" w:cs="Arial"/>
          <w:color w:val="000000" w:themeColor="text1"/>
          <w:sz w:val="20"/>
          <w:szCs w:val="20"/>
        </w:rPr>
        <w:t>School/Department/Function/Centre</w:t>
      </w:r>
      <w:r w:rsidR="00463759" w:rsidRPr="00463759">
        <w:rPr>
          <w:rFonts w:ascii="Arial" w:hAnsi="Arial" w:cs="Arial"/>
          <w:color w:val="000000" w:themeColor="text1"/>
          <w:sz w:val="20"/>
          <w:szCs w:val="20"/>
        </w:rPr>
        <w:t xml:space="preserve"> </w:t>
      </w:r>
      <w:r w:rsidR="00CF33B0" w:rsidRPr="6014BAEA">
        <w:rPr>
          <w:rFonts w:ascii="Arial" w:eastAsia="MS Mincho" w:hAnsi="Arial" w:cs="Arial"/>
          <w:color w:val="auto"/>
          <w:sz w:val="20"/>
          <w:szCs w:val="20"/>
        </w:rPr>
        <w:t xml:space="preserve">must notify the Data Protection Officer immediately when in receipt of a </w:t>
      </w:r>
      <w:bookmarkStart w:id="85" w:name="_Int_ssThhnXi"/>
      <w:r w:rsidR="00CF33B0" w:rsidRPr="6014BAEA">
        <w:rPr>
          <w:rFonts w:ascii="Arial" w:eastAsia="MS Mincho" w:hAnsi="Arial" w:cs="Arial"/>
          <w:color w:val="auto"/>
          <w:sz w:val="20"/>
          <w:szCs w:val="20"/>
        </w:rPr>
        <w:t>SAR</w:t>
      </w:r>
      <w:bookmarkEnd w:id="85"/>
      <w:r w:rsidR="00CF33B0" w:rsidRPr="6014BAEA">
        <w:rPr>
          <w:rFonts w:ascii="Arial" w:eastAsia="MS Mincho" w:hAnsi="Arial" w:cs="Arial"/>
          <w:color w:val="auto"/>
          <w:sz w:val="20"/>
          <w:szCs w:val="20"/>
        </w:rPr>
        <w:t xml:space="preserve"> and must provide the Data Protection Officer with all necessary support to allow a response in accordance with regulatory timelines.</w:t>
      </w:r>
    </w:p>
    <w:p w14:paraId="324576FD" w14:textId="77777777" w:rsidR="00CF33B0" w:rsidRPr="007778AC" w:rsidRDefault="00CF33B0" w:rsidP="00CF33B0">
      <w:pPr>
        <w:jc w:val="both"/>
        <w:rPr>
          <w:rFonts w:cs="Arial"/>
          <w:szCs w:val="20"/>
        </w:rPr>
      </w:pPr>
    </w:p>
    <w:p w14:paraId="2DF29191" w14:textId="541CF043" w:rsidR="00CF33B0" w:rsidRPr="00C71032" w:rsidRDefault="00CF33B0" w:rsidP="00CF33B0">
      <w:pPr>
        <w:spacing w:after="0" w:line="276" w:lineRule="auto"/>
        <w:jc w:val="both"/>
        <w:rPr>
          <w:rFonts w:cs="Arial"/>
          <w:color w:val="000000" w:themeColor="text1"/>
        </w:rPr>
      </w:pPr>
      <w:r w:rsidRPr="62EBA7D4">
        <w:rPr>
          <w:rFonts w:cs="Arial"/>
          <w:color w:val="000000" w:themeColor="text1"/>
        </w:rPr>
        <w:t xml:space="preserve">See </w:t>
      </w:r>
      <w:r w:rsidRPr="62EBA7D4">
        <w:rPr>
          <w:rFonts w:cs="Arial"/>
          <w:b/>
          <w:bCs/>
          <w:color w:val="000000" w:themeColor="text1"/>
        </w:rPr>
        <w:t xml:space="preserve">Appendix </w:t>
      </w:r>
      <w:r w:rsidR="00F74785">
        <w:rPr>
          <w:rFonts w:cs="Arial"/>
          <w:b/>
          <w:bCs/>
          <w:color w:val="000000" w:themeColor="text1"/>
        </w:rPr>
        <w:t>K</w:t>
      </w:r>
      <w:r w:rsidRPr="62EBA7D4">
        <w:rPr>
          <w:rFonts w:cs="Arial"/>
          <w:b/>
          <w:bCs/>
          <w:color w:val="000000" w:themeColor="text1"/>
        </w:rPr>
        <w:t xml:space="preserve"> </w:t>
      </w:r>
      <w:r w:rsidRPr="62EBA7D4">
        <w:rPr>
          <w:rFonts w:cs="Arial"/>
          <w:color w:val="000000" w:themeColor="text1"/>
        </w:rPr>
        <w:t xml:space="preserve">for the </w:t>
      </w:r>
      <w:r w:rsidR="0027571D">
        <w:rPr>
          <w:rFonts w:cs="Arial"/>
          <w:color w:val="000000" w:themeColor="text1"/>
        </w:rPr>
        <w:t>Institute</w:t>
      </w:r>
      <w:r w:rsidRPr="62EBA7D4">
        <w:rPr>
          <w:rFonts w:cs="Arial"/>
          <w:color w:val="000000" w:themeColor="text1"/>
        </w:rPr>
        <w:t>’s Data Subject Access Request Form along with information regarding both processes.</w:t>
      </w:r>
    </w:p>
    <w:p w14:paraId="4DC7305B" w14:textId="77777777" w:rsidR="00CF33B0" w:rsidRDefault="00CF33B0" w:rsidP="00CF33B0">
      <w:pPr>
        <w:spacing w:after="0" w:line="276" w:lineRule="auto"/>
        <w:jc w:val="both"/>
        <w:rPr>
          <w:rFonts w:cs="Arial"/>
          <w:color w:val="000000" w:themeColor="text1"/>
        </w:rPr>
      </w:pPr>
    </w:p>
    <w:p w14:paraId="6D96F43D" w14:textId="4D2F3C40" w:rsidR="00CF33B0" w:rsidRPr="00133E5D" w:rsidRDefault="00463759" w:rsidP="00CF33B0">
      <w:pPr>
        <w:pStyle w:val="Heading3"/>
      </w:pPr>
      <w:bookmarkStart w:id="86" w:name="_Toc2085788304"/>
      <w:r>
        <w:t>5</w:t>
      </w:r>
      <w:r w:rsidR="00CF33B0">
        <w:t xml:space="preserve">.11.2 </w:t>
      </w:r>
      <w:bookmarkStart w:id="87" w:name="_Toc19263246"/>
      <w:r w:rsidR="00CF33B0">
        <w:t>Fees and refusals of SARs under Data Protection Legislation</w:t>
      </w:r>
      <w:bookmarkEnd w:id="86"/>
      <w:bookmarkEnd w:id="87"/>
      <w:r w:rsidR="00CF33B0">
        <w:t xml:space="preserve">  </w:t>
      </w:r>
    </w:p>
    <w:p w14:paraId="5324B88D" w14:textId="77A5E3BA" w:rsidR="00CF33B0" w:rsidRPr="007778AC" w:rsidRDefault="00CF33B0" w:rsidP="00CF33B0">
      <w:pPr>
        <w:spacing w:after="0" w:line="276" w:lineRule="auto"/>
        <w:jc w:val="both"/>
        <w:rPr>
          <w:rFonts w:eastAsia="Times New Roman" w:cs="Arial"/>
          <w:color w:val="000000" w:themeColor="text1"/>
          <w:lang w:val="en" w:eastAsia="en-IE"/>
        </w:rPr>
      </w:pPr>
      <w:r w:rsidRPr="6014BAEA">
        <w:rPr>
          <w:rFonts w:eastAsia="Times New Roman" w:cs="Arial"/>
          <w:color w:val="000000" w:themeColor="text1"/>
          <w:lang w:val="en" w:eastAsia="en-IE"/>
        </w:rPr>
        <w:t xml:space="preserve">There is no fee for subject access requests. However, under the </w:t>
      </w:r>
      <w:bookmarkStart w:id="88" w:name="_Int_ryIEiSmR"/>
      <w:r w:rsidRPr="6014BAEA">
        <w:rPr>
          <w:rFonts w:eastAsia="Times New Roman" w:cs="Arial"/>
          <w:color w:val="000000" w:themeColor="text1"/>
          <w:lang w:val="en" w:eastAsia="en-IE"/>
        </w:rPr>
        <w:t>GDPR</w:t>
      </w:r>
      <w:bookmarkEnd w:id="88"/>
      <w:r w:rsidRPr="6014BAEA">
        <w:rPr>
          <w:rFonts w:eastAsia="Times New Roman" w:cs="Arial"/>
          <w:color w:val="000000" w:themeColor="text1"/>
          <w:lang w:val="en" w:eastAsia="en-IE"/>
        </w:rPr>
        <w:t xml:space="preserve"> and Data Protection Legislation, the </w:t>
      </w:r>
      <w:r w:rsidR="0027571D">
        <w:rPr>
          <w:rFonts w:eastAsia="Times New Roman" w:cs="Arial"/>
          <w:color w:val="000000" w:themeColor="text1"/>
          <w:lang w:val="en" w:eastAsia="en-IE"/>
        </w:rPr>
        <w:t>Institute</w:t>
      </w:r>
      <w:r w:rsidRPr="6014BAEA">
        <w:rPr>
          <w:rFonts w:eastAsia="Times New Roman" w:cs="Arial"/>
          <w:color w:val="000000" w:themeColor="text1"/>
          <w:lang w:val="en" w:eastAsia="en-IE"/>
        </w:rPr>
        <w:t xml:space="preserve"> reserves the right where requests from a data subject are manifestly unfounded or excessive in nature to either:</w:t>
      </w:r>
    </w:p>
    <w:p w14:paraId="42C8E4BF" w14:textId="77777777" w:rsidR="00CF33B0" w:rsidRPr="007778AC" w:rsidRDefault="00CF33B0" w:rsidP="00CF33B0">
      <w:pPr>
        <w:spacing w:after="0" w:line="276" w:lineRule="auto"/>
        <w:jc w:val="both"/>
        <w:rPr>
          <w:rFonts w:eastAsia="Times New Roman" w:cs="Arial"/>
          <w:color w:val="000000" w:themeColor="text1"/>
          <w:szCs w:val="20"/>
          <w:lang w:val="en" w:eastAsia="en-IE"/>
        </w:rPr>
      </w:pPr>
    </w:p>
    <w:p w14:paraId="2FFC3FF7" w14:textId="77777777" w:rsidR="00CF33B0" w:rsidRPr="007778AC" w:rsidRDefault="00CF33B0" w:rsidP="00C33AF8">
      <w:pPr>
        <w:pStyle w:val="ListParagraph"/>
        <w:numPr>
          <w:ilvl w:val="0"/>
          <w:numId w:val="11"/>
        </w:numPr>
        <w:spacing w:after="0" w:line="276" w:lineRule="auto"/>
        <w:ind w:left="714" w:hanging="357"/>
        <w:jc w:val="both"/>
        <w:rPr>
          <w:rFonts w:eastAsia="Times New Roman" w:cs="Arial"/>
          <w:color w:val="000000" w:themeColor="text1"/>
          <w:lang w:val="en" w:eastAsia="en-IE"/>
        </w:rPr>
      </w:pPr>
      <w:r w:rsidRPr="62EBA7D4">
        <w:rPr>
          <w:rFonts w:eastAsia="Times New Roman" w:cs="Arial"/>
          <w:color w:val="000000" w:themeColor="text1"/>
          <w:lang w:val="en" w:eastAsia="en-IE"/>
        </w:rPr>
        <w:t>charge a fee to cover the administrative costs of providing the personal data or</w:t>
      </w:r>
    </w:p>
    <w:p w14:paraId="7B2EB2A1" w14:textId="77777777" w:rsidR="00CF33B0" w:rsidRPr="007778AC" w:rsidRDefault="00CF33B0" w:rsidP="0D75C73A">
      <w:pPr>
        <w:pStyle w:val="ListParagraph"/>
        <w:numPr>
          <w:ilvl w:val="0"/>
          <w:numId w:val="11"/>
        </w:numPr>
        <w:spacing w:after="0" w:line="276" w:lineRule="auto"/>
        <w:ind w:left="714" w:hanging="357"/>
        <w:jc w:val="both"/>
        <w:rPr>
          <w:rFonts w:eastAsia="Times New Roman" w:cs="Arial"/>
          <w:color w:val="000000" w:themeColor="text1"/>
          <w:lang w:val="en-US" w:eastAsia="en-IE"/>
        </w:rPr>
      </w:pPr>
      <w:r w:rsidRPr="0D75C73A">
        <w:rPr>
          <w:rFonts w:eastAsia="Times New Roman" w:cs="Arial"/>
          <w:color w:val="000000" w:themeColor="text1"/>
          <w:lang w:val="en-US" w:eastAsia="en-IE"/>
        </w:rPr>
        <w:t>refuse to act upon the request.</w:t>
      </w:r>
    </w:p>
    <w:p w14:paraId="4987CAC4" w14:textId="77777777" w:rsidR="00CF33B0" w:rsidRPr="007778AC" w:rsidRDefault="00CF33B0" w:rsidP="00CF33B0">
      <w:pPr>
        <w:pStyle w:val="ListParagraph"/>
        <w:tabs>
          <w:tab w:val="left" w:pos="3171"/>
        </w:tabs>
        <w:spacing w:after="0" w:line="276" w:lineRule="auto"/>
        <w:jc w:val="both"/>
        <w:rPr>
          <w:rFonts w:eastAsia="Times New Roman" w:cs="Arial"/>
          <w:color w:val="000000" w:themeColor="text1"/>
          <w:szCs w:val="20"/>
          <w:lang w:val="en" w:eastAsia="en-IE"/>
        </w:rPr>
      </w:pPr>
      <w:r w:rsidRPr="007778AC">
        <w:rPr>
          <w:rFonts w:eastAsia="Times New Roman" w:cs="Arial"/>
          <w:color w:val="000000" w:themeColor="text1"/>
          <w:szCs w:val="20"/>
          <w:lang w:val="en" w:eastAsia="en-IE"/>
        </w:rPr>
        <w:tab/>
      </w:r>
    </w:p>
    <w:p w14:paraId="797A99D7" w14:textId="4F476F05" w:rsidR="00CF33B0" w:rsidRPr="007778AC" w:rsidRDefault="00CF33B0" w:rsidP="00CF33B0">
      <w:pPr>
        <w:spacing w:after="0" w:line="276" w:lineRule="auto"/>
        <w:jc w:val="both"/>
        <w:rPr>
          <w:rFonts w:eastAsia="Times New Roman" w:cs="Arial"/>
          <w:color w:val="000000" w:themeColor="text1"/>
          <w:szCs w:val="20"/>
          <w:lang w:val="en" w:eastAsia="en-IE"/>
        </w:rPr>
      </w:pPr>
      <w:r w:rsidRPr="007778AC">
        <w:rPr>
          <w:rFonts w:eastAsia="Times New Roman" w:cs="Arial"/>
          <w:color w:val="000000" w:themeColor="text1"/>
          <w:szCs w:val="20"/>
          <w:lang w:val="en" w:eastAsia="en-IE"/>
        </w:rPr>
        <w:t xml:space="preserve">The </w:t>
      </w:r>
      <w:r w:rsidR="0027571D">
        <w:rPr>
          <w:rFonts w:eastAsia="Times New Roman" w:cs="Arial"/>
          <w:color w:val="000000" w:themeColor="text1"/>
          <w:szCs w:val="20"/>
          <w:lang w:val="en" w:eastAsia="en-IE"/>
        </w:rPr>
        <w:t>Institute</w:t>
      </w:r>
      <w:r w:rsidRPr="007778AC">
        <w:rPr>
          <w:rFonts w:eastAsia="Times New Roman" w:cs="Arial"/>
          <w:color w:val="000000" w:themeColor="text1"/>
          <w:szCs w:val="20"/>
          <w:lang w:val="en" w:eastAsia="en-IE"/>
        </w:rPr>
        <w:t xml:space="preserve"> may also refuse to act upon a subject access request under GDPR in the following circumstances:</w:t>
      </w:r>
    </w:p>
    <w:p w14:paraId="6F6CC8BC" w14:textId="77777777" w:rsidR="00CF33B0" w:rsidRPr="007778AC" w:rsidRDefault="00CF33B0" w:rsidP="00CF33B0">
      <w:pPr>
        <w:spacing w:after="0" w:line="276" w:lineRule="auto"/>
        <w:jc w:val="both"/>
        <w:rPr>
          <w:rFonts w:eastAsia="Times New Roman" w:cs="Arial"/>
          <w:color w:val="000000" w:themeColor="text1"/>
          <w:szCs w:val="20"/>
          <w:lang w:val="en" w:eastAsia="en-IE"/>
        </w:rPr>
      </w:pPr>
    </w:p>
    <w:p w14:paraId="3B5DC969" w14:textId="77777777" w:rsidR="00CF33B0" w:rsidRPr="007778AC" w:rsidRDefault="00CF33B0" w:rsidP="00C33AF8">
      <w:pPr>
        <w:pStyle w:val="ListParagraph"/>
        <w:numPr>
          <w:ilvl w:val="0"/>
          <w:numId w:val="11"/>
        </w:numPr>
        <w:spacing w:after="0" w:line="276" w:lineRule="auto"/>
        <w:ind w:left="714" w:hanging="357"/>
        <w:jc w:val="both"/>
        <w:rPr>
          <w:rFonts w:eastAsia="Times New Roman" w:cs="Arial"/>
          <w:color w:val="000000" w:themeColor="text1"/>
          <w:szCs w:val="20"/>
          <w:lang w:val="en" w:eastAsia="en-IE"/>
        </w:rPr>
      </w:pPr>
      <w:r w:rsidRPr="007778AC">
        <w:rPr>
          <w:rFonts w:eastAsia="Times New Roman" w:cs="Arial"/>
          <w:color w:val="000000" w:themeColor="text1"/>
          <w:szCs w:val="20"/>
          <w:lang w:val="en" w:eastAsia="en-IE"/>
        </w:rPr>
        <w:t>Where it would breach the rights of someone else.</w:t>
      </w:r>
    </w:p>
    <w:p w14:paraId="18049764" w14:textId="77777777" w:rsidR="00CF33B0" w:rsidRPr="007778AC" w:rsidRDefault="00CF33B0" w:rsidP="00C33AF8">
      <w:pPr>
        <w:pStyle w:val="ListParagraph"/>
        <w:numPr>
          <w:ilvl w:val="0"/>
          <w:numId w:val="11"/>
        </w:numPr>
        <w:spacing w:after="0" w:line="276" w:lineRule="auto"/>
        <w:ind w:left="714" w:hanging="357"/>
        <w:jc w:val="both"/>
        <w:rPr>
          <w:rFonts w:eastAsia="Times New Roman" w:cs="Arial"/>
          <w:color w:val="000000" w:themeColor="text1"/>
          <w:szCs w:val="20"/>
          <w:lang w:val="en" w:eastAsia="en-IE"/>
        </w:rPr>
      </w:pPr>
      <w:r w:rsidRPr="007778AC">
        <w:rPr>
          <w:rFonts w:eastAsia="Times New Roman" w:cs="Arial"/>
          <w:color w:val="000000" w:themeColor="text1"/>
          <w:szCs w:val="20"/>
          <w:lang w:val="en" w:eastAsia="en-IE"/>
        </w:rPr>
        <w:t>Where it is the subject of an ongoing legal case.</w:t>
      </w:r>
    </w:p>
    <w:p w14:paraId="03308D6E" w14:textId="77777777" w:rsidR="00CF33B0" w:rsidRPr="007778AC" w:rsidRDefault="00CF33B0" w:rsidP="00C33AF8">
      <w:pPr>
        <w:pStyle w:val="ListParagraph"/>
        <w:numPr>
          <w:ilvl w:val="0"/>
          <w:numId w:val="11"/>
        </w:numPr>
        <w:spacing w:after="0" w:line="276" w:lineRule="auto"/>
        <w:ind w:left="714" w:hanging="357"/>
        <w:jc w:val="both"/>
        <w:rPr>
          <w:rFonts w:eastAsia="Times New Roman" w:cs="Arial"/>
          <w:color w:val="000000" w:themeColor="text1"/>
          <w:szCs w:val="20"/>
          <w:lang w:val="en" w:eastAsia="en-IE"/>
        </w:rPr>
      </w:pPr>
      <w:r w:rsidRPr="007778AC">
        <w:rPr>
          <w:rFonts w:eastAsia="Times New Roman" w:cs="Arial"/>
          <w:color w:val="000000" w:themeColor="text1"/>
          <w:szCs w:val="20"/>
          <w:lang w:val="en" w:eastAsia="en-IE"/>
        </w:rPr>
        <w:t>It would be illegal to do so.</w:t>
      </w:r>
    </w:p>
    <w:p w14:paraId="78AE6DFA" w14:textId="77777777" w:rsidR="00CF33B0" w:rsidRPr="007778AC" w:rsidRDefault="00CF33B0" w:rsidP="0D75C73A">
      <w:pPr>
        <w:pStyle w:val="ListParagraph"/>
        <w:numPr>
          <w:ilvl w:val="0"/>
          <w:numId w:val="11"/>
        </w:numPr>
        <w:spacing w:after="0" w:line="276" w:lineRule="auto"/>
        <w:ind w:left="714" w:hanging="357"/>
        <w:jc w:val="both"/>
        <w:rPr>
          <w:rFonts w:eastAsia="Times New Roman" w:cs="Arial"/>
          <w:color w:val="000000" w:themeColor="text1"/>
          <w:lang w:val="en-US" w:eastAsia="en-IE"/>
        </w:rPr>
      </w:pPr>
      <w:r w:rsidRPr="0D75C73A">
        <w:rPr>
          <w:rFonts w:eastAsia="Times New Roman" w:cs="Arial"/>
          <w:color w:val="000000" w:themeColor="text1"/>
          <w:lang w:val="en-US" w:eastAsia="en-IE"/>
        </w:rPr>
        <w:t xml:space="preserve">The identity of the requester cannot be determined. </w:t>
      </w:r>
    </w:p>
    <w:p w14:paraId="56BE18CA" w14:textId="77777777" w:rsidR="00CF33B0" w:rsidRDefault="00CF33B0" w:rsidP="00C33AF8">
      <w:pPr>
        <w:pStyle w:val="ListParagraph"/>
        <w:numPr>
          <w:ilvl w:val="0"/>
          <w:numId w:val="11"/>
        </w:numPr>
        <w:spacing w:after="0" w:line="276" w:lineRule="auto"/>
        <w:ind w:left="714" w:hanging="357"/>
        <w:jc w:val="both"/>
        <w:rPr>
          <w:rFonts w:eastAsia="Times New Roman" w:cs="Arial"/>
          <w:color w:val="000000" w:themeColor="text1"/>
          <w:szCs w:val="20"/>
          <w:lang w:val="en" w:eastAsia="en-IE"/>
        </w:rPr>
      </w:pPr>
      <w:r w:rsidRPr="007778AC">
        <w:rPr>
          <w:rFonts w:eastAsia="Times New Roman" w:cs="Arial"/>
          <w:color w:val="000000" w:themeColor="text1"/>
          <w:szCs w:val="20"/>
          <w:lang w:val="en" w:eastAsia="en-IE"/>
        </w:rPr>
        <w:t>Where existing processes exist to access personal data (a charge may be in place).</w:t>
      </w:r>
    </w:p>
    <w:p w14:paraId="55C9EFCC" w14:textId="77777777" w:rsidR="00CF33B0" w:rsidRPr="007778AC" w:rsidRDefault="00CF33B0" w:rsidP="00CF33B0">
      <w:pPr>
        <w:pStyle w:val="ListParagraph"/>
        <w:spacing w:after="0" w:line="276" w:lineRule="auto"/>
        <w:ind w:left="714"/>
        <w:jc w:val="both"/>
        <w:rPr>
          <w:rFonts w:eastAsia="Times New Roman" w:cs="Arial"/>
          <w:color w:val="000000" w:themeColor="text1"/>
          <w:szCs w:val="20"/>
          <w:lang w:val="en" w:eastAsia="en-IE"/>
        </w:rPr>
      </w:pPr>
    </w:p>
    <w:p w14:paraId="3F014CF6" w14:textId="054282D1" w:rsidR="00CF33B0" w:rsidRPr="00133E5D" w:rsidRDefault="00463759" w:rsidP="00CF33B0">
      <w:pPr>
        <w:pStyle w:val="Heading2"/>
      </w:pPr>
      <w:bookmarkStart w:id="89" w:name="_Toc512357307"/>
      <w:bookmarkStart w:id="90" w:name="_Toc512357976"/>
      <w:bookmarkStart w:id="91" w:name="_Toc512358170"/>
      <w:bookmarkStart w:id="92" w:name="_Toc512357308"/>
      <w:bookmarkStart w:id="93" w:name="_Toc512357977"/>
      <w:bookmarkStart w:id="94" w:name="_Toc512358171"/>
      <w:bookmarkStart w:id="95" w:name="_Toc512357309"/>
      <w:bookmarkStart w:id="96" w:name="_Toc512357978"/>
      <w:bookmarkStart w:id="97" w:name="_Toc512358172"/>
      <w:bookmarkStart w:id="98" w:name="_Toc512357310"/>
      <w:bookmarkStart w:id="99" w:name="_Toc512357979"/>
      <w:bookmarkStart w:id="100" w:name="_Toc512358173"/>
      <w:bookmarkStart w:id="101" w:name="_Toc512357311"/>
      <w:bookmarkStart w:id="102" w:name="_Toc512357980"/>
      <w:bookmarkStart w:id="103" w:name="_Toc512358174"/>
      <w:bookmarkStart w:id="104" w:name="_Toc512357312"/>
      <w:bookmarkStart w:id="105" w:name="_Toc512357981"/>
      <w:bookmarkStart w:id="106" w:name="_Toc512358175"/>
      <w:bookmarkStart w:id="107" w:name="_Toc512357313"/>
      <w:bookmarkStart w:id="108" w:name="_Toc512357982"/>
      <w:bookmarkStart w:id="109" w:name="_Toc512358176"/>
      <w:bookmarkStart w:id="110" w:name="_Toc512357314"/>
      <w:bookmarkStart w:id="111" w:name="_Toc512357983"/>
      <w:bookmarkStart w:id="112" w:name="_Toc512358177"/>
      <w:bookmarkStart w:id="113" w:name="_Toc512357355"/>
      <w:bookmarkStart w:id="114" w:name="_Toc512358024"/>
      <w:bookmarkStart w:id="115" w:name="_Toc512358218"/>
      <w:bookmarkStart w:id="116" w:name="_Toc512357356"/>
      <w:bookmarkStart w:id="117" w:name="_Toc512358025"/>
      <w:bookmarkStart w:id="118" w:name="_Toc512358219"/>
      <w:bookmarkStart w:id="119" w:name="_Toc512346944"/>
      <w:bookmarkStart w:id="120" w:name="_Toc512357357"/>
      <w:bookmarkStart w:id="121" w:name="_Toc512358026"/>
      <w:bookmarkStart w:id="122" w:name="_Toc512358220"/>
      <w:bookmarkStart w:id="123" w:name="_Toc512346951"/>
      <w:bookmarkStart w:id="124" w:name="_Toc512357364"/>
      <w:bookmarkStart w:id="125" w:name="_Toc512358033"/>
      <w:bookmarkStart w:id="126" w:name="_Toc512358227"/>
      <w:bookmarkStart w:id="127" w:name="_Toc512346952"/>
      <w:bookmarkStart w:id="128" w:name="_Toc512357365"/>
      <w:bookmarkStart w:id="129" w:name="_Toc512358034"/>
      <w:bookmarkStart w:id="130" w:name="_Toc512358228"/>
      <w:bookmarkStart w:id="131" w:name="_Toc512346956"/>
      <w:bookmarkStart w:id="132" w:name="_Toc512357369"/>
      <w:bookmarkStart w:id="133" w:name="_Toc512358038"/>
      <w:bookmarkStart w:id="134" w:name="_Toc512358232"/>
      <w:bookmarkStart w:id="135" w:name="_Toc512346966"/>
      <w:bookmarkStart w:id="136" w:name="_Toc512357379"/>
      <w:bookmarkStart w:id="137" w:name="_Toc512358048"/>
      <w:bookmarkStart w:id="138" w:name="_Toc512358242"/>
      <w:bookmarkStart w:id="139" w:name="_Toc512346967"/>
      <w:bookmarkStart w:id="140" w:name="_Toc512357380"/>
      <w:bookmarkStart w:id="141" w:name="_Toc512358049"/>
      <w:bookmarkStart w:id="142" w:name="_Toc512358243"/>
      <w:bookmarkStart w:id="143" w:name="_Toc512346968"/>
      <w:bookmarkStart w:id="144" w:name="_Toc512357381"/>
      <w:bookmarkStart w:id="145" w:name="_Toc512358050"/>
      <w:bookmarkStart w:id="146" w:name="_Toc512358244"/>
      <w:bookmarkStart w:id="147" w:name="_Toc512346969"/>
      <w:bookmarkStart w:id="148" w:name="_Toc512357382"/>
      <w:bookmarkStart w:id="149" w:name="_Toc512358051"/>
      <w:bookmarkStart w:id="150" w:name="_Toc512358245"/>
      <w:bookmarkStart w:id="151" w:name="_Toc511296533"/>
      <w:bookmarkStart w:id="152" w:name="_Toc1256380393"/>
      <w:bookmarkStart w:id="153" w:name="_Toc1926326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t>5</w:t>
      </w:r>
      <w:r w:rsidR="00CF33B0">
        <w:t>.12 CCTV</w:t>
      </w:r>
      <w:bookmarkEnd w:id="152"/>
    </w:p>
    <w:p w14:paraId="2FF249C4" w14:textId="77777777" w:rsidR="00CF33B0" w:rsidRPr="00C71032" w:rsidRDefault="00CF33B0" w:rsidP="00CF33B0">
      <w:pPr>
        <w:autoSpaceDE w:val="0"/>
        <w:autoSpaceDN w:val="0"/>
        <w:adjustRightInd w:val="0"/>
        <w:spacing w:after="0" w:line="276" w:lineRule="auto"/>
        <w:jc w:val="both"/>
        <w:rPr>
          <w:rFonts w:cs="Arial"/>
          <w:color w:val="000000" w:themeColor="text1"/>
          <w:lang w:val="en-GB"/>
        </w:rPr>
      </w:pPr>
      <w:r w:rsidRPr="6014BAEA">
        <w:rPr>
          <w:rFonts w:cs="Arial"/>
          <w:color w:val="000000" w:themeColor="text1"/>
          <w:lang w:val="en-GB"/>
        </w:rPr>
        <w:t xml:space="preserve">All usage of </w:t>
      </w:r>
      <w:bookmarkStart w:id="154" w:name="_Int_yqwUkAnS"/>
      <w:r w:rsidRPr="6014BAEA">
        <w:rPr>
          <w:rFonts w:cs="Arial"/>
          <w:color w:val="000000" w:themeColor="text1"/>
          <w:lang w:val="en-GB"/>
        </w:rPr>
        <w:t>CCTV</w:t>
      </w:r>
      <w:bookmarkEnd w:id="154"/>
      <w:r w:rsidRPr="6014BAEA">
        <w:rPr>
          <w:rFonts w:cs="Arial"/>
          <w:color w:val="000000" w:themeColor="text1"/>
          <w:lang w:val="en-GB"/>
        </w:rPr>
        <w:t xml:space="preserve"> other than in a purely domestic context must be undertaken in compliance with the requirements of the Data Protection Legislation. </w:t>
      </w:r>
    </w:p>
    <w:p w14:paraId="7D04BA38" w14:textId="77777777" w:rsidR="00CF33B0" w:rsidRPr="00C71032" w:rsidRDefault="00CF33B0" w:rsidP="00CF33B0">
      <w:pPr>
        <w:autoSpaceDE w:val="0"/>
        <w:autoSpaceDN w:val="0"/>
        <w:adjustRightInd w:val="0"/>
        <w:spacing w:after="0"/>
        <w:rPr>
          <w:rFonts w:cs="Arial"/>
          <w:color w:val="000000" w:themeColor="text1"/>
          <w:szCs w:val="20"/>
          <w:lang w:val="en-GB"/>
        </w:rPr>
      </w:pPr>
    </w:p>
    <w:p w14:paraId="3968E444" w14:textId="77777777" w:rsidR="00CF33B0" w:rsidRPr="0023051C" w:rsidRDefault="00CF33B0" w:rsidP="00CF33B0">
      <w:pPr>
        <w:autoSpaceDE w:val="0"/>
        <w:autoSpaceDN w:val="0"/>
        <w:adjustRightInd w:val="0"/>
        <w:spacing w:after="0" w:line="276" w:lineRule="auto"/>
        <w:jc w:val="both"/>
        <w:rPr>
          <w:rFonts w:cs="Arial"/>
          <w:color w:val="000000" w:themeColor="text1"/>
          <w:szCs w:val="20"/>
          <w:lang w:val="en-GB"/>
        </w:rPr>
      </w:pPr>
      <w:r>
        <w:rPr>
          <w:rFonts w:cs="Arial"/>
          <w:color w:val="000000" w:themeColor="text1"/>
          <w:szCs w:val="20"/>
          <w:lang w:val="en-GB"/>
        </w:rPr>
        <w:t>A</w:t>
      </w:r>
      <w:r w:rsidRPr="0023051C">
        <w:rPr>
          <w:rFonts w:cs="Arial"/>
          <w:color w:val="000000" w:themeColor="text1"/>
          <w:szCs w:val="20"/>
          <w:lang w:val="en-GB"/>
        </w:rPr>
        <w:t xml:space="preserve">ll uses of CCTV must be </w:t>
      </w:r>
      <w:r w:rsidRPr="0023051C">
        <w:rPr>
          <w:rFonts w:cs="Arial"/>
          <w:bCs/>
          <w:color w:val="000000" w:themeColor="text1"/>
          <w:szCs w:val="20"/>
          <w:lang w:val="en-GB"/>
        </w:rPr>
        <w:t xml:space="preserve">proportionate </w:t>
      </w:r>
      <w:r w:rsidRPr="0023051C">
        <w:rPr>
          <w:rFonts w:cs="Arial"/>
          <w:color w:val="000000" w:themeColor="text1"/>
          <w:szCs w:val="20"/>
          <w:lang w:val="en-GB"/>
        </w:rPr>
        <w:t xml:space="preserve">and </w:t>
      </w:r>
      <w:r w:rsidRPr="0023051C">
        <w:rPr>
          <w:rFonts w:cs="Arial"/>
          <w:bCs/>
          <w:color w:val="000000" w:themeColor="text1"/>
          <w:szCs w:val="20"/>
          <w:lang w:val="en-GB"/>
        </w:rPr>
        <w:t>for a specific purpose</w:t>
      </w:r>
      <w:r w:rsidRPr="0023051C">
        <w:rPr>
          <w:rFonts w:cs="Arial"/>
          <w:color w:val="000000" w:themeColor="text1"/>
          <w:szCs w:val="20"/>
          <w:lang w:val="en-GB"/>
        </w:rPr>
        <w:t xml:space="preserve">. As CCTV infringes the privacy of the persons captured in the images, there must be a genuine reason for installing such a system and such </w:t>
      </w:r>
      <w:r w:rsidRPr="0023051C">
        <w:rPr>
          <w:rFonts w:cs="Arial"/>
          <w:bCs/>
          <w:color w:val="000000" w:themeColor="text1"/>
          <w:szCs w:val="20"/>
          <w:lang w:val="en-GB"/>
        </w:rPr>
        <w:t>purpose</w:t>
      </w:r>
      <w:r w:rsidRPr="0023051C">
        <w:rPr>
          <w:rFonts w:cs="Arial"/>
          <w:b/>
          <w:bCs/>
          <w:color w:val="000000" w:themeColor="text1"/>
          <w:szCs w:val="20"/>
          <w:lang w:val="en-GB"/>
        </w:rPr>
        <w:t xml:space="preserve"> </w:t>
      </w:r>
      <w:r w:rsidRPr="0023051C">
        <w:rPr>
          <w:rFonts w:cs="Arial"/>
          <w:color w:val="000000" w:themeColor="text1"/>
          <w:szCs w:val="20"/>
          <w:lang w:val="en-GB"/>
        </w:rPr>
        <w:t>must be displayed in a prominent position.</w:t>
      </w:r>
    </w:p>
    <w:p w14:paraId="0809CA2A" w14:textId="77777777" w:rsidR="00CF33B0" w:rsidRPr="00C71032" w:rsidRDefault="00CF33B0" w:rsidP="00CF33B0">
      <w:pPr>
        <w:autoSpaceDE w:val="0"/>
        <w:autoSpaceDN w:val="0"/>
        <w:adjustRightInd w:val="0"/>
        <w:spacing w:after="0"/>
        <w:rPr>
          <w:rFonts w:cs="Arial"/>
          <w:color w:val="000000" w:themeColor="text1"/>
          <w:szCs w:val="20"/>
          <w:lang w:val="en-GB"/>
        </w:rPr>
      </w:pPr>
    </w:p>
    <w:bookmarkEnd w:id="153"/>
    <w:p w14:paraId="7A9D6F57" w14:textId="506CD726" w:rsidR="00CF33B0" w:rsidRDefault="00CF33B0" w:rsidP="00CF33B0">
      <w:pPr>
        <w:spacing w:after="0"/>
        <w:rPr>
          <w:rFonts w:cs="Arial"/>
          <w:color w:val="000000" w:themeColor="text1"/>
          <w:lang w:val="en-GB"/>
        </w:rPr>
      </w:pPr>
      <w:r w:rsidRPr="614A3740">
        <w:rPr>
          <w:rFonts w:cs="Arial"/>
          <w:color w:val="000000" w:themeColor="text1"/>
          <w:lang w:val="en-GB"/>
        </w:rPr>
        <w:t xml:space="preserve">Please see </w:t>
      </w:r>
      <w:r w:rsidRPr="614A3740">
        <w:rPr>
          <w:rFonts w:cs="Arial"/>
          <w:b/>
          <w:bCs/>
          <w:color w:val="000000" w:themeColor="text1"/>
          <w:lang w:val="en-GB"/>
        </w:rPr>
        <w:t xml:space="preserve">Appendix </w:t>
      </w:r>
      <w:r w:rsidR="00F74785">
        <w:rPr>
          <w:rFonts w:cs="Arial"/>
          <w:b/>
          <w:bCs/>
          <w:color w:val="000000" w:themeColor="text1"/>
          <w:lang w:val="en-GB"/>
        </w:rPr>
        <w:t>L</w:t>
      </w:r>
      <w:r w:rsidRPr="614A3740">
        <w:rPr>
          <w:rFonts w:cs="Arial"/>
          <w:color w:val="000000" w:themeColor="text1"/>
          <w:lang w:val="en-GB"/>
        </w:rPr>
        <w:t xml:space="preserve"> for the </w:t>
      </w:r>
      <w:r w:rsidR="0027571D">
        <w:rPr>
          <w:rFonts w:cs="Arial"/>
          <w:color w:val="000000" w:themeColor="text1"/>
          <w:lang w:val="en-GB"/>
        </w:rPr>
        <w:t>Institute</w:t>
      </w:r>
      <w:r w:rsidRPr="614A3740">
        <w:rPr>
          <w:rFonts w:cs="Arial"/>
          <w:color w:val="000000" w:themeColor="text1"/>
          <w:lang w:val="en-GB"/>
        </w:rPr>
        <w:t>’s CCTV Policy.</w:t>
      </w:r>
    </w:p>
    <w:p w14:paraId="04C564C1" w14:textId="77777777" w:rsidR="00CF33B0" w:rsidRPr="00133E5D" w:rsidRDefault="00CF33B0" w:rsidP="00CF33B0">
      <w:pPr>
        <w:spacing w:after="0"/>
        <w:rPr>
          <w:rFonts w:cs="Arial"/>
          <w:color w:val="000000" w:themeColor="text1"/>
          <w:lang w:val="en-GB"/>
        </w:rPr>
      </w:pPr>
    </w:p>
    <w:p w14:paraId="23B6F53D" w14:textId="77777777" w:rsidR="00CF33B0" w:rsidRPr="007778AC" w:rsidRDefault="00CF33B0" w:rsidP="00CF33B0">
      <w:pPr>
        <w:jc w:val="both"/>
        <w:rPr>
          <w:rFonts w:eastAsia="MS Mincho" w:cs="Arial"/>
          <w:szCs w:val="20"/>
        </w:rPr>
      </w:pPr>
    </w:p>
    <w:p w14:paraId="3CEAF6AF" w14:textId="0EBD0CE9" w:rsidR="00CF33B0" w:rsidRPr="00133E5D" w:rsidRDefault="00463759" w:rsidP="00CF33B0">
      <w:pPr>
        <w:pStyle w:val="Heading2"/>
      </w:pPr>
      <w:bookmarkStart w:id="155" w:name="_Toc19263247"/>
      <w:bookmarkStart w:id="156" w:name="_Toc882947799"/>
      <w:r>
        <w:t>5</w:t>
      </w:r>
      <w:r w:rsidR="00CF33B0">
        <w:t>.13 Data Protection Officer (DPO)</w:t>
      </w:r>
      <w:bookmarkEnd w:id="155"/>
      <w:bookmarkEnd w:id="156"/>
    </w:p>
    <w:p w14:paraId="1D066308" w14:textId="70AF3CD8" w:rsidR="00CF33B0" w:rsidRDefault="00CF33B0" w:rsidP="00CF33B0">
      <w:pPr>
        <w:spacing w:after="0" w:line="276" w:lineRule="auto"/>
        <w:jc w:val="both"/>
        <w:rPr>
          <w:rFonts w:eastAsia="Times New Roman" w:cs="Arial"/>
          <w:color w:val="000000" w:themeColor="text1"/>
          <w:lang w:val="en" w:eastAsia="en-IE"/>
        </w:rPr>
      </w:pPr>
      <w:r w:rsidRPr="614A3740">
        <w:rPr>
          <w:rFonts w:eastAsia="Times New Roman" w:cs="Arial"/>
          <w:color w:val="000000" w:themeColor="text1"/>
          <w:lang w:val="en" w:eastAsia="en-IE"/>
        </w:rPr>
        <w:t xml:space="preserve">The </w:t>
      </w:r>
      <w:r w:rsidR="0027571D">
        <w:rPr>
          <w:rFonts w:eastAsia="Times New Roman" w:cs="Arial"/>
          <w:color w:val="000000" w:themeColor="text1"/>
          <w:lang w:val="en" w:eastAsia="en-IE"/>
        </w:rPr>
        <w:t>Institute</w:t>
      </w:r>
      <w:r w:rsidRPr="614A3740">
        <w:rPr>
          <w:rFonts w:eastAsia="Times New Roman" w:cs="Arial"/>
          <w:color w:val="000000" w:themeColor="text1"/>
          <w:lang w:val="en" w:eastAsia="en-IE"/>
        </w:rPr>
        <w:t xml:space="preserve">, in meeting its data privacy commitments, has appointed a Data Protection Officer (DPO) as the point of contact for all data privacy queries that employees and students may have including subject access requests. The contact details of the Data Protection Officer are available on the </w:t>
      </w:r>
      <w:r w:rsidR="0027571D">
        <w:rPr>
          <w:rFonts w:eastAsia="Times New Roman" w:cs="Arial"/>
          <w:color w:val="000000" w:themeColor="text1"/>
          <w:lang w:val="en" w:eastAsia="en-IE"/>
        </w:rPr>
        <w:t>Institute</w:t>
      </w:r>
      <w:r w:rsidRPr="614A3740">
        <w:rPr>
          <w:rFonts w:eastAsia="Times New Roman" w:cs="Arial"/>
          <w:color w:val="000000" w:themeColor="text1"/>
          <w:lang w:val="en" w:eastAsia="en-IE"/>
        </w:rPr>
        <w:t xml:space="preserve"> website and have been notified to the Office of the Data Protection Commissioner.</w:t>
      </w:r>
    </w:p>
    <w:p w14:paraId="1911DA03" w14:textId="77777777" w:rsidR="00CF33B0" w:rsidRPr="007778AC" w:rsidRDefault="00CF33B0" w:rsidP="00CF33B0">
      <w:pPr>
        <w:spacing w:after="0" w:line="276" w:lineRule="auto"/>
        <w:jc w:val="both"/>
        <w:rPr>
          <w:rFonts w:eastAsia="Times New Roman" w:cs="Arial"/>
          <w:color w:val="000000" w:themeColor="text1"/>
          <w:szCs w:val="20"/>
          <w:lang w:val="en" w:eastAsia="en-IE"/>
        </w:rPr>
      </w:pPr>
    </w:p>
    <w:p w14:paraId="5CE57017" w14:textId="4407D8FF" w:rsidR="00CF33B0" w:rsidRPr="004C4841" w:rsidRDefault="00CF33B0" w:rsidP="00CF33B0">
      <w:pPr>
        <w:spacing w:line="276" w:lineRule="auto"/>
        <w:jc w:val="both"/>
        <w:rPr>
          <w:rFonts w:eastAsia="Times New Roman" w:cs="Arial"/>
          <w:color w:val="000000" w:themeColor="text1"/>
          <w:lang w:eastAsia="en-IE"/>
        </w:rPr>
      </w:pPr>
      <w:r w:rsidRPr="6014BAEA">
        <w:rPr>
          <w:rFonts w:eastAsia="Times New Roman" w:cs="Arial"/>
          <w:color w:val="000000" w:themeColor="text1"/>
          <w:lang w:val="en" w:eastAsia="en-IE"/>
        </w:rPr>
        <w:t xml:space="preserve">Contact details </w:t>
      </w:r>
      <w:r w:rsidRPr="6014BAEA">
        <w:rPr>
          <w:rFonts w:eastAsia="Times New Roman" w:cs="Arial"/>
          <w:color w:val="000000" w:themeColor="text1"/>
          <w:lang w:eastAsia="en-IE"/>
        </w:rPr>
        <w:t xml:space="preserve">for the Data Protection Officer, </w:t>
      </w:r>
      <w:bookmarkStart w:id="157" w:name="_Int_fEFKfT5n"/>
      <w:r w:rsidR="00895FDF">
        <w:rPr>
          <w:rFonts w:eastAsia="Times New Roman" w:cs="Arial"/>
          <w:color w:val="000000" w:themeColor="text1"/>
          <w:lang w:eastAsia="en-IE"/>
        </w:rPr>
        <w:t>DkIT</w:t>
      </w:r>
      <w:bookmarkEnd w:id="157"/>
      <w:r w:rsidR="00895FDF">
        <w:rPr>
          <w:rFonts w:eastAsia="Times New Roman" w:cs="Arial"/>
          <w:color w:val="000000" w:themeColor="text1"/>
          <w:lang w:eastAsia="en-IE"/>
        </w:rPr>
        <w:t xml:space="preserve"> are</w:t>
      </w:r>
    </w:p>
    <w:p w14:paraId="690A1BBD" w14:textId="67EC78A6" w:rsidR="00CF33B0" w:rsidRPr="004C4841" w:rsidRDefault="00CF33B0" w:rsidP="00C33AF8">
      <w:pPr>
        <w:numPr>
          <w:ilvl w:val="0"/>
          <w:numId w:val="23"/>
        </w:numPr>
        <w:spacing w:after="0" w:line="276" w:lineRule="auto"/>
        <w:ind w:left="714" w:hanging="357"/>
        <w:contextualSpacing/>
        <w:jc w:val="both"/>
        <w:textAlignment w:val="baseline"/>
        <w:rPr>
          <w:rFonts w:eastAsia="Times New Roman" w:cs="Arial"/>
          <w:color w:val="000000" w:themeColor="text1"/>
          <w:szCs w:val="20"/>
          <w:lang w:eastAsia="en-IE"/>
        </w:rPr>
      </w:pPr>
      <w:r w:rsidRPr="004C4841">
        <w:rPr>
          <w:rFonts w:eastAsia="Times New Roman" w:cs="Arial"/>
          <w:color w:val="000000" w:themeColor="text1"/>
          <w:szCs w:val="20"/>
          <w:lang w:eastAsia="en-IE"/>
        </w:rPr>
        <w:t>By email: </w:t>
      </w:r>
      <w:hyperlink r:id="rId13" w:history="1">
        <w:r w:rsidR="00895FDF" w:rsidRPr="00637817">
          <w:rPr>
            <w:rStyle w:val="Hyperlink"/>
            <w:rFonts w:cs="Arial"/>
            <w:szCs w:val="20"/>
          </w:rPr>
          <w:t>dataprotection@dkit.ie</w:t>
        </w:r>
      </w:hyperlink>
      <w:r w:rsidR="00EC369D">
        <w:rPr>
          <w:rStyle w:val="Hyperlink"/>
          <w:rFonts w:cs="Arial"/>
          <w:color w:val="000000" w:themeColor="text1"/>
          <w:szCs w:val="20"/>
        </w:rPr>
        <w:t xml:space="preserve"> </w:t>
      </w:r>
    </w:p>
    <w:p w14:paraId="43D70564" w14:textId="58CBDB57" w:rsidR="00CF33B0" w:rsidRPr="004C4841" w:rsidRDefault="00CF33B0" w:rsidP="00C33AF8">
      <w:pPr>
        <w:numPr>
          <w:ilvl w:val="0"/>
          <w:numId w:val="23"/>
        </w:numPr>
        <w:spacing w:after="0" w:line="276" w:lineRule="auto"/>
        <w:ind w:left="714" w:hanging="357"/>
        <w:contextualSpacing/>
        <w:jc w:val="both"/>
        <w:textAlignment w:val="baseline"/>
        <w:rPr>
          <w:rFonts w:eastAsia="Times New Roman" w:cs="Arial"/>
          <w:color w:val="000000" w:themeColor="text1"/>
          <w:szCs w:val="20"/>
          <w:lang w:eastAsia="en-IE"/>
        </w:rPr>
      </w:pPr>
      <w:r w:rsidRPr="004C4841">
        <w:rPr>
          <w:rFonts w:eastAsia="Times New Roman" w:cs="Arial"/>
          <w:color w:val="000000" w:themeColor="text1"/>
          <w:szCs w:val="20"/>
          <w:lang w:eastAsia="en-IE"/>
        </w:rPr>
        <w:t xml:space="preserve">In writing: </w:t>
      </w:r>
      <w:r w:rsidR="00EC369D">
        <w:rPr>
          <w:rFonts w:eastAsia="Times New Roman" w:cs="Arial"/>
          <w:color w:val="000000" w:themeColor="text1"/>
          <w:szCs w:val="20"/>
          <w:lang w:eastAsia="en-IE"/>
        </w:rPr>
        <w:t>Data Protection Officer, Dundalk Institute of Technology, Dublin Road, Dundalk, Co. Louth A91 K584.</w:t>
      </w:r>
    </w:p>
    <w:p w14:paraId="1BB57FDE" w14:textId="1E55F46F" w:rsidR="00CF33B0" w:rsidRPr="00EC369D" w:rsidRDefault="00CF33B0" w:rsidP="00C33AF8">
      <w:pPr>
        <w:numPr>
          <w:ilvl w:val="0"/>
          <w:numId w:val="23"/>
        </w:numPr>
        <w:spacing w:after="0" w:line="276" w:lineRule="auto"/>
        <w:ind w:left="714" w:hanging="357"/>
        <w:contextualSpacing/>
        <w:jc w:val="both"/>
        <w:textAlignment w:val="baseline"/>
        <w:rPr>
          <w:rFonts w:ascii="Calibri" w:eastAsia="Times New Roman" w:hAnsi="Calibri" w:cs="Calibri"/>
          <w:sz w:val="22"/>
          <w:szCs w:val="22"/>
          <w:lang w:val="en-GB" w:eastAsia="en-GB"/>
        </w:rPr>
      </w:pPr>
      <w:r w:rsidRPr="00EC369D">
        <w:rPr>
          <w:rFonts w:eastAsia="Times New Roman" w:cs="Arial"/>
          <w:color w:val="000000" w:themeColor="text1"/>
          <w:lang w:eastAsia="en-IE"/>
        </w:rPr>
        <w:lastRenderedPageBreak/>
        <w:t xml:space="preserve">Tel: +353 </w:t>
      </w:r>
      <w:r w:rsidR="00EC369D" w:rsidRPr="00EC369D">
        <w:rPr>
          <w:rFonts w:eastAsia="Times New Roman" w:cs="Arial"/>
          <w:color w:val="000000" w:themeColor="text1"/>
          <w:lang w:eastAsia="en-IE"/>
        </w:rPr>
        <w:t>42 9370221</w:t>
      </w:r>
    </w:p>
    <w:p w14:paraId="628F039D" w14:textId="77777777" w:rsidR="00EC369D" w:rsidRPr="00EC369D" w:rsidRDefault="00EC369D" w:rsidP="00C33AF8">
      <w:pPr>
        <w:numPr>
          <w:ilvl w:val="0"/>
          <w:numId w:val="23"/>
        </w:numPr>
        <w:spacing w:after="0" w:line="276" w:lineRule="auto"/>
        <w:ind w:left="714" w:hanging="357"/>
        <w:contextualSpacing/>
        <w:jc w:val="both"/>
        <w:textAlignment w:val="baseline"/>
        <w:rPr>
          <w:rFonts w:ascii="Calibri" w:eastAsia="Times New Roman" w:hAnsi="Calibri" w:cs="Calibri"/>
          <w:sz w:val="22"/>
          <w:szCs w:val="22"/>
          <w:lang w:val="en-GB" w:eastAsia="en-GB"/>
        </w:rPr>
      </w:pPr>
    </w:p>
    <w:p w14:paraId="1CF72EE8" w14:textId="46405ED2" w:rsidR="00CF33B0" w:rsidRPr="00CA40CA" w:rsidRDefault="00D515DF" w:rsidP="00EB15B4">
      <w:pPr>
        <w:pStyle w:val="Heading1"/>
      </w:pPr>
      <w:bookmarkStart w:id="158" w:name="_Toc68686777"/>
      <w:bookmarkStart w:id="159" w:name="_Toc561643914"/>
      <w:r>
        <w:t>6</w:t>
      </w:r>
      <w:r w:rsidR="00CF33B0">
        <w:t>. Related Documents</w:t>
      </w:r>
      <w:bookmarkEnd w:id="158"/>
      <w:bookmarkEnd w:id="159"/>
    </w:p>
    <w:p w14:paraId="046A55DC" w14:textId="77777777" w:rsidR="00D515DF" w:rsidRDefault="00D515DF" w:rsidP="00CF33B0">
      <w:pPr>
        <w:widowControl w:val="0"/>
        <w:spacing w:after="0" w:line="276" w:lineRule="auto"/>
        <w:rPr>
          <w:rFonts w:cs="Arial"/>
          <w:color w:val="000000" w:themeColor="text1"/>
        </w:rPr>
      </w:pPr>
      <w:r w:rsidRPr="00D515DF">
        <w:rPr>
          <w:rFonts w:cs="Arial"/>
          <w:color w:val="000000" w:themeColor="text1"/>
        </w:rPr>
        <w:t xml:space="preserve">The list below sets out those policies and procedures that are to be used in conjunction with this Policy. </w:t>
      </w:r>
    </w:p>
    <w:p w14:paraId="6052D805" w14:textId="77777777" w:rsidR="00D515DF" w:rsidRDefault="00D515DF" w:rsidP="00D515DF">
      <w:pPr>
        <w:pStyle w:val="ListParagraph"/>
        <w:widowControl w:val="0"/>
        <w:spacing w:after="0" w:line="276" w:lineRule="auto"/>
        <w:ind w:left="420"/>
        <w:rPr>
          <w:rFonts w:cs="Arial"/>
          <w:color w:val="000000" w:themeColor="text1"/>
        </w:rPr>
      </w:pPr>
    </w:p>
    <w:p w14:paraId="2383E3FF" w14:textId="77777777" w:rsidR="00D515DF" w:rsidRPr="00D515DF" w:rsidRDefault="00D515DF" w:rsidP="00C33AF8">
      <w:pPr>
        <w:pStyle w:val="ListParagraph"/>
        <w:widowControl w:val="0"/>
        <w:numPr>
          <w:ilvl w:val="0"/>
          <w:numId w:val="31"/>
        </w:numPr>
        <w:spacing w:after="0" w:line="276" w:lineRule="auto"/>
        <w:rPr>
          <w:rFonts w:eastAsiaTheme="majorEastAsia" w:cs="Arial"/>
          <w:lang w:val="en-GB"/>
        </w:rPr>
      </w:pPr>
      <w:r w:rsidRPr="00D515DF">
        <w:rPr>
          <w:rFonts w:cs="Arial"/>
          <w:color w:val="000000" w:themeColor="text1"/>
        </w:rPr>
        <w:t>Data Protection Procedures</w:t>
      </w:r>
    </w:p>
    <w:p w14:paraId="2BFD876C" w14:textId="77777777" w:rsidR="00D515DF" w:rsidRPr="00D515DF" w:rsidRDefault="00D515DF" w:rsidP="00C33AF8">
      <w:pPr>
        <w:pStyle w:val="ListParagraph"/>
        <w:widowControl w:val="0"/>
        <w:numPr>
          <w:ilvl w:val="0"/>
          <w:numId w:val="31"/>
        </w:numPr>
        <w:spacing w:after="0" w:line="276" w:lineRule="auto"/>
        <w:rPr>
          <w:rFonts w:eastAsiaTheme="majorEastAsia" w:cs="Arial"/>
          <w:lang w:val="en-GB"/>
        </w:rPr>
      </w:pPr>
      <w:r w:rsidRPr="00D515DF">
        <w:rPr>
          <w:rFonts w:cs="Arial"/>
          <w:color w:val="000000" w:themeColor="text1"/>
        </w:rPr>
        <w:t>Data Retention Policy</w:t>
      </w:r>
    </w:p>
    <w:p w14:paraId="35AD9409" w14:textId="77777777" w:rsidR="00D515DF" w:rsidRPr="00D515DF" w:rsidRDefault="00D515DF" w:rsidP="00C33AF8">
      <w:pPr>
        <w:pStyle w:val="ListParagraph"/>
        <w:widowControl w:val="0"/>
        <w:numPr>
          <w:ilvl w:val="0"/>
          <w:numId w:val="31"/>
        </w:numPr>
        <w:spacing w:after="0" w:line="276" w:lineRule="auto"/>
        <w:rPr>
          <w:rFonts w:eastAsiaTheme="majorEastAsia" w:cs="Arial"/>
          <w:lang w:val="en-GB"/>
        </w:rPr>
      </w:pPr>
      <w:r w:rsidRPr="00D515DF">
        <w:rPr>
          <w:rFonts w:cs="Arial"/>
          <w:color w:val="000000" w:themeColor="text1"/>
        </w:rPr>
        <w:t>Data Retention Schedule</w:t>
      </w:r>
    </w:p>
    <w:p w14:paraId="508C0E6A" w14:textId="4D1D834F" w:rsidR="00D515DF" w:rsidRPr="00D515DF" w:rsidRDefault="00F74785" w:rsidP="00C33AF8">
      <w:pPr>
        <w:pStyle w:val="ListParagraph"/>
        <w:widowControl w:val="0"/>
        <w:numPr>
          <w:ilvl w:val="0"/>
          <w:numId w:val="31"/>
        </w:numPr>
        <w:spacing w:after="0" w:line="276" w:lineRule="auto"/>
        <w:rPr>
          <w:rFonts w:eastAsiaTheme="majorEastAsia" w:cs="Arial"/>
          <w:lang w:val="en-GB"/>
        </w:rPr>
      </w:pPr>
      <w:r>
        <w:rPr>
          <w:rFonts w:cs="Arial"/>
          <w:color w:val="000000" w:themeColor="text1"/>
        </w:rPr>
        <w:t>IT Service DkIT</w:t>
      </w:r>
      <w:r w:rsidR="00D515DF" w:rsidRPr="00D515DF">
        <w:rPr>
          <w:rFonts w:cs="Arial"/>
          <w:color w:val="000000" w:themeColor="text1"/>
        </w:rPr>
        <w:t xml:space="preserve"> Computer Services Policies</w:t>
      </w:r>
    </w:p>
    <w:p w14:paraId="4F520B68" w14:textId="7C1C8D7E" w:rsidR="00D515DF" w:rsidRDefault="00D515DF" w:rsidP="00C33AF8">
      <w:pPr>
        <w:pStyle w:val="ListParagraph"/>
        <w:widowControl w:val="0"/>
        <w:numPr>
          <w:ilvl w:val="0"/>
          <w:numId w:val="33"/>
        </w:numPr>
        <w:spacing w:after="0" w:line="276" w:lineRule="auto"/>
        <w:rPr>
          <w:rFonts w:cs="Arial"/>
          <w:color w:val="000000" w:themeColor="text1"/>
        </w:rPr>
      </w:pPr>
      <w:r w:rsidRPr="00D515DF">
        <w:rPr>
          <w:rFonts w:cs="Arial"/>
          <w:color w:val="000000" w:themeColor="text1"/>
        </w:rPr>
        <w:t>Acceptable Usage Policy</w:t>
      </w:r>
    </w:p>
    <w:p w14:paraId="6E6D1953" w14:textId="00E31574" w:rsidR="00895FDF" w:rsidRDefault="00895FDF" w:rsidP="00C33AF8">
      <w:pPr>
        <w:pStyle w:val="ListParagraph"/>
        <w:widowControl w:val="0"/>
        <w:numPr>
          <w:ilvl w:val="0"/>
          <w:numId w:val="33"/>
        </w:numPr>
        <w:spacing w:after="0" w:line="276" w:lineRule="auto"/>
        <w:rPr>
          <w:rFonts w:cs="Arial"/>
          <w:color w:val="000000" w:themeColor="text1"/>
        </w:rPr>
      </w:pPr>
      <w:r>
        <w:rPr>
          <w:rFonts w:cs="Arial"/>
          <w:color w:val="000000" w:themeColor="text1"/>
        </w:rPr>
        <w:t>Remote Access Policy</w:t>
      </w:r>
    </w:p>
    <w:p w14:paraId="22BAB81E" w14:textId="7304AFD3" w:rsidR="00895FDF" w:rsidRDefault="00895FDF" w:rsidP="00C33AF8">
      <w:pPr>
        <w:pStyle w:val="ListParagraph"/>
        <w:widowControl w:val="0"/>
        <w:numPr>
          <w:ilvl w:val="0"/>
          <w:numId w:val="33"/>
        </w:numPr>
        <w:spacing w:after="0" w:line="276" w:lineRule="auto"/>
        <w:rPr>
          <w:rFonts w:cs="Arial"/>
          <w:color w:val="000000" w:themeColor="text1"/>
        </w:rPr>
      </w:pPr>
      <w:r>
        <w:rPr>
          <w:rFonts w:cs="Arial"/>
          <w:color w:val="000000" w:themeColor="text1"/>
        </w:rPr>
        <w:t>Privileged Access Policy</w:t>
      </w:r>
    </w:p>
    <w:p w14:paraId="15DA38E7" w14:textId="518B4958" w:rsidR="00895FDF" w:rsidRDefault="00895FDF" w:rsidP="00C33AF8">
      <w:pPr>
        <w:pStyle w:val="ListParagraph"/>
        <w:widowControl w:val="0"/>
        <w:numPr>
          <w:ilvl w:val="0"/>
          <w:numId w:val="33"/>
        </w:numPr>
        <w:spacing w:after="0" w:line="276" w:lineRule="auto"/>
        <w:rPr>
          <w:rFonts w:cs="Arial"/>
          <w:color w:val="000000" w:themeColor="text1"/>
        </w:rPr>
      </w:pPr>
      <w:r>
        <w:rPr>
          <w:rFonts w:cs="Arial"/>
          <w:color w:val="000000" w:themeColor="text1"/>
        </w:rPr>
        <w:t>Information Security Policy</w:t>
      </w:r>
    </w:p>
    <w:p w14:paraId="67898EE1" w14:textId="3776D74D" w:rsidR="00895FDF" w:rsidRDefault="00895FDF" w:rsidP="00C33AF8">
      <w:pPr>
        <w:pStyle w:val="ListParagraph"/>
        <w:widowControl w:val="0"/>
        <w:numPr>
          <w:ilvl w:val="0"/>
          <w:numId w:val="33"/>
        </w:numPr>
        <w:spacing w:after="0" w:line="276" w:lineRule="auto"/>
        <w:rPr>
          <w:rFonts w:cs="Arial"/>
          <w:color w:val="000000" w:themeColor="text1"/>
        </w:rPr>
      </w:pPr>
      <w:r>
        <w:rPr>
          <w:rFonts w:cs="Arial"/>
          <w:color w:val="000000" w:themeColor="text1"/>
        </w:rPr>
        <w:t>Compliance Policy</w:t>
      </w:r>
    </w:p>
    <w:p w14:paraId="41F24352" w14:textId="1C4F8027" w:rsidR="00CF33B0" w:rsidRPr="00F74785" w:rsidRDefault="00CF33B0" w:rsidP="00C33AF8">
      <w:pPr>
        <w:pStyle w:val="ListParagraph"/>
        <w:widowControl w:val="0"/>
        <w:numPr>
          <w:ilvl w:val="0"/>
          <w:numId w:val="32"/>
        </w:numPr>
        <w:tabs>
          <w:tab w:val="left" w:pos="1554"/>
        </w:tabs>
        <w:spacing w:after="0" w:line="276" w:lineRule="auto"/>
        <w:rPr>
          <w:rFonts w:ascii="Verdana" w:eastAsia="Verdana" w:hAnsi="Verdana" w:cs="Verdana"/>
          <w:color w:val="000000" w:themeColor="text1"/>
          <w:sz w:val="24"/>
          <w:lang w:val="en-GB" w:eastAsia="en-GB"/>
        </w:rPr>
      </w:pPr>
      <w:r w:rsidRPr="00F74785">
        <w:rPr>
          <w:rFonts w:eastAsiaTheme="majorEastAsia" w:cs="Arial"/>
          <w:color w:val="000000" w:themeColor="text1"/>
        </w:rPr>
        <w:t xml:space="preserve">Clean Desk </w:t>
      </w:r>
      <w:r w:rsidRPr="00F74785">
        <w:rPr>
          <w:rFonts w:eastAsiaTheme="majorEastAsia" w:cs="Arial"/>
          <w:color w:val="auto"/>
        </w:rPr>
        <w:t xml:space="preserve">Policy </w:t>
      </w:r>
    </w:p>
    <w:p w14:paraId="060D808D" w14:textId="64945DB5" w:rsidR="00CF33B0" w:rsidRDefault="00F74785" w:rsidP="00EB15B4">
      <w:pPr>
        <w:pStyle w:val="Heading1"/>
        <w:rPr>
          <w:rFonts w:cs="Times"/>
        </w:rPr>
      </w:pPr>
      <w:bookmarkStart w:id="160" w:name="_Toc1587948052"/>
      <w:bookmarkStart w:id="161" w:name="_Toc68686778"/>
      <w:r>
        <w:t>7</w:t>
      </w:r>
      <w:r w:rsidR="00CF33B0">
        <w:t>. Conclusions</w:t>
      </w:r>
      <w:bookmarkEnd w:id="160"/>
      <w:r w:rsidR="00CF33B0">
        <w:t xml:space="preserve"> </w:t>
      </w:r>
      <w:bookmarkEnd w:id="161"/>
    </w:p>
    <w:p w14:paraId="4F0959F1" w14:textId="54245278" w:rsidR="00CF33B0" w:rsidRPr="004C4841" w:rsidRDefault="00CF33B0" w:rsidP="00CF33B0">
      <w:pPr>
        <w:pStyle w:val="BodyText"/>
        <w:spacing w:after="0" w:line="276" w:lineRule="auto"/>
        <w:jc w:val="both"/>
        <w:rPr>
          <w:rFonts w:ascii="Arial" w:hAnsi="Arial" w:cs="Arial"/>
          <w:color w:val="000000" w:themeColor="text1"/>
          <w:spacing w:val="-1"/>
          <w:sz w:val="20"/>
          <w:szCs w:val="20"/>
        </w:rPr>
      </w:pPr>
      <w:r w:rsidRPr="004C4841">
        <w:rPr>
          <w:rFonts w:ascii="Arial" w:hAnsi="Arial" w:cs="Arial"/>
          <w:color w:val="000000" w:themeColor="text1"/>
          <w:spacing w:val="-1"/>
          <w:sz w:val="20"/>
          <w:szCs w:val="20"/>
        </w:rPr>
        <w:t>All</w:t>
      </w:r>
      <w:r w:rsidRPr="004C4841">
        <w:rPr>
          <w:rFonts w:ascii="Arial" w:hAnsi="Arial" w:cs="Arial"/>
          <w:color w:val="000000" w:themeColor="text1"/>
          <w:spacing w:val="-8"/>
          <w:sz w:val="20"/>
          <w:szCs w:val="20"/>
        </w:rPr>
        <w:t xml:space="preserve"> </w:t>
      </w:r>
      <w:r w:rsidRPr="004C4841">
        <w:rPr>
          <w:rFonts w:ascii="Arial" w:hAnsi="Arial" w:cs="Arial"/>
          <w:color w:val="000000" w:themeColor="text1"/>
          <w:spacing w:val="-1"/>
          <w:sz w:val="20"/>
          <w:szCs w:val="20"/>
        </w:rPr>
        <w:t>s</w:t>
      </w:r>
      <w:r>
        <w:rPr>
          <w:rFonts w:ascii="Arial" w:hAnsi="Arial" w:cs="Arial"/>
          <w:color w:val="000000" w:themeColor="text1"/>
          <w:spacing w:val="-1"/>
          <w:sz w:val="20"/>
          <w:szCs w:val="20"/>
        </w:rPr>
        <w:t xml:space="preserve">taff of the </w:t>
      </w:r>
      <w:r w:rsidR="0027571D">
        <w:rPr>
          <w:rFonts w:ascii="Arial" w:hAnsi="Arial" w:cs="Arial"/>
          <w:color w:val="000000" w:themeColor="text1"/>
          <w:spacing w:val="-1"/>
          <w:sz w:val="20"/>
          <w:szCs w:val="20"/>
        </w:rPr>
        <w:t>Institute</w:t>
      </w:r>
      <w:r>
        <w:rPr>
          <w:rFonts w:ascii="Arial" w:hAnsi="Arial" w:cs="Arial"/>
          <w:color w:val="000000" w:themeColor="text1"/>
          <w:spacing w:val="-1"/>
          <w:sz w:val="20"/>
          <w:szCs w:val="20"/>
        </w:rPr>
        <w:t xml:space="preserve"> are </w:t>
      </w:r>
      <w:r w:rsidRPr="004C4841">
        <w:rPr>
          <w:rFonts w:ascii="Arial" w:hAnsi="Arial" w:cs="Arial"/>
          <w:color w:val="000000" w:themeColor="text1"/>
          <w:spacing w:val="-1"/>
          <w:sz w:val="20"/>
          <w:szCs w:val="20"/>
        </w:rPr>
        <w:t>expected</w:t>
      </w:r>
      <w:r w:rsidRPr="004C4841">
        <w:rPr>
          <w:rFonts w:ascii="Arial" w:hAnsi="Arial" w:cs="Arial"/>
          <w:color w:val="000000" w:themeColor="text1"/>
          <w:spacing w:val="-2"/>
          <w:sz w:val="20"/>
          <w:szCs w:val="20"/>
        </w:rPr>
        <w:t xml:space="preserve"> </w:t>
      </w:r>
      <w:r w:rsidRPr="004C4841">
        <w:rPr>
          <w:rFonts w:ascii="Arial" w:hAnsi="Arial" w:cs="Arial"/>
          <w:color w:val="000000" w:themeColor="text1"/>
          <w:spacing w:val="-1"/>
          <w:sz w:val="20"/>
          <w:szCs w:val="20"/>
        </w:rPr>
        <w:t>to:</w:t>
      </w:r>
    </w:p>
    <w:p w14:paraId="34CC5FA6" w14:textId="77777777" w:rsidR="00CF33B0" w:rsidRPr="007778AC" w:rsidRDefault="00CF33B0" w:rsidP="00CF33B0">
      <w:pPr>
        <w:pStyle w:val="BodyText"/>
        <w:spacing w:after="0"/>
        <w:jc w:val="both"/>
        <w:rPr>
          <w:rFonts w:ascii="Arial" w:hAnsi="Arial" w:cs="Arial"/>
          <w:sz w:val="20"/>
          <w:szCs w:val="20"/>
        </w:rPr>
      </w:pPr>
    </w:p>
    <w:p w14:paraId="1F7E28C4" w14:textId="77777777" w:rsidR="00CF33B0" w:rsidRPr="007778AC" w:rsidRDefault="00CF33B0" w:rsidP="00C33AF8">
      <w:pPr>
        <w:pStyle w:val="BodyText"/>
        <w:widowControl w:val="0"/>
        <w:numPr>
          <w:ilvl w:val="1"/>
          <w:numId w:val="18"/>
        </w:numPr>
        <w:tabs>
          <w:tab w:val="left" w:pos="1553"/>
        </w:tabs>
        <w:spacing w:after="0" w:line="276" w:lineRule="auto"/>
        <w:ind w:left="606" w:right="132" w:hanging="493"/>
        <w:jc w:val="both"/>
        <w:rPr>
          <w:rFonts w:ascii="Arial" w:hAnsi="Arial" w:cs="Arial"/>
          <w:sz w:val="20"/>
          <w:szCs w:val="20"/>
        </w:rPr>
      </w:pPr>
      <w:r w:rsidRPr="007778AC">
        <w:rPr>
          <w:rFonts w:ascii="Arial" w:hAnsi="Arial" w:cs="Arial"/>
          <w:spacing w:val="-1"/>
          <w:sz w:val="20"/>
          <w:szCs w:val="20"/>
        </w:rPr>
        <w:t>acquaint</w:t>
      </w:r>
      <w:r w:rsidRPr="007778AC">
        <w:rPr>
          <w:rFonts w:ascii="Arial" w:hAnsi="Arial" w:cs="Arial"/>
          <w:spacing w:val="35"/>
          <w:sz w:val="20"/>
          <w:szCs w:val="20"/>
        </w:rPr>
        <w:t xml:space="preserve"> </w:t>
      </w:r>
      <w:r w:rsidRPr="007778AC">
        <w:rPr>
          <w:rFonts w:ascii="Arial" w:hAnsi="Arial" w:cs="Arial"/>
          <w:spacing w:val="-1"/>
          <w:sz w:val="20"/>
          <w:szCs w:val="20"/>
        </w:rPr>
        <w:t>themselves</w:t>
      </w:r>
      <w:r w:rsidRPr="007778AC">
        <w:rPr>
          <w:rFonts w:ascii="Arial" w:hAnsi="Arial" w:cs="Arial"/>
          <w:spacing w:val="39"/>
          <w:sz w:val="20"/>
          <w:szCs w:val="20"/>
        </w:rPr>
        <w:t xml:space="preserve"> </w:t>
      </w:r>
      <w:r w:rsidRPr="007778AC">
        <w:rPr>
          <w:rFonts w:ascii="Arial" w:hAnsi="Arial" w:cs="Arial"/>
          <w:spacing w:val="-1"/>
          <w:sz w:val="20"/>
          <w:szCs w:val="20"/>
        </w:rPr>
        <w:t>with,</w:t>
      </w:r>
      <w:r w:rsidRPr="007778AC">
        <w:rPr>
          <w:rFonts w:ascii="Arial" w:hAnsi="Arial" w:cs="Arial"/>
          <w:spacing w:val="38"/>
          <w:sz w:val="20"/>
          <w:szCs w:val="20"/>
        </w:rPr>
        <w:t xml:space="preserve"> </w:t>
      </w:r>
      <w:r w:rsidRPr="007778AC">
        <w:rPr>
          <w:rFonts w:ascii="Arial" w:hAnsi="Arial" w:cs="Arial"/>
          <w:spacing w:val="-1"/>
          <w:sz w:val="20"/>
          <w:szCs w:val="20"/>
        </w:rPr>
        <w:t>and</w:t>
      </w:r>
      <w:r w:rsidRPr="007778AC">
        <w:rPr>
          <w:rFonts w:ascii="Arial" w:hAnsi="Arial" w:cs="Arial"/>
          <w:spacing w:val="36"/>
          <w:sz w:val="20"/>
          <w:szCs w:val="20"/>
        </w:rPr>
        <w:t xml:space="preserve"> </w:t>
      </w:r>
      <w:r w:rsidRPr="007778AC">
        <w:rPr>
          <w:rFonts w:ascii="Arial" w:hAnsi="Arial" w:cs="Arial"/>
          <w:spacing w:val="-1"/>
          <w:sz w:val="20"/>
          <w:szCs w:val="20"/>
        </w:rPr>
        <w:t>abide</w:t>
      </w:r>
      <w:r w:rsidRPr="007778AC">
        <w:rPr>
          <w:rFonts w:ascii="Arial" w:hAnsi="Arial" w:cs="Arial"/>
          <w:spacing w:val="36"/>
          <w:sz w:val="20"/>
          <w:szCs w:val="20"/>
        </w:rPr>
        <w:t xml:space="preserve"> </w:t>
      </w:r>
      <w:r w:rsidRPr="007778AC">
        <w:rPr>
          <w:rFonts w:ascii="Arial" w:hAnsi="Arial" w:cs="Arial"/>
          <w:spacing w:val="-2"/>
          <w:sz w:val="20"/>
          <w:szCs w:val="20"/>
        </w:rPr>
        <w:t>by, the rules of the full suite of compliance policies</w:t>
      </w:r>
      <w:r w:rsidRPr="007778AC">
        <w:rPr>
          <w:rFonts w:ascii="Arial" w:hAnsi="Arial" w:cs="Arial"/>
          <w:spacing w:val="-1"/>
          <w:sz w:val="20"/>
          <w:szCs w:val="20"/>
        </w:rPr>
        <w:t>;</w:t>
      </w:r>
    </w:p>
    <w:p w14:paraId="45EEA94A" w14:textId="77777777" w:rsidR="00CF33B0" w:rsidRPr="007778AC" w:rsidRDefault="00CF33B0" w:rsidP="00C33AF8">
      <w:pPr>
        <w:pStyle w:val="BodyText"/>
        <w:widowControl w:val="0"/>
        <w:numPr>
          <w:ilvl w:val="1"/>
          <w:numId w:val="18"/>
        </w:numPr>
        <w:tabs>
          <w:tab w:val="left" w:pos="1553"/>
        </w:tabs>
        <w:spacing w:after="0" w:line="276" w:lineRule="auto"/>
        <w:ind w:left="606" w:hanging="493"/>
        <w:jc w:val="both"/>
        <w:rPr>
          <w:rFonts w:ascii="Arial" w:hAnsi="Arial" w:cs="Arial"/>
          <w:sz w:val="20"/>
          <w:szCs w:val="20"/>
        </w:rPr>
      </w:pPr>
      <w:r w:rsidRPr="007778AC">
        <w:rPr>
          <w:rFonts w:ascii="Arial" w:hAnsi="Arial" w:cs="Arial"/>
          <w:spacing w:val="-1"/>
          <w:sz w:val="20"/>
          <w:szCs w:val="20"/>
        </w:rPr>
        <w:t>read</w:t>
      </w:r>
      <w:r w:rsidRPr="007778AC">
        <w:rPr>
          <w:rFonts w:ascii="Arial" w:hAnsi="Arial" w:cs="Arial"/>
          <w:sz w:val="20"/>
          <w:szCs w:val="20"/>
        </w:rPr>
        <w:t xml:space="preserve"> </w:t>
      </w:r>
      <w:r w:rsidRPr="007778AC">
        <w:rPr>
          <w:rFonts w:ascii="Arial" w:hAnsi="Arial" w:cs="Arial"/>
          <w:spacing w:val="-1"/>
          <w:sz w:val="20"/>
          <w:szCs w:val="20"/>
        </w:rPr>
        <w:t>and</w:t>
      </w:r>
      <w:r w:rsidRPr="007778AC">
        <w:rPr>
          <w:rFonts w:ascii="Arial" w:hAnsi="Arial" w:cs="Arial"/>
          <w:sz w:val="20"/>
          <w:szCs w:val="20"/>
        </w:rPr>
        <w:t xml:space="preserve"> </w:t>
      </w:r>
      <w:r w:rsidRPr="007778AC">
        <w:rPr>
          <w:rFonts w:ascii="Arial" w:hAnsi="Arial" w:cs="Arial"/>
          <w:spacing w:val="-1"/>
          <w:sz w:val="20"/>
          <w:szCs w:val="20"/>
        </w:rPr>
        <w:t>understand</w:t>
      </w:r>
      <w:r w:rsidRPr="007778AC">
        <w:rPr>
          <w:rFonts w:ascii="Arial" w:hAnsi="Arial" w:cs="Arial"/>
          <w:spacing w:val="-2"/>
          <w:sz w:val="20"/>
          <w:szCs w:val="20"/>
        </w:rPr>
        <w:t xml:space="preserve"> </w:t>
      </w:r>
      <w:r w:rsidRPr="007778AC">
        <w:rPr>
          <w:rFonts w:ascii="Arial" w:hAnsi="Arial" w:cs="Arial"/>
          <w:spacing w:val="-1"/>
          <w:sz w:val="20"/>
          <w:szCs w:val="20"/>
        </w:rPr>
        <w:t>all data protection documentation;</w:t>
      </w:r>
    </w:p>
    <w:p w14:paraId="6FE15DA9" w14:textId="77777777" w:rsidR="00CF33B0" w:rsidRPr="007778AC" w:rsidRDefault="00CF33B0" w:rsidP="00C33AF8">
      <w:pPr>
        <w:pStyle w:val="BodyText"/>
        <w:widowControl w:val="0"/>
        <w:numPr>
          <w:ilvl w:val="1"/>
          <w:numId w:val="18"/>
        </w:numPr>
        <w:tabs>
          <w:tab w:val="left" w:pos="1553"/>
        </w:tabs>
        <w:spacing w:after="0" w:line="276" w:lineRule="auto"/>
        <w:ind w:left="606" w:right="132" w:hanging="493"/>
        <w:jc w:val="both"/>
        <w:rPr>
          <w:rFonts w:ascii="Arial" w:hAnsi="Arial" w:cs="Arial"/>
          <w:sz w:val="20"/>
          <w:szCs w:val="20"/>
        </w:rPr>
      </w:pPr>
      <w:r w:rsidRPr="007778AC">
        <w:rPr>
          <w:rFonts w:ascii="Arial" w:hAnsi="Arial" w:cs="Arial"/>
          <w:spacing w:val="-1"/>
          <w:sz w:val="20"/>
          <w:szCs w:val="20"/>
        </w:rPr>
        <w:t>understand</w:t>
      </w:r>
      <w:r w:rsidRPr="007778AC">
        <w:rPr>
          <w:rFonts w:ascii="Arial" w:hAnsi="Arial" w:cs="Arial"/>
          <w:spacing w:val="29"/>
          <w:sz w:val="20"/>
          <w:szCs w:val="20"/>
        </w:rPr>
        <w:t xml:space="preserve"> </w:t>
      </w:r>
      <w:r w:rsidRPr="007778AC">
        <w:rPr>
          <w:rFonts w:ascii="Arial" w:hAnsi="Arial" w:cs="Arial"/>
          <w:spacing w:val="-2"/>
          <w:sz w:val="20"/>
          <w:szCs w:val="20"/>
        </w:rPr>
        <w:t>what</w:t>
      </w:r>
      <w:r w:rsidRPr="007778AC">
        <w:rPr>
          <w:rFonts w:ascii="Arial" w:hAnsi="Arial" w:cs="Arial"/>
          <w:spacing w:val="30"/>
          <w:sz w:val="20"/>
          <w:szCs w:val="20"/>
        </w:rPr>
        <w:t xml:space="preserve"> </w:t>
      </w:r>
      <w:r w:rsidRPr="007778AC">
        <w:rPr>
          <w:rFonts w:ascii="Arial" w:hAnsi="Arial" w:cs="Arial"/>
          <w:spacing w:val="-1"/>
          <w:sz w:val="20"/>
          <w:szCs w:val="20"/>
        </w:rPr>
        <w:t>is</w:t>
      </w:r>
      <w:r w:rsidRPr="007778AC">
        <w:rPr>
          <w:rFonts w:ascii="Arial" w:hAnsi="Arial" w:cs="Arial"/>
          <w:spacing w:val="27"/>
          <w:sz w:val="20"/>
          <w:szCs w:val="20"/>
        </w:rPr>
        <w:t xml:space="preserve"> </w:t>
      </w:r>
      <w:r w:rsidRPr="007778AC">
        <w:rPr>
          <w:rFonts w:ascii="Arial" w:hAnsi="Arial" w:cs="Arial"/>
          <w:spacing w:val="-1"/>
          <w:sz w:val="20"/>
          <w:szCs w:val="20"/>
        </w:rPr>
        <w:t>meant</w:t>
      </w:r>
      <w:r w:rsidRPr="007778AC">
        <w:rPr>
          <w:rFonts w:ascii="Arial" w:hAnsi="Arial" w:cs="Arial"/>
          <w:spacing w:val="30"/>
          <w:sz w:val="20"/>
          <w:szCs w:val="20"/>
        </w:rPr>
        <w:t xml:space="preserve"> </w:t>
      </w:r>
      <w:r w:rsidRPr="007778AC">
        <w:rPr>
          <w:rFonts w:ascii="Arial" w:hAnsi="Arial" w:cs="Arial"/>
          <w:spacing w:val="-1"/>
          <w:sz w:val="20"/>
          <w:szCs w:val="20"/>
        </w:rPr>
        <w:t>by</w:t>
      </w:r>
      <w:r w:rsidRPr="007778AC">
        <w:rPr>
          <w:rFonts w:ascii="Arial" w:hAnsi="Arial" w:cs="Arial"/>
          <w:spacing w:val="27"/>
          <w:sz w:val="20"/>
          <w:szCs w:val="20"/>
        </w:rPr>
        <w:t xml:space="preserve"> </w:t>
      </w:r>
      <w:r w:rsidRPr="007778AC">
        <w:rPr>
          <w:rFonts w:ascii="Arial" w:hAnsi="Arial" w:cs="Arial"/>
          <w:spacing w:val="-1"/>
          <w:sz w:val="20"/>
          <w:szCs w:val="20"/>
        </w:rPr>
        <w:t>‘personal</w:t>
      </w:r>
      <w:r w:rsidRPr="007778AC">
        <w:rPr>
          <w:rFonts w:ascii="Arial" w:hAnsi="Arial" w:cs="Arial"/>
          <w:spacing w:val="29"/>
          <w:sz w:val="20"/>
          <w:szCs w:val="20"/>
        </w:rPr>
        <w:t xml:space="preserve"> d</w:t>
      </w:r>
      <w:r w:rsidRPr="007778AC">
        <w:rPr>
          <w:rFonts w:ascii="Arial" w:hAnsi="Arial" w:cs="Arial"/>
          <w:spacing w:val="-1"/>
          <w:sz w:val="20"/>
          <w:szCs w:val="20"/>
        </w:rPr>
        <w:t>ata’</w:t>
      </w:r>
      <w:r w:rsidRPr="007778AC">
        <w:rPr>
          <w:rFonts w:ascii="Arial" w:hAnsi="Arial" w:cs="Arial"/>
          <w:spacing w:val="29"/>
          <w:sz w:val="20"/>
          <w:szCs w:val="20"/>
        </w:rPr>
        <w:t xml:space="preserve"> </w:t>
      </w:r>
      <w:r w:rsidRPr="007778AC">
        <w:rPr>
          <w:rFonts w:ascii="Arial" w:hAnsi="Arial" w:cs="Arial"/>
          <w:spacing w:val="-2"/>
          <w:sz w:val="20"/>
          <w:szCs w:val="20"/>
        </w:rPr>
        <w:t>and</w:t>
      </w:r>
      <w:r w:rsidRPr="007778AC">
        <w:rPr>
          <w:rFonts w:ascii="Arial" w:hAnsi="Arial" w:cs="Arial"/>
          <w:spacing w:val="29"/>
          <w:sz w:val="20"/>
          <w:szCs w:val="20"/>
        </w:rPr>
        <w:t xml:space="preserve"> </w:t>
      </w:r>
      <w:r w:rsidRPr="007778AC">
        <w:rPr>
          <w:rFonts w:ascii="Arial" w:hAnsi="Arial" w:cs="Arial"/>
          <w:spacing w:val="-1"/>
          <w:sz w:val="20"/>
          <w:szCs w:val="20"/>
        </w:rPr>
        <w:t>‘sensitive</w:t>
      </w:r>
      <w:r w:rsidRPr="007778AC">
        <w:rPr>
          <w:rFonts w:ascii="Arial" w:hAnsi="Arial" w:cs="Arial"/>
          <w:spacing w:val="29"/>
          <w:sz w:val="20"/>
          <w:szCs w:val="20"/>
        </w:rPr>
        <w:t xml:space="preserve"> category p</w:t>
      </w:r>
      <w:r w:rsidRPr="007778AC">
        <w:rPr>
          <w:rFonts w:ascii="Arial" w:hAnsi="Arial" w:cs="Arial"/>
          <w:spacing w:val="-1"/>
          <w:sz w:val="20"/>
          <w:szCs w:val="20"/>
        </w:rPr>
        <w:t>ersonal</w:t>
      </w:r>
      <w:r w:rsidRPr="007778AC">
        <w:rPr>
          <w:rFonts w:ascii="Arial" w:hAnsi="Arial" w:cs="Arial"/>
          <w:spacing w:val="29"/>
          <w:sz w:val="20"/>
          <w:szCs w:val="20"/>
        </w:rPr>
        <w:t xml:space="preserve"> d</w:t>
      </w:r>
      <w:r w:rsidRPr="007778AC">
        <w:rPr>
          <w:rFonts w:ascii="Arial" w:hAnsi="Arial" w:cs="Arial"/>
          <w:spacing w:val="-1"/>
          <w:sz w:val="20"/>
          <w:szCs w:val="20"/>
        </w:rPr>
        <w:t>ata’</w:t>
      </w:r>
      <w:r w:rsidRPr="007778AC">
        <w:rPr>
          <w:rFonts w:ascii="Arial" w:hAnsi="Arial" w:cs="Arial"/>
          <w:spacing w:val="29"/>
          <w:sz w:val="20"/>
          <w:szCs w:val="20"/>
        </w:rPr>
        <w:t xml:space="preserve"> </w:t>
      </w:r>
      <w:r w:rsidRPr="007778AC">
        <w:rPr>
          <w:rFonts w:ascii="Arial" w:hAnsi="Arial" w:cs="Arial"/>
          <w:spacing w:val="-1"/>
          <w:sz w:val="20"/>
          <w:szCs w:val="20"/>
        </w:rPr>
        <w:t>and</w:t>
      </w:r>
      <w:r w:rsidRPr="007778AC">
        <w:rPr>
          <w:rFonts w:ascii="Arial" w:hAnsi="Arial" w:cs="Arial"/>
          <w:spacing w:val="27"/>
          <w:sz w:val="20"/>
          <w:szCs w:val="20"/>
        </w:rPr>
        <w:t xml:space="preserve"> </w:t>
      </w:r>
      <w:r w:rsidRPr="007778AC">
        <w:rPr>
          <w:rFonts w:ascii="Arial" w:hAnsi="Arial" w:cs="Arial"/>
          <w:spacing w:val="-1"/>
          <w:sz w:val="20"/>
          <w:szCs w:val="20"/>
        </w:rPr>
        <w:t>know</w:t>
      </w:r>
      <w:r w:rsidRPr="007778AC">
        <w:rPr>
          <w:rFonts w:ascii="Arial" w:hAnsi="Arial" w:cs="Arial"/>
          <w:spacing w:val="56"/>
          <w:sz w:val="20"/>
          <w:szCs w:val="20"/>
        </w:rPr>
        <w:t xml:space="preserve"> </w:t>
      </w:r>
      <w:r w:rsidRPr="007778AC">
        <w:rPr>
          <w:rFonts w:ascii="Arial" w:hAnsi="Arial" w:cs="Arial"/>
          <w:spacing w:val="-1"/>
          <w:sz w:val="20"/>
          <w:szCs w:val="20"/>
        </w:rPr>
        <w:t>how</w:t>
      </w:r>
      <w:r w:rsidRPr="007778AC">
        <w:rPr>
          <w:rFonts w:ascii="Arial" w:hAnsi="Arial" w:cs="Arial"/>
          <w:spacing w:val="-3"/>
          <w:sz w:val="20"/>
          <w:szCs w:val="20"/>
        </w:rPr>
        <w:t xml:space="preserve"> </w:t>
      </w:r>
      <w:r w:rsidRPr="007778AC">
        <w:rPr>
          <w:rFonts w:ascii="Arial" w:hAnsi="Arial" w:cs="Arial"/>
          <w:sz w:val="20"/>
          <w:szCs w:val="20"/>
        </w:rPr>
        <w:t xml:space="preserve">to </w:t>
      </w:r>
      <w:r w:rsidRPr="007778AC">
        <w:rPr>
          <w:rFonts w:ascii="Arial" w:hAnsi="Arial" w:cs="Arial"/>
          <w:spacing w:val="-1"/>
          <w:sz w:val="20"/>
          <w:szCs w:val="20"/>
        </w:rPr>
        <w:t>handle</w:t>
      </w:r>
      <w:r w:rsidRPr="007778AC">
        <w:rPr>
          <w:rFonts w:ascii="Arial" w:hAnsi="Arial" w:cs="Arial"/>
          <w:sz w:val="20"/>
          <w:szCs w:val="20"/>
        </w:rPr>
        <w:t xml:space="preserve"> </w:t>
      </w:r>
      <w:r w:rsidRPr="007778AC">
        <w:rPr>
          <w:rFonts w:ascii="Arial" w:hAnsi="Arial" w:cs="Arial"/>
          <w:spacing w:val="-1"/>
          <w:sz w:val="20"/>
          <w:szCs w:val="20"/>
        </w:rPr>
        <w:t>such</w:t>
      </w:r>
      <w:r w:rsidRPr="007778AC">
        <w:rPr>
          <w:rFonts w:ascii="Arial" w:hAnsi="Arial" w:cs="Arial"/>
          <w:spacing w:val="-2"/>
          <w:sz w:val="20"/>
          <w:szCs w:val="20"/>
        </w:rPr>
        <w:t xml:space="preserve"> </w:t>
      </w:r>
      <w:r w:rsidRPr="007778AC">
        <w:rPr>
          <w:rFonts w:ascii="Arial" w:hAnsi="Arial" w:cs="Arial"/>
          <w:spacing w:val="-1"/>
          <w:sz w:val="20"/>
          <w:szCs w:val="20"/>
        </w:rPr>
        <w:t>data;</w:t>
      </w:r>
    </w:p>
    <w:p w14:paraId="33D31E2C" w14:textId="77777777" w:rsidR="00CF33B0" w:rsidRPr="007778AC" w:rsidRDefault="00CF33B0" w:rsidP="00C33AF8">
      <w:pPr>
        <w:pStyle w:val="BodyText"/>
        <w:widowControl w:val="0"/>
        <w:numPr>
          <w:ilvl w:val="1"/>
          <w:numId w:val="18"/>
        </w:numPr>
        <w:tabs>
          <w:tab w:val="left" w:pos="1554"/>
        </w:tabs>
        <w:spacing w:after="0" w:line="276" w:lineRule="auto"/>
        <w:ind w:left="606" w:hanging="493"/>
        <w:jc w:val="both"/>
        <w:rPr>
          <w:rFonts w:ascii="Arial" w:hAnsi="Arial" w:cs="Arial"/>
          <w:sz w:val="20"/>
          <w:szCs w:val="20"/>
        </w:rPr>
      </w:pPr>
      <w:r w:rsidRPr="007778AC">
        <w:rPr>
          <w:rFonts w:ascii="Arial" w:hAnsi="Arial" w:cs="Arial"/>
          <w:spacing w:val="-1"/>
          <w:sz w:val="20"/>
          <w:szCs w:val="20"/>
        </w:rPr>
        <w:t>not jeopardise</w:t>
      </w:r>
      <w:r w:rsidRPr="007778AC">
        <w:rPr>
          <w:rFonts w:ascii="Arial" w:hAnsi="Arial" w:cs="Arial"/>
          <w:sz w:val="20"/>
          <w:szCs w:val="20"/>
        </w:rPr>
        <w:t xml:space="preserve"> </w:t>
      </w:r>
      <w:r w:rsidRPr="007778AC">
        <w:rPr>
          <w:rFonts w:ascii="Arial" w:hAnsi="Arial" w:cs="Arial"/>
          <w:spacing w:val="-1"/>
          <w:sz w:val="20"/>
          <w:szCs w:val="20"/>
        </w:rPr>
        <w:t>individuals’</w:t>
      </w:r>
      <w:r w:rsidRPr="007778AC">
        <w:rPr>
          <w:rFonts w:ascii="Arial" w:hAnsi="Arial" w:cs="Arial"/>
          <w:sz w:val="20"/>
          <w:szCs w:val="20"/>
        </w:rPr>
        <w:t xml:space="preserve"> </w:t>
      </w:r>
      <w:r w:rsidRPr="007778AC">
        <w:rPr>
          <w:rFonts w:ascii="Arial" w:hAnsi="Arial" w:cs="Arial"/>
          <w:spacing w:val="-1"/>
          <w:sz w:val="20"/>
          <w:szCs w:val="20"/>
        </w:rPr>
        <w:t>rights</w:t>
      </w:r>
      <w:r w:rsidRPr="007778AC">
        <w:rPr>
          <w:rFonts w:ascii="Arial" w:hAnsi="Arial" w:cs="Arial"/>
          <w:spacing w:val="-2"/>
          <w:sz w:val="20"/>
          <w:szCs w:val="20"/>
        </w:rPr>
        <w:t xml:space="preserve"> </w:t>
      </w:r>
      <w:r w:rsidRPr="007778AC">
        <w:rPr>
          <w:rFonts w:ascii="Arial" w:hAnsi="Arial" w:cs="Arial"/>
          <w:spacing w:val="-1"/>
          <w:sz w:val="20"/>
          <w:szCs w:val="20"/>
        </w:rPr>
        <w:t>or risk</w:t>
      </w:r>
      <w:r w:rsidRPr="007778AC">
        <w:rPr>
          <w:rFonts w:ascii="Arial" w:hAnsi="Arial" w:cs="Arial"/>
          <w:spacing w:val="1"/>
          <w:sz w:val="20"/>
          <w:szCs w:val="20"/>
        </w:rPr>
        <w:t xml:space="preserve"> </w:t>
      </w:r>
      <w:r w:rsidRPr="007778AC">
        <w:rPr>
          <w:rFonts w:ascii="Arial" w:hAnsi="Arial" w:cs="Arial"/>
          <w:sz w:val="20"/>
          <w:szCs w:val="20"/>
        </w:rPr>
        <w:t xml:space="preserve">a </w:t>
      </w:r>
      <w:r w:rsidRPr="007778AC">
        <w:rPr>
          <w:rFonts w:ascii="Arial" w:hAnsi="Arial" w:cs="Arial"/>
          <w:spacing w:val="-1"/>
          <w:sz w:val="20"/>
          <w:szCs w:val="20"/>
        </w:rPr>
        <w:t>contravention</w:t>
      </w:r>
      <w:r w:rsidRPr="007778AC">
        <w:rPr>
          <w:rFonts w:ascii="Arial" w:hAnsi="Arial" w:cs="Arial"/>
          <w:sz w:val="20"/>
          <w:szCs w:val="20"/>
        </w:rPr>
        <w:t xml:space="preserve"> </w:t>
      </w:r>
      <w:r w:rsidRPr="007778AC">
        <w:rPr>
          <w:rFonts w:ascii="Arial" w:hAnsi="Arial" w:cs="Arial"/>
          <w:spacing w:val="-2"/>
          <w:sz w:val="20"/>
          <w:szCs w:val="20"/>
        </w:rPr>
        <w:t>of</w:t>
      </w:r>
      <w:r w:rsidRPr="007778AC">
        <w:rPr>
          <w:rFonts w:ascii="Arial" w:hAnsi="Arial" w:cs="Arial"/>
          <w:spacing w:val="2"/>
          <w:sz w:val="20"/>
          <w:szCs w:val="20"/>
        </w:rPr>
        <w:t xml:space="preserve"> </w:t>
      </w:r>
      <w:r w:rsidRPr="4ED2B6F0">
        <w:rPr>
          <w:rFonts w:ascii="Arial" w:hAnsi="Arial" w:cs="Arial"/>
          <w:sz w:val="20"/>
          <w:szCs w:val="20"/>
        </w:rPr>
        <w:t>data protection legislation</w:t>
      </w:r>
      <w:r w:rsidRPr="007778AC">
        <w:rPr>
          <w:rFonts w:ascii="Arial" w:hAnsi="Arial" w:cs="Arial"/>
          <w:spacing w:val="-1"/>
          <w:sz w:val="20"/>
          <w:szCs w:val="20"/>
        </w:rPr>
        <w:t>;</w:t>
      </w:r>
    </w:p>
    <w:p w14:paraId="4539488A" w14:textId="09ADA350" w:rsidR="00CF33B0" w:rsidRPr="00856984" w:rsidRDefault="00CF33B0" w:rsidP="00C33AF8">
      <w:pPr>
        <w:pStyle w:val="ListParagraph"/>
        <w:numPr>
          <w:ilvl w:val="0"/>
          <w:numId w:val="18"/>
        </w:numPr>
        <w:spacing w:after="0" w:line="276" w:lineRule="auto"/>
        <w:jc w:val="both"/>
        <w:rPr>
          <w:rFonts w:cs="Arial"/>
          <w:color w:val="auto"/>
          <w:spacing w:val="-1"/>
        </w:rPr>
      </w:pPr>
      <w:r w:rsidRPr="6014BAEA">
        <w:rPr>
          <w:rFonts w:cs="Arial"/>
          <w:color w:val="auto"/>
          <w:spacing w:val="-1"/>
        </w:rPr>
        <w:t xml:space="preserve">report all suspected incidents of unauthorised access to the </w:t>
      </w:r>
      <w:r w:rsidR="00895FDF">
        <w:rPr>
          <w:rFonts w:cs="Arial"/>
          <w:color w:val="auto"/>
          <w:spacing w:val="-1"/>
        </w:rPr>
        <w:t>Data Protection Officer</w:t>
      </w:r>
      <w:r w:rsidRPr="6014BAEA">
        <w:rPr>
          <w:rFonts w:cs="Arial"/>
          <w:color w:val="auto"/>
          <w:spacing w:val="-1"/>
        </w:rPr>
        <w:t>. Incidents include disclosure, loss, destruction, or alteration of personal data, regardless of whether it is in paper or electronic form. Data Breach Management Guidelines are provided in Appendix G.</w:t>
      </w:r>
    </w:p>
    <w:p w14:paraId="41A0A5B5" w14:textId="5B5FD0D8" w:rsidR="00CF33B0" w:rsidRPr="00895FDF" w:rsidRDefault="00CF33B0" w:rsidP="00C33AF8">
      <w:pPr>
        <w:pStyle w:val="BodyText"/>
        <w:widowControl w:val="0"/>
        <w:numPr>
          <w:ilvl w:val="1"/>
          <w:numId w:val="18"/>
        </w:numPr>
        <w:tabs>
          <w:tab w:val="left" w:pos="1554"/>
        </w:tabs>
        <w:spacing w:after="0" w:line="276" w:lineRule="auto"/>
        <w:ind w:left="606" w:right="132" w:hanging="493"/>
        <w:jc w:val="both"/>
        <w:rPr>
          <w:rFonts w:ascii="Arial" w:hAnsi="Arial" w:cs="Arial"/>
          <w:sz w:val="20"/>
          <w:szCs w:val="20"/>
        </w:rPr>
      </w:pPr>
      <w:r w:rsidRPr="00895FDF">
        <w:rPr>
          <w:rFonts w:ascii="Arial" w:hAnsi="Arial" w:cs="Arial"/>
          <w:spacing w:val="-1"/>
          <w:sz w:val="20"/>
          <w:szCs w:val="20"/>
        </w:rPr>
        <w:t>contact</w:t>
      </w:r>
      <w:r w:rsidRPr="00895FDF">
        <w:rPr>
          <w:rFonts w:ascii="Arial" w:hAnsi="Arial" w:cs="Arial"/>
          <w:spacing w:val="36"/>
          <w:sz w:val="20"/>
          <w:szCs w:val="20"/>
        </w:rPr>
        <w:t xml:space="preserve"> </w:t>
      </w:r>
      <w:r w:rsidRPr="00895FDF">
        <w:rPr>
          <w:rFonts w:ascii="Arial" w:hAnsi="Arial" w:cs="Arial"/>
          <w:spacing w:val="-1"/>
          <w:sz w:val="20"/>
          <w:szCs w:val="20"/>
        </w:rPr>
        <w:t>their</w:t>
      </w:r>
      <w:r w:rsidRPr="00895FDF">
        <w:rPr>
          <w:rFonts w:ascii="Arial" w:hAnsi="Arial" w:cs="Arial"/>
          <w:spacing w:val="38"/>
          <w:sz w:val="20"/>
          <w:szCs w:val="20"/>
        </w:rPr>
        <w:t xml:space="preserve"> </w:t>
      </w:r>
      <w:r w:rsidRPr="00895FDF">
        <w:rPr>
          <w:rFonts w:ascii="Arial" w:hAnsi="Arial" w:cs="Arial"/>
          <w:spacing w:val="-1"/>
          <w:sz w:val="20"/>
          <w:szCs w:val="20"/>
        </w:rPr>
        <w:t>Head</w:t>
      </w:r>
      <w:r w:rsidRPr="00895FDF">
        <w:rPr>
          <w:rFonts w:ascii="Arial" w:hAnsi="Arial" w:cs="Arial"/>
          <w:spacing w:val="36"/>
          <w:sz w:val="20"/>
          <w:szCs w:val="20"/>
        </w:rPr>
        <w:t xml:space="preserve"> </w:t>
      </w:r>
      <w:r w:rsidRPr="00895FDF">
        <w:rPr>
          <w:rFonts w:ascii="Arial" w:hAnsi="Arial" w:cs="Arial"/>
          <w:spacing w:val="-2"/>
          <w:sz w:val="20"/>
          <w:szCs w:val="20"/>
        </w:rPr>
        <w:t>of</w:t>
      </w:r>
      <w:r w:rsidRPr="00895FDF">
        <w:rPr>
          <w:rFonts w:ascii="Arial" w:hAnsi="Arial" w:cs="Arial"/>
          <w:spacing w:val="40"/>
          <w:sz w:val="20"/>
          <w:szCs w:val="20"/>
        </w:rPr>
        <w:t xml:space="preserve"> </w:t>
      </w:r>
      <w:r w:rsidRPr="00895FDF">
        <w:rPr>
          <w:rFonts w:ascii="Arial" w:hAnsi="Arial" w:cs="Arial"/>
          <w:spacing w:val="-2"/>
          <w:sz w:val="20"/>
          <w:szCs w:val="20"/>
        </w:rPr>
        <w:t>School</w:t>
      </w:r>
      <w:r w:rsidR="00895FDF">
        <w:rPr>
          <w:rFonts w:ascii="Arial" w:hAnsi="Arial" w:cs="Arial"/>
          <w:spacing w:val="-2"/>
          <w:sz w:val="20"/>
          <w:szCs w:val="20"/>
        </w:rPr>
        <w:t xml:space="preserve"> or Functional Head or the Data Protection Officer</w:t>
      </w:r>
      <w:r w:rsidRPr="00895FDF">
        <w:rPr>
          <w:rFonts w:ascii="Arial" w:hAnsi="Arial" w:cs="Arial"/>
          <w:spacing w:val="38"/>
          <w:sz w:val="20"/>
          <w:szCs w:val="20"/>
        </w:rPr>
        <w:t xml:space="preserve"> </w:t>
      </w:r>
      <w:r w:rsidRPr="00895FDF">
        <w:rPr>
          <w:rFonts w:ascii="Arial" w:hAnsi="Arial" w:cs="Arial"/>
          <w:spacing w:val="-1"/>
          <w:sz w:val="20"/>
          <w:szCs w:val="20"/>
        </w:rPr>
        <w:t>if</w:t>
      </w:r>
      <w:r w:rsidRPr="00895FDF">
        <w:rPr>
          <w:rFonts w:ascii="Arial" w:hAnsi="Arial" w:cs="Arial"/>
          <w:spacing w:val="40"/>
          <w:sz w:val="20"/>
          <w:szCs w:val="20"/>
        </w:rPr>
        <w:t xml:space="preserve"> </w:t>
      </w:r>
      <w:r w:rsidRPr="00895FDF">
        <w:rPr>
          <w:rFonts w:ascii="Arial" w:hAnsi="Arial" w:cs="Arial"/>
          <w:spacing w:val="-1"/>
          <w:sz w:val="20"/>
          <w:szCs w:val="20"/>
        </w:rPr>
        <w:t>in</w:t>
      </w:r>
      <w:r w:rsidRPr="00895FDF">
        <w:rPr>
          <w:rFonts w:ascii="Arial" w:hAnsi="Arial" w:cs="Arial"/>
          <w:spacing w:val="37"/>
          <w:sz w:val="20"/>
          <w:szCs w:val="20"/>
        </w:rPr>
        <w:t xml:space="preserve"> </w:t>
      </w:r>
      <w:r w:rsidRPr="00895FDF">
        <w:rPr>
          <w:rFonts w:ascii="Arial" w:hAnsi="Arial" w:cs="Arial"/>
          <w:spacing w:val="-1"/>
          <w:sz w:val="20"/>
          <w:szCs w:val="20"/>
        </w:rPr>
        <w:t>any</w:t>
      </w:r>
      <w:r w:rsidRPr="00895FDF">
        <w:rPr>
          <w:rFonts w:ascii="Arial" w:hAnsi="Arial" w:cs="Arial"/>
          <w:spacing w:val="60"/>
          <w:sz w:val="20"/>
          <w:szCs w:val="20"/>
        </w:rPr>
        <w:t xml:space="preserve"> </w:t>
      </w:r>
      <w:r w:rsidRPr="00895FDF">
        <w:rPr>
          <w:rFonts w:ascii="Arial" w:hAnsi="Arial" w:cs="Arial"/>
          <w:spacing w:val="-1"/>
          <w:sz w:val="20"/>
          <w:szCs w:val="20"/>
        </w:rPr>
        <w:t>doubt regarding their responsibilities under this policy.</w:t>
      </w:r>
    </w:p>
    <w:p w14:paraId="4B01E6D9" w14:textId="77777777" w:rsidR="00CF33B0" w:rsidRPr="00183A75" w:rsidRDefault="00CF33B0" w:rsidP="00CF33B0">
      <w:pPr>
        <w:pStyle w:val="BodyText"/>
        <w:widowControl w:val="0"/>
        <w:tabs>
          <w:tab w:val="left" w:pos="1554"/>
        </w:tabs>
        <w:spacing w:after="0" w:line="276" w:lineRule="auto"/>
        <w:ind w:left="606" w:right="132"/>
        <w:jc w:val="both"/>
        <w:rPr>
          <w:rFonts w:ascii="Arial" w:hAnsi="Arial" w:cs="Arial"/>
          <w:sz w:val="20"/>
          <w:szCs w:val="20"/>
        </w:rPr>
      </w:pPr>
    </w:p>
    <w:p w14:paraId="2301E15C" w14:textId="77777777" w:rsidR="00CF33B0" w:rsidRDefault="00CF33B0" w:rsidP="00CF33B0"/>
    <w:p w14:paraId="1A2F47B0" w14:textId="77777777" w:rsidR="00CF33B0" w:rsidRPr="004E1EFD" w:rsidRDefault="00CF33B0" w:rsidP="00CF33B0">
      <w:pPr>
        <w:rPr>
          <w:b/>
          <w:bdr w:val="none" w:sz="0" w:space="0" w:color="auto" w:frame="1"/>
        </w:rPr>
      </w:pPr>
      <w:r w:rsidRPr="004E1EFD">
        <w:rPr>
          <w:b/>
          <w:bdr w:val="none" w:sz="0" w:space="0" w:color="auto" w:frame="1"/>
        </w:rPr>
        <w:t>Compliance</w:t>
      </w:r>
    </w:p>
    <w:p w14:paraId="22DDE66F" w14:textId="69404BFE" w:rsidR="00CF33B0" w:rsidRPr="00967245" w:rsidRDefault="00CF33B0" w:rsidP="00CF33B0">
      <w:pPr>
        <w:pStyle w:val="PlainText"/>
        <w:spacing w:line="276" w:lineRule="auto"/>
        <w:jc w:val="both"/>
        <w:rPr>
          <w:rFonts w:ascii="Arial" w:eastAsia="MS Mincho" w:hAnsi="Arial" w:cs="Arial"/>
        </w:rPr>
      </w:pPr>
      <w:r w:rsidRPr="62EBA7D4">
        <w:rPr>
          <w:rFonts w:ascii="Arial" w:eastAsia="MS Mincho" w:hAnsi="Arial" w:cs="Arial"/>
        </w:rPr>
        <w:t xml:space="preserve">Compliance with </w:t>
      </w:r>
      <w:r>
        <w:rPr>
          <w:rFonts w:ascii="Arial" w:eastAsia="MS Mincho" w:hAnsi="Arial" w:cs="Arial"/>
        </w:rPr>
        <w:t xml:space="preserve">this </w:t>
      </w:r>
      <w:r w:rsidRPr="62EBA7D4">
        <w:rPr>
          <w:rFonts w:ascii="Arial" w:eastAsia="MS Mincho" w:hAnsi="Arial" w:cs="Arial"/>
        </w:rPr>
        <w:t>polic</w:t>
      </w:r>
      <w:r>
        <w:rPr>
          <w:rFonts w:ascii="Arial" w:eastAsia="MS Mincho" w:hAnsi="Arial" w:cs="Arial"/>
        </w:rPr>
        <w:t>y</w:t>
      </w:r>
      <w:r w:rsidRPr="62EBA7D4">
        <w:rPr>
          <w:rFonts w:ascii="Arial" w:eastAsia="MS Mincho" w:hAnsi="Arial" w:cs="Arial"/>
        </w:rPr>
        <w:t xml:space="preserve"> will help protect the </w:t>
      </w:r>
      <w:r w:rsidR="0027571D">
        <w:rPr>
          <w:rFonts w:ascii="Arial" w:eastAsia="MS Mincho" w:hAnsi="Arial" w:cs="Arial"/>
        </w:rPr>
        <w:t>Institute</w:t>
      </w:r>
      <w:r w:rsidRPr="62EBA7D4">
        <w:rPr>
          <w:rFonts w:ascii="Arial" w:eastAsia="MS Mincho" w:hAnsi="Arial" w:cs="Arial"/>
        </w:rPr>
        <w:t xml:space="preserve"> against data breaches under data protection legislation, reputational damage to the </w:t>
      </w:r>
      <w:r w:rsidR="0027571D">
        <w:rPr>
          <w:rFonts w:ascii="Arial" w:eastAsia="MS Mincho" w:hAnsi="Arial" w:cs="Arial"/>
        </w:rPr>
        <w:t>Institute</w:t>
      </w:r>
      <w:r w:rsidRPr="62EBA7D4">
        <w:rPr>
          <w:rFonts w:ascii="Arial" w:eastAsia="MS Mincho" w:hAnsi="Arial" w:cs="Arial"/>
        </w:rPr>
        <w:t xml:space="preserve"> and/or an infringement of the rights of employees, students, or other relevant third parties. </w:t>
      </w:r>
    </w:p>
    <w:p w14:paraId="35DDEC58" w14:textId="77777777" w:rsidR="00CF33B0" w:rsidRPr="00133E5D" w:rsidRDefault="00CF33B0" w:rsidP="00CF33B0">
      <w:pPr>
        <w:pStyle w:val="PlainText"/>
        <w:jc w:val="both"/>
        <w:rPr>
          <w:rFonts w:ascii="Verdana" w:eastAsia="MS Mincho" w:hAnsi="Verdana" w:cs="Times New Roman"/>
          <w:sz w:val="24"/>
          <w:szCs w:val="24"/>
        </w:rPr>
      </w:pPr>
    </w:p>
    <w:p w14:paraId="1DC0B267" w14:textId="77777777" w:rsidR="00CF33B0" w:rsidRPr="004E1EFD" w:rsidRDefault="00CF33B0" w:rsidP="00CF33B0">
      <w:pPr>
        <w:rPr>
          <w:b/>
          <w:bdr w:val="none" w:sz="0" w:space="0" w:color="auto" w:frame="1"/>
        </w:rPr>
      </w:pPr>
      <w:r w:rsidRPr="004E1EFD">
        <w:rPr>
          <w:b/>
          <w:bdr w:val="none" w:sz="0" w:space="0" w:color="auto" w:frame="1"/>
        </w:rPr>
        <w:t>Compliance Exceptions</w:t>
      </w:r>
    </w:p>
    <w:p w14:paraId="0488E95F" w14:textId="77777777" w:rsidR="00CF33B0" w:rsidRDefault="00CF33B0" w:rsidP="00CF33B0">
      <w:pPr>
        <w:pStyle w:val="ListParagraph"/>
        <w:spacing w:after="0" w:line="276" w:lineRule="auto"/>
        <w:ind w:left="0"/>
        <w:jc w:val="both"/>
        <w:rPr>
          <w:rFonts w:cs="Arial"/>
          <w:color w:val="000000" w:themeColor="text1"/>
          <w:szCs w:val="20"/>
        </w:rPr>
      </w:pPr>
      <w:r w:rsidRPr="003E2208">
        <w:rPr>
          <w:rFonts w:cs="Arial"/>
          <w:color w:val="000000" w:themeColor="text1"/>
          <w:szCs w:val="20"/>
        </w:rPr>
        <w:t>Any exception to the policy shall be reported to the Data Protection Officer in advance.</w:t>
      </w:r>
    </w:p>
    <w:p w14:paraId="136D8DB9" w14:textId="77777777" w:rsidR="00CF33B0" w:rsidRPr="003E2208" w:rsidRDefault="00CF33B0" w:rsidP="00CF33B0">
      <w:pPr>
        <w:pStyle w:val="ListParagraph"/>
        <w:spacing w:after="0" w:line="276" w:lineRule="auto"/>
        <w:ind w:left="0"/>
        <w:jc w:val="both"/>
        <w:rPr>
          <w:rFonts w:cs="Arial"/>
          <w:color w:val="000000" w:themeColor="text1"/>
          <w:szCs w:val="20"/>
        </w:rPr>
      </w:pPr>
    </w:p>
    <w:p w14:paraId="6CE2AC20" w14:textId="77777777" w:rsidR="00CF33B0" w:rsidRPr="004E1EFD" w:rsidRDefault="00CF33B0" w:rsidP="00CF33B0">
      <w:pPr>
        <w:rPr>
          <w:b/>
        </w:rPr>
      </w:pPr>
      <w:r w:rsidRPr="004E1EFD">
        <w:rPr>
          <w:b/>
          <w:bdr w:val="none" w:sz="0" w:space="0" w:color="auto" w:frame="1"/>
        </w:rPr>
        <w:t>Non-Compliance</w:t>
      </w:r>
      <w:r w:rsidRPr="004E1EFD">
        <w:rPr>
          <w:b/>
        </w:rPr>
        <w:tab/>
      </w:r>
    </w:p>
    <w:p w14:paraId="4EF23120" w14:textId="1E76090F" w:rsidR="00CF33B0" w:rsidRDefault="00CF33B0" w:rsidP="00CF33B0">
      <w:pPr>
        <w:tabs>
          <w:tab w:val="left" w:pos="3857"/>
        </w:tabs>
        <w:spacing w:after="0" w:line="276" w:lineRule="auto"/>
        <w:jc w:val="both"/>
        <w:rPr>
          <w:rFonts w:cs="Arial"/>
          <w:color w:val="000000" w:themeColor="text1"/>
          <w:szCs w:val="20"/>
        </w:rPr>
      </w:pPr>
      <w:r w:rsidRPr="003E2208">
        <w:rPr>
          <w:rFonts w:cs="Arial"/>
          <w:color w:val="000000" w:themeColor="text1"/>
          <w:szCs w:val="20"/>
        </w:rPr>
        <w:t xml:space="preserve">Failure to comply with this policy may lead to disciplinary action, being taken in accordance with the </w:t>
      </w:r>
      <w:r w:rsidR="0027571D">
        <w:rPr>
          <w:rFonts w:cs="Arial"/>
          <w:color w:val="000000" w:themeColor="text1"/>
          <w:szCs w:val="20"/>
        </w:rPr>
        <w:t>Institute</w:t>
      </w:r>
      <w:r w:rsidRPr="003E2208">
        <w:rPr>
          <w:rFonts w:cs="Arial"/>
          <w:color w:val="000000" w:themeColor="text1"/>
          <w:szCs w:val="20"/>
        </w:rPr>
        <w:t>’s disciplinary procedures. Failure of a third-party contractor (or subcontractors) to comply with this policy may lead to termination of the contract and/or legal action.</w:t>
      </w:r>
    </w:p>
    <w:p w14:paraId="3C5368E0" w14:textId="77777777" w:rsidR="00CF33B0" w:rsidRDefault="00CF33B0" w:rsidP="00CF33B0">
      <w:pPr>
        <w:tabs>
          <w:tab w:val="left" w:pos="3857"/>
        </w:tabs>
        <w:spacing w:after="0" w:line="276" w:lineRule="auto"/>
        <w:jc w:val="both"/>
        <w:rPr>
          <w:rFonts w:cs="Arial"/>
          <w:color w:val="000000" w:themeColor="text1"/>
          <w:szCs w:val="20"/>
        </w:rPr>
      </w:pPr>
    </w:p>
    <w:p w14:paraId="66EB2174" w14:textId="77777777" w:rsidR="00CF33B0" w:rsidRPr="00C71032" w:rsidRDefault="00CF33B0" w:rsidP="00CF33B0">
      <w:pPr>
        <w:spacing w:after="0" w:line="276" w:lineRule="auto"/>
        <w:jc w:val="both"/>
        <w:rPr>
          <w:rFonts w:cs="Arial"/>
          <w:color w:val="000000" w:themeColor="text1"/>
        </w:rPr>
      </w:pPr>
      <w:r w:rsidRPr="62EBA7D4">
        <w:rPr>
          <w:rFonts w:eastAsia="Times New Roman" w:cs="Arial"/>
          <w:color w:val="000000" w:themeColor="text1"/>
          <w:lang w:val="en" w:eastAsia="en-IE"/>
        </w:rPr>
        <w:lastRenderedPageBreak/>
        <w:t xml:space="preserve">The Office of the Data Protection Commissioner (DPC) is the Irish Statutory Authority for GDPR. Please see </w:t>
      </w:r>
      <w:hyperlink r:id="rId14">
        <w:r w:rsidRPr="62EBA7D4">
          <w:rPr>
            <w:rFonts w:cs="Arial"/>
            <w:color w:val="0000FF"/>
            <w:u w:val="single"/>
          </w:rPr>
          <w:t>https://www.dataprotection.ie/</w:t>
        </w:r>
      </w:hyperlink>
      <w:r w:rsidRPr="62EBA7D4">
        <w:rPr>
          <w:rFonts w:cs="Arial"/>
        </w:rPr>
        <w:t xml:space="preserve"> </w:t>
      </w:r>
      <w:r w:rsidRPr="62EBA7D4">
        <w:rPr>
          <w:rFonts w:cs="Arial"/>
          <w:color w:val="000000" w:themeColor="text1"/>
        </w:rPr>
        <w:t>for further information on the Office of the Data Protection Commissioner.</w:t>
      </w:r>
    </w:p>
    <w:p w14:paraId="656F554D" w14:textId="036344D8" w:rsidR="00CF33B0" w:rsidRDefault="00CF33B0" w:rsidP="00CF33B0">
      <w:pPr>
        <w:tabs>
          <w:tab w:val="left" w:pos="3857"/>
        </w:tabs>
        <w:spacing w:after="0" w:line="276" w:lineRule="auto"/>
        <w:jc w:val="both"/>
        <w:rPr>
          <w:rFonts w:cs="Arial"/>
          <w:color w:val="000000" w:themeColor="text1"/>
          <w:szCs w:val="20"/>
        </w:rPr>
      </w:pPr>
    </w:p>
    <w:p w14:paraId="1254B2C4" w14:textId="77777777" w:rsidR="00F74785" w:rsidRPr="003E2208" w:rsidRDefault="00F74785" w:rsidP="00CF33B0">
      <w:pPr>
        <w:tabs>
          <w:tab w:val="left" w:pos="3857"/>
        </w:tabs>
        <w:spacing w:after="0" w:line="276" w:lineRule="auto"/>
        <w:jc w:val="both"/>
        <w:rPr>
          <w:rFonts w:cs="Arial"/>
          <w:color w:val="000000" w:themeColor="text1"/>
          <w:szCs w:val="20"/>
        </w:rPr>
      </w:pPr>
    </w:p>
    <w:p w14:paraId="7B2855F8" w14:textId="4EFE0DC6" w:rsidR="00CF33B0" w:rsidRPr="00C71032" w:rsidRDefault="00F74785" w:rsidP="00EB15B4">
      <w:pPr>
        <w:pStyle w:val="Heading1"/>
      </w:pPr>
      <w:bookmarkStart w:id="162" w:name="_Toc68686779"/>
      <w:bookmarkStart w:id="163" w:name="_Toc1227069760"/>
      <w:r>
        <w:t>8</w:t>
      </w:r>
      <w:r w:rsidR="00CF33B0">
        <w:t>. Appendices</w:t>
      </w:r>
      <w:bookmarkEnd w:id="162"/>
      <w:bookmarkEnd w:id="163"/>
    </w:p>
    <w:p w14:paraId="5576F39E" w14:textId="77777777" w:rsidR="00CF33B0" w:rsidRPr="00C71032" w:rsidRDefault="00CF33B0" w:rsidP="00CF33B0">
      <w:pPr>
        <w:tabs>
          <w:tab w:val="left" w:pos="1701"/>
        </w:tabs>
        <w:spacing w:after="0" w:line="276" w:lineRule="auto"/>
        <w:rPr>
          <w:rFonts w:cs="Arial"/>
          <w:color w:val="000000" w:themeColor="text1"/>
        </w:rPr>
      </w:pPr>
    </w:p>
    <w:p w14:paraId="4F6CDD39" w14:textId="085C3F74" w:rsidR="00CF33B0" w:rsidRDefault="00CF33B0" w:rsidP="00CF33B0">
      <w:pPr>
        <w:tabs>
          <w:tab w:val="left" w:pos="1701"/>
        </w:tabs>
        <w:spacing w:after="0" w:line="276" w:lineRule="auto"/>
        <w:rPr>
          <w:rFonts w:cs="Arial"/>
          <w:color w:val="000000" w:themeColor="text1"/>
          <w:szCs w:val="20"/>
        </w:rPr>
      </w:pPr>
      <w:r>
        <w:rPr>
          <w:rFonts w:cs="Arial"/>
          <w:color w:val="000000" w:themeColor="text1"/>
          <w:szCs w:val="20"/>
        </w:rPr>
        <w:t>Appendix A</w:t>
      </w:r>
      <w:r>
        <w:rPr>
          <w:rFonts w:cs="Arial"/>
          <w:color w:val="000000" w:themeColor="text1"/>
          <w:szCs w:val="20"/>
        </w:rPr>
        <w:tab/>
      </w:r>
      <w:r w:rsidR="005261E1">
        <w:rPr>
          <w:rFonts w:cs="Arial"/>
          <w:color w:val="000000" w:themeColor="text1"/>
          <w:szCs w:val="20"/>
        </w:rPr>
        <w:t xml:space="preserve">Data Protection Statement for Student Registration </w:t>
      </w:r>
    </w:p>
    <w:p w14:paraId="1E6FB1F8" w14:textId="572A6CCC" w:rsidR="00CF33B0" w:rsidRPr="00C71032" w:rsidRDefault="00CF33B0" w:rsidP="00CF33B0">
      <w:pPr>
        <w:tabs>
          <w:tab w:val="left" w:pos="1701"/>
        </w:tabs>
        <w:spacing w:after="0" w:line="276" w:lineRule="auto"/>
        <w:rPr>
          <w:rFonts w:cs="Arial"/>
          <w:color w:val="000000" w:themeColor="text1"/>
          <w:szCs w:val="20"/>
        </w:rPr>
      </w:pPr>
      <w:r w:rsidRPr="00C71032">
        <w:rPr>
          <w:rFonts w:cs="Arial"/>
          <w:color w:val="000000" w:themeColor="text1"/>
          <w:szCs w:val="20"/>
        </w:rPr>
        <w:t xml:space="preserve">Appendix </w:t>
      </w:r>
      <w:r>
        <w:rPr>
          <w:rFonts w:cs="Arial"/>
          <w:color w:val="000000" w:themeColor="text1"/>
          <w:szCs w:val="20"/>
        </w:rPr>
        <w:t>B</w:t>
      </w:r>
      <w:r w:rsidRPr="00C71032">
        <w:rPr>
          <w:rFonts w:cs="Arial"/>
          <w:color w:val="000000" w:themeColor="text1"/>
          <w:szCs w:val="20"/>
        </w:rPr>
        <w:t xml:space="preserve"> </w:t>
      </w:r>
      <w:r w:rsidRPr="00C71032">
        <w:rPr>
          <w:rFonts w:cs="Arial"/>
          <w:color w:val="000000" w:themeColor="text1"/>
          <w:szCs w:val="20"/>
        </w:rPr>
        <w:tab/>
      </w:r>
      <w:r w:rsidR="005261E1">
        <w:rPr>
          <w:rFonts w:cs="Arial"/>
          <w:color w:val="000000" w:themeColor="text1"/>
          <w:szCs w:val="20"/>
        </w:rPr>
        <w:t>Staff Privacy Statement</w:t>
      </w:r>
    </w:p>
    <w:p w14:paraId="3E0B3DE7" w14:textId="6026C7D0" w:rsidR="00CF33B0" w:rsidRPr="00C71032" w:rsidRDefault="00CF33B0" w:rsidP="00CF33B0">
      <w:pPr>
        <w:tabs>
          <w:tab w:val="left" w:pos="1701"/>
        </w:tabs>
        <w:spacing w:after="0" w:line="276" w:lineRule="auto"/>
        <w:rPr>
          <w:rFonts w:cs="Arial"/>
          <w:color w:val="000000" w:themeColor="text1"/>
          <w:szCs w:val="20"/>
        </w:rPr>
      </w:pPr>
      <w:r w:rsidRPr="00C71032">
        <w:rPr>
          <w:rFonts w:cs="Arial"/>
          <w:color w:val="000000" w:themeColor="text1"/>
          <w:szCs w:val="20"/>
        </w:rPr>
        <w:t xml:space="preserve">Appendix </w:t>
      </w:r>
      <w:r>
        <w:rPr>
          <w:rFonts w:cs="Arial"/>
          <w:color w:val="000000" w:themeColor="text1"/>
          <w:szCs w:val="20"/>
        </w:rPr>
        <w:t>C</w:t>
      </w:r>
      <w:r w:rsidRPr="00C71032">
        <w:rPr>
          <w:rFonts w:cs="Arial"/>
          <w:color w:val="000000" w:themeColor="text1"/>
          <w:szCs w:val="20"/>
        </w:rPr>
        <w:t xml:space="preserve"> </w:t>
      </w:r>
      <w:r w:rsidRPr="00C71032">
        <w:rPr>
          <w:rFonts w:cs="Arial"/>
          <w:color w:val="000000" w:themeColor="text1"/>
          <w:szCs w:val="20"/>
        </w:rPr>
        <w:tab/>
        <w:t xml:space="preserve">Data Protection Notice for </w:t>
      </w:r>
      <w:r w:rsidR="005261E1">
        <w:rPr>
          <w:rFonts w:cs="Arial"/>
          <w:color w:val="000000" w:themeColor="text1"/>
          <w:szCs w:val="20"/>
        </w:rPr>
        <w:t>Recruitment Candidates</w:t>
      </w:r>
    </w:p>
    <w:p w14:paraId="50529358" w14:textId="4D2C7C58" w:rsidR="00CF33B0" w:rsidRPr="00C71032" w:rsidRDefault="00CF33B0" w:rsidP="00CF33B0">
      <w:pPr>
        <w:tabs>
          <w:tab w:val="left" w:pos="1701"/>
        </w:tabs>
        <w:spacing w:after="0" w:line="276" w:lineRule="auto"/>
        <w:rPr>
          <w:rFonts w:cs="Arial"/>
          <w:color w:val="000000" w:themeColor="text1"/>
          <w:szCs w:val="20"/>
        </w:rPr>
      </w:pPr>
      <w:r w:rsidRPr="00C71032">
        <w:rPr>
          <w:rFonts w:cs="Arial"/>
          <w:color w:val="000000" w:themeColor="text1"/>
          <w:szCs w:val="20"/>
        </w:rPr>
        <w:t xml:space="preserve">Appendix </w:t>
      </w:r>
      <w:r>
        <w:rPr>
          <w:rFonts w:cs="Arial"/>
          <w:color w:val="000000" w:themeColor="text1"/>
          <w:szCs w:val="20"/>
        </w:rPr>
        <w:t>D</w:t>
      </w:r>
      <w:r w:rsidRPr="00C71032">
        <w:rPr>
          <w:rFonts w:cs="Arial"/>
          <w:color w:val="000000" w:themeColor="text1"/>
          <w:szCs w:val="20"/>
        </w:rPr>
        <w:t xml:space="preserve"> </w:t>
      </w:r>
      <w:r w:rsidRPr="00C71032">
        <w:rPr>
          <w:rFonts w:cs="Arial"/>
          <w:color w:val="000000" w:themeColor="text1"/>
          <w:szCs w:val="20"/>
        </w:rPr>
        <w:tab/>
      </w:r>
      <w:r w:rsidR="005261E1">
        <w:rPr>
          <w:rFonts w:cs="Arial"/>
          <w:color w:val="000000" w:themeColor="text1"/>
          <w:szCs w:val="20"/>
        </w:rPr>
        <w:t>Institute’s Records Retention Policy</w:t>
      </w:r>
    </w:p>
    <w:p w14:paraId="0AEB7B4D" w14:textId="303EEB52" w:rsidR="00CF33B0" w:rsidRDefault="00CF33B0" w:rsidP="00CF33B0">
      <w:pPr>
        <w:tabs>
          <w:tab w:val="left" w:pos="1701"/>
        </w:tabs>
        <w:spacing w:after="0" w:line="276" w:lineRule="auto"/>
        <w:rPr>
          <w:rFonts w:cs="Arial"/>
          <w:color w:val="000000" w:themeColor="text1"/>
          <w:szCs w:val="20"/>
        </w:rPr>
      </w:pPr>
      <w:r w:rsidRPr="00C71032">
        <w:rPr>
          <w:rFonts w:cs="Arial"/>
          <w:color w:val="000000" w:themeColor="text1"/>
          <w:szCs w:val="20"/>
        </w:rPr>
        <w:t xml:space="preserve">Appendix </w:t>
      </w:r>
      <w:r>
        <w:rPr>
          <w:rFonts w:cs="Arial"/>
          <w:color w:val="000000" w:themeColor="text1"/>
          <w:szCs w:val="20"/>
        </w:rPr>
        <w:t>E</w:t>
      </w:r>
      <w:r w:rsidRPr="00C71032">
        <w:rPr>
          <w:rFonts w:cs="Arial"/>
          <w:color w:val="000000" w:themeColor="text1"/>
          <w:szCs w:val="20"/>
        </w:rPr>
        <w:t xml:space="preserve"> </w:t>
      </w:r>
      <w:r w:rsidRPr="00C71032">
        <w:rPr>
          <w:rFonts w:cs="Arial"/>
          <w:color w:val="000000" w:themeColor="text1"/>
          <w:szCs w:val="20"/>
        </w:rPr>
        <w:tab/>
      </w:r>
      <w:r w:rsidR="005261E1">
        <w:rPr>
          <w:rFonts w:cs="Arial"/>
          <w:color w:val="000000" w:themeColor="text1"/>
          <w:szCs w:val="20"/>
        </w:rPr>
        <w:t>Procedure for Personal Data Security Management</w:t>
      </w:r>
    </w:p>
    <w:p w14:paraId="06E5F4C5" w14:textId="541F1417" w:rsidR="00CF33B0" w:rsidRDefault="00CF33B0" w:rsidP="00CF33B0">
      <w:pPr>
        <w:tabs>
          <w:tab w:val="left" w:pos="1701"/>
        </w:tabs>
        <w:spacing w:after="0" w:line="276" w:lineRule="auto"/>
        <w:rPr>
          <w:rFonts w:cs="Arial"/>
          <w:color w:val="000000" w:themeColor="text1"/>
        </w:rPr>
      </w:pPr>
      <w:r>
        <w:rPr>
          <w:rFonts w:cs="Arial"/>
          <w:color w:val="000000" w:themeColor="text1"/>
          <w:szCs w:val="20"/>
        </w:rPr>
        <w:t>Appendix F</w:t>
      </w:r>
      <w:r w:rsidRPr="00217FDA">
        <w:rPr>
          <w:rFonts w:cs="Arial"/>
          <w:color w:val="000000" w:themeColor="text1"/>
        </w:rPr>
        <w:t xml:space="preserve"> </w:t>
      </w:r>
      <w:r w:rsidR="005261E1">
        <w:rPr>
          <w:rFonts w:cs="Arial"/>
          <w:color w:val="000000" w:themeColor="text1"/>
        </w:rPr>
        <w:tab/>
        <w:t>Data Breach Notification Form</w:t>
      </w:r>
    </w:p>
    <w:p w14:paraId="3EEBDB18" w14:textId="3A87CD15" w:rsidR="00CF33B0" w:rsidRDefault="00CF33B0" w:rsidP="00CF33B0">
      <w:pPr>
        <w:tabs>
          <w:tab w:val="left" w:pos="1701"/>
        </w:tabs>
        <w:spacing w:after="0" w:line="276" w:lineRule="auto"/>
        <w:rPr>
          <w:rFonts w:cs="Arial"/>
          <w:color w:val="000000" w:themeColor="text1"/>
        </w:rPr>
      </w:pPr>
      <w:r>
        <w:rPr>
          <w:rFonts w:cs="Arial"/>
          <w:color w:val="000000" w:themeColor="text1"/>
          <w:szCs w:val="20"/>
        </w:rPr>
        <w:t>Appendix G</w:t>
      </w:r>
      <w:r>
        <w:rPr>
          <w:rFonts w:cs="Arial"/>
          <w:color w:val="000000" w:themeColor="text1"/>
          <w:szCs w:val="20"/>
        </w:rPr>
        <w:tab/>
      </w:r>
      <w:r w:rsidR="005261E1">
        <w:rPr>
          <w:rFonts w:cs="Arial"/>
          <w:color w:val="000000" w:themeColor="text1"/>
          <w:szCs w:val="20"/>
        </w:rPr>
        <w:t xml:space="preserve">Guidelines for Data Encryption </w:t>
      </w:r>
    </w:p>
    <w:p w14:paraId="79410407" w14:textId="316405DF" w:rsidR="00CF33B0" w:rsidRDefault="00CF33B0" w:rsidP="00CF33B0">
      <w:pPr>
        <w:tabs>
          <w:tab w:val="left" w:pos="1701"/>
        </w:tabs>
        <w:spacing w:after="0" w:line="276" w:lineRule="auto"/>
        <w:rPr>
          <w:rFonts w:cs="Arial"/>
          <w:color w:val="000000" w:themeColor="text1"/>
          <w:szCs w:val="20"/>
        </w:rPr>
      </w:pPr>
      <w:r>
        <w:rPr>
          <w:rFonts w:cs="Arial"/>
          <w:color w:val="000000" w:themeColor="text1"/>
          <w:szCs w:val="20"/>
        </w:rPr>
        <w:t>Appendix H</w:t>
      </w:r>
      <w:r>
        <w:rPr>
          <w:rFonts w:cs="Arial"/>
          <w:color w:val="000000" w:themeColor="text1"/>
          <w:szCs w:val="20"/>
        </w:rPr>
        <w:tab/>
      </w:r>
      <w:r w:rsidRPr="00C71032">
        <w:rPr>
          <w:rFonts w:cs="Arial"/>
          <w:color w:val="000000" w:themeColor="text1"/>
          <w:szCs w:val="20"/>
        </w:rPr>
        <w:t xml:space="preserve">Data </w:t>
      </w:r>
      <w:r w:rsidR="005261E1">
        <w:rPr>
          <w:rFonts w:cs="Arial"/>
          <w:color w:val="000000" w:themeColor="text1"/>
          <w:szCs w:val="20"/>
        </w:rPr>
        <w:t xml:space="preserve">Protection Impact Assessment </w:t>
      </w:r>
    </w:p>
    <w:p w14:paraId="4E44785A" w14:textId="0A677794" w:rsidR="00CF33B0" w:rsidRDefault="00CF33B0" w:rsidP="00CF33B0">
      <w:pPr>
        <w:tabs>
          <w:tab w:val="left" w:pos="1701"/>
        </w:tabs>
        <w:spacing w:after="0" w:line="276" w:lineRule="auto"/>
        <w:rPr>
          <w:rFonts w:cs="Arial"/>
          <w:color w:val="000000" w:themeColor="text1"/>
          <w:szCs w:val="20"/>
        </w:rPr>
      </w:pPr>
      <w:r>
        <w:rPr>
          <w:rFonts w:cs="Arial"/>
          <w:color w:val="000000" w:themeColor="text1"/>
          <w:szCs w:val="20"/>
        </w:rPr>
        <w:t>Appendix I</w:t>
      </w:r>
      <w:r>
        <w:rPr>
          <w:rFonts w:cs="Arial"/>
          <w:color w:val="000000" w:themeColor="text1"/>
          <w:szCs w:val="20"/>
        </w:rPr>
        <w:tab/>
      </w:r>
      <w:r w:rsidR="00786BDA">
        <w:rPr>
          <w:rFonts w:cs="Arial"/>
          <w:color w:val="000000" w:themeColor="text1"/>
          <w:szCs w:val="20"/>
        </w:rPr>
        <w:t>R</w:t>
      </w:r>
      <w:r w:rsidR="00E12067">
        <w:rPr>
          <w:rFonts w:cs="Arial"/>
          <w:color w:val="000000" w:themeColor="text1"/>
          <w:szCs w:val="20"/>
        </w:rPr>
        <w:t>ecord of Processing Activities (</w:t>
      </w:r>
      <w:proofErr w:type="spellStart"/>
      <w:r w:rsidR="00E12067">
        <w:rPr>
          <w:rFonts w:cs="Arial"/>
          <w:color w:val="000000" w:themeColor="text1"/>
          <w:szCs w:val="20"/>
        </w:rPr>
        <w:t>RoPA</w:t>
      </w:r>
      <w:proofErr w:type="spellEnd"/>
      <w:r w:rsidR="00E12067">
        <w:rPr>
          <w:rFonts w:cs="Arial"/>
          <w:color w:val="000000" w:themeColor="text1"/>
          <w:szCs w:val="20"/>
        </w:rPr>
        <w:t>)</w:t>
      </w:r>
    </w:p>
    <w:p w14:paraId="33C9FF9E" w14:textId="2CB88D6A" w:rsidR="00CF33B0" w:rsidRDefault="00CF33B0" w:rsidP="00CF33B0">
      <w:pPr>
        <w:tabs>
          <w:tab w:val="left" w:pos="1701"/>
        </w:tabs>
        <w:spacing w:after="0" w:line="276" w:lineRule="auto"/>
        <w:rPr>
          <w:rFonts w:cs="Arial"/>
          <w:color w:val="000000" w:themeColor="text1"/>
          <w:szCs w:val="20"/>
        </w:rPr>
      </w:pPr>
      <w:r>
        <w:rPr>
          <w:rFonts w:cs="Arial"/>
          <w:color w:val="000000" w:themeColor="text1"/>
          <w:szCs w:val="20"/>
        </w:rPr>
        <w:t>Appendix J</w:t>
      </w:r>
      <w:r>
        <w:rPr>
          <w:rFonts w:cs="Arial"/>
          <w:color w:val="000000" w:themeColor="text1"/>
          <w:szCs w:val="20"/>
        </w:rPr>
        <w:tab/>
      </w:r>
      <w:r w:rsidR="00786BDA">
        <w:rPr>
          <w:rFonts w:cs="Arial"/>
          <w:color w:val="000000" w:themeColor="text1"/>
          <w:szCs w:val="20"/>
        </w:rPr>
        <w:t>Template for Data Inventory</w:t>
      </w:r>
    </w:p>
    <w:p w14:paraId="676031F4" w14:textId="1816119B" w:rsidR="00CF33B0" w:rsidRDefault="00CF33B0" w:rsidP="00CF33B0">
      <w:pPr>
        <w:tabs>
          <w:tab w:val="left" w:pos="1701"/>
        </w:tabs>
        <w:spacing w:after="0" w:line="276" w:lineRule="auto"/>
        <w:rPr>
          <w:rFonts w:cs="Arial"/>
          <w:color w:val="000000" w:themeColor="text1"/>
          <w:szCs w:val="20"/>
        </w:rPr>
      </w:pPr>
      <w:r>
        <w:rPr>
          <w:rFonts w:cs="Arial"/>
          <w:color w:val="000000" w:themeColor="text1"/>
          <w:szCs w:val="20"/>
        </w:rPr>
        <w:t>Appendix K</w:t>
      </w:r>
      <w:r>
        <w:rPr>
          <w:rFonts w:cs="Arial"/>
          <w:color w:val="000000" w:themeColor="text1"/>
          <w:szCs w:val="20"/>
        </w:rPr>
        <w:tab/>
      </w:r>
      <w:r w:rsidR="00786BDA">
        <w:rPr>
          <w:rFonts w:cs="Arial"/>
          <w:color w:val="000000" w:themeColor="text1"/>
          <w:szCs w:val="20"/>
        </w:rPr>
        <w:t>D</w:t>
      </w:r>
      <w:r w:rsidR="00E12067">
        <w:rPr>
          <w:rFonts w:cs="Arial"/>
          <w:color w:val="000000" w:themeColor="text1"/>
          <w:szCs w:val="20"/>
        </w:rPr>
        <w:t>ata</w:t>
      </w:r>
      <w:r w:rsidR="00786BDA">
        <w:rPr>
          <w:rFonts w:cs="Arial"/>
          <w:color w:val="000000" w:themeColor="text1"/>
          <w:szCs w:val="20"/>
        </w:rPr>
        <w:t xml:space="preserve"> Subject Access Request Form</w:t>
      </w:r>
    </w:p>
    <w:p w14:paraId="70694A82" w14:textId="28DD6107" w:rsidR="00CF33B0" w:rsidRDefault="00CF33B0" w:rsidP="00CF33B0">
      <w:pPr>
        <w:tabs>
          <w:tab w:val="left" w:pos="1701"/>
        </w:tabs>
        <w:spacing w:after="0" w:line="276" w:lineRule="auto"/>
        <w:rPr>
          <w:rFonts w:cs="Arial"/>
          <w:color w:val="000000" w:themeColor="text1"/>
        </w:rPr>
      </w:pPr>
      <w:r>
        <w:rPr>
          <w:rFonts w:cs="Arial"/>
          <w:color w:val="000000" w:themeColor="text1"/>
          <w:szCs w:val="20"/>
        </w:rPr>
        <w:t>Appendix L</w:t>
      </w:r>
      <w:r>
        <w:rPr>
          <w:rFonts w:cs="Arial"/>
          <w:color w:val="000000" w:themeColor="text1"/>
          <w:szCs w:val="20"/>
        </w:rPr>
        <w:tab/>
      </w:r>
      <w:r w:rsidR="00786BDA">
        <w:rPr>
          <w:rFonts w:cs="Arial"/>
          <w:color w:val="000000" w:themeColor="text1"/>
          <w:szCs w:val="20"/>
        </w:rPr>
        <w:t>CCTV Policy</w:t>
      </w:r>
    </w:p>
    <w:p w14:paraId="740A6552" w14:textId="77777777" w:rsidR="00CF33B0" w:rsidRDefault="00CF33B0" w:rsidP="00CF33B0">
      <w:pPr>
        <w:rPr>
          <w:rFonts w:cs="Times"/>
        </w:rPr>
      </w:pPr>
    </w:p>
    <w:p w14:paraId="4385956A" w14:textId="068FBF82" w:rsidR="00C33AF8" w:rsidRDefault="00C33AF8">
      <w:pPr>
        <w:spacing w:after="160" w:line="259" w:lineRule="auto"/>
      </w:pPr>
      <w:r>
        <w:br w:type="page"/>
      </w:r>
    </w:p>
    <w:p w14:paraId="38805F16" w14:textId="77777777" w:rsidR="00C33AF8" w:rsidRPr="00E97686" w:rsidRDefault="00C33AF8" w:rsidP="00C33AF8">
      <w:pPr>
        <w:spacing w:after="218" w:line="259" w:lineRule="auto"/>
        <w:jc w:val="right"/>
        <w:rPr>
          <w:b/>
          <w:bCs/>
          <w:sz w:val="28"/>
          <w:szCs w:val="28"/>
        </w:rPr>
      </w:pPr>
      <w:r w:rsidRPr="00E97686">
        <w:rPr>
          <w:b/>
          <w:bCs/>
          <w:sz w:val="28"/>
          <w:szCs w:val="28"/>
        </w:rPr>
        <w:lastRenderedPageBreak/>
        <w:t xml:space="preserve">Appendix A </w:t>
      </w:r>
    </w:p>
    <w:p w14:paraId="2FCC92BB" w14:textId="77777777" w:rsidR="00C33AF8" w:rsidRDefault="00C33AF8" w:rsidP="00C33AF8">
      <w:pPr>
        <w:spacing w:after="218" w:line="259" w:lineRule="auto"/>
        <w:jc w:val="right"/>
      </w:pPr>
      <w:r>
        <w:rPr>
          <w:sz w:val="22"/>
        </w:rPr>
        <w:t xml:space="preserve"> </w:t>
      </w:r>
    </w:p>
    <w:p w14:paraId="5625CB33" w14:textId="77777777" w:rsidR="00C33AF8" w:rsidRDefault="00C33AF8" w:rsidP="00C33AF8">
      <w:pPr>
        <w:spacing w:after="0" w:line="259" w:lineRule="auto"/>
        <w:jc w:val="right"/>
      </w:pPr>
      <w:r>
        <w:rPr>
          <w:sz w:val="22"/>
        </w:rPr>
        <w:t xml:space="preserve"> </w:t>
      </w:r>
    </w:p>
    <w:p w14:paraId="02F1575F" w14:textId="77777777" w:rsidR="00C33AF8" w:rsidRDefault="00C33AF8" w:rsidP="00C33AF8">
      <w:pPr>
        <w:spacing w:after="0" w:line="259" w:lineRule="auto"/>
        <w:ind w:left="6495"/>
      </w:pPr>
      <w:r>
        <w:rPr>
          <w:noProof/>
        </w:rPr>
        <w:drawing>
          <wp:inline distT="0" distB="0" distL="0" distR="0" wp14:anchorId="173E0A62" wp14:editId="4220FFE8">
            <wp:extent cx="1607185" cy="1612773"/>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5"/>
                    <a:stretch>
                      <a:fillRect/>
                    </a:stretch>
                  </pic:blipFill>
                  <pic:spPr>
                    <a:xfrm>
                      <a:off x="0" y="0"/>
                      <a:ext cx="1607185" cy="1612773"/>
                    </a:xfrm>
                    <a:prstGeom prst="rect">
                      <a:avLst/>
                    </a:prstGeom>
                  </pic:spPr>
                </pic:pic>
              </a:graphicData>
            </a:graphic>
          </wp:inline>
        </w:drawing>
      </w:r>
    </w:p>
    <w:p w14:paraId="7FB183F1" w14:textId="77777777" w:rsidR="00C33AF8" w:rsidRDefault="00C33AF8" w:rsidP="00C33AF8">
      <w:pPr>
        <w:spacing w:after="160" w:line="259" w:lineRule="auto"/>
        <w:ind w:left="6495"/>
        <w:jc w:val="right"/>
      </w:pPr>
      <w:r>
        <w:rPr>
          <w:sz w:val="22"/>
        </w:rPr>
        <w:t xml:space="preserve"> </w:t>
      </w:r>
    </w:p>
    <w:p w14:paraId="581FA9BD" w14:textId="77777777" w:rsidR="00C33AF8" w:rsidRDefault="00C33AF8" w:rsidP="00C33AF8">
      <w:pPr>
        <w:spacing w:after="541" w:line="259" w:lineRule="auto"/>
      </w:pPr>
      <w:r>
        <w:rPr>
          <w:sz w:val="22"/>
        </w:rPr>
        <w:t xml:space="preserve"> </w:t>
      </w:r>
    </w:p>
    <w:p w14:paraId="51BFABE0" w14:textId="77777777" w:rsidR="00C33AF8" w:rsidRDefault="00C33AF8" w:rsidP="00C33AF8">
      <w:pPr>
        <w:tabs>
          <w:tab w:val="right" w:pos="9078"/>
        </w:tabs>
        <w:spacing w:after="0" w:line="259" w:lineRule="auto"/>
      </w:pPr>
      <w:r>
        <w:rPr>
          <w:rFonts w:ascii="Cambria" w:eastAsia="Cambria" w:hAnsi="Cambria" w:cs="Cambria"/>
          <w:b/>
          <w:color w:val="4F81BD"/>
          <w:sz w:val="26"/>
        </w:rPr>
        <w:t xml:space="preserve"> </w:t>
      </w:r>
      <w:r>
        <w:rPr>
          <w:rFonts w:ascii="Cambria" w:eastAsia="Cambria" w:hAnsi="Cambria" w:cs="Cambria"/>
          <w:b/>
          <w:color w:val="4F81BD"/>
          <w:sz w:val="26"/>
        </w:rPr>
        <w:tab/>
      </w:r>
      <w:r>
        <w:rPr>
          <w:rFonts w:ascii="Cambria" w:eastAsia="Cambria" w:hAnsi="Cambria" w:cs="Cambria"/>
          <w:b/>
          <w:color w:val="4F81BD"/>
          <w:sz w:val="56"/>
        </w:rPr>
        <w:t xml:space="preserve">Dundalk Institute of Technology </w:t>
      </w:r>
    </w:p>
    <w:p w14:paraId="41317FA6" w14:textId="77777777" w:rsidR="00C33AF8" w:rsidRDefault="00C33AF8" w:rsidP="00C33AF8">
      <w:pPr>
        <w:spacing w:after="539" w:line="259" w:lineRule="auto"/>
      </w:pPr>
      <w:r>
        <w:rPr>
          <w:sz w:val="22"/>
        </w:rPr>
        <w:t xml:space="preserve"> </w:t>
      </w:r>
    </w:p>
    <w:p w14:paraId="22FAE3E4" w14:textId="77777777" w:rsidR="00C33AF8" w:rsidRDefault="00C33AF8" w:rsidP="00C33AF8">
      <w:pPr>
        <w:spacing w:after="250" w:line="259" w:lineRule="auto"/>
        <w:ind w:left="74"/>
        <w:jc w:val="center"/>
      </w:pPr>
      <w:r>
        <w:rPr>
          <w:b/>
          <w:sz w:val="56"/>
        </w:rPr>
        <w:t xml:space="preserve"> </w:t>
      </w:r>
    </w:p>
    <w:p w14:paraId="0E055A7A" w14:textId="77777777" w:rsidR="00C33AF8" w:rsidRDefault="00C33AF8" w:rsidP="00C33AF8">
      <w:pPr>
        <w:spacing w:after="249" w:line="259" w:lineRule="auto"/>
        <w:ind w:right="56"/>
        <w:jc w:val="center"/>
      </w:pPr>
      <w:r>
        <w:rPr>
          <w:b/>
          <w:sz w:val="56"/>
        </w:rPr>
        <w:t xml:space="preserve">Privacy Notice – Student Data </w:t>
      </w:r>
    </w:p>
    <w:p w14:paraId="7E6CBA15" w14:textId="77777777" w:rsidR="00C33AF8" w:rsidRDefault="00C33AF8" w:rsidP="00C33AF8">
      <w:pPr>
        <w:spacing w:after="249" w:line="259" w:lineRule="auto"/>
        <w:ind w:left="74"/>
        <w:jc w:val="center"/>
      </w:pPr>
      <w:r>
        <w:rPr>
          <w:b/>
          <w:sz w:val="56"/>
        </w:rPr>
        <w:t xml:space="preserve"> </w:t>
      </w:r>
    </w:p>
    <w:p w14:paraId="2C2BA793" w14:textId="77777777" w:rsidR="00C33AF8" w:rsidRDefault="00C33AF8" w:rsidP="00C33AF8">
      <w:pPr>
        <w:spacing w:after="137" w:line="259" w:lineRule="auto"/>
        <w:ind w:left="74"/>
        <w:jc w:val="center"/>
      </w:pPr>
      <w:r>
        <w:rPr>
          <w:b/>
          <w:sz w:val="56"/>
        </w:rPr>
        <w:t xml:space="preserve"> </w:t>
      </w:r>
    </w:p>
    <w:p w14:paraId="21C87444" w14:textId="77777777" w:rsidR="00C33AF8" w:rsidRDefault="00C33AF8" w:rsidP="00C33AF8">
      <w:pPr>
        <w:spacing w:after="217"/>
        <w:ind w:left="2806" w:hanging="2293"/>
      </w:pPr>
      <w:r>
        <w:rPr>
          <w:b/>
          <w:sz w:val="44"/>
        </w:rPr>
        <w:t xml:space="preserve">Set out in line with General Data Protection Regulation (GDPR) </w:t>
      </w:r>
    </w:p>
    <w:p w14:paraId="22212195" w14:textId="77777777" w:rsidR="00C33AF8" w:rsidRDefault="00C33AF8" w:rsidP="00C33AF8">
      <w:pPr>
        <w:spacing w:after="239" w:line="259" w:lineRule="auto"/>
        <w:ind w:left="46"/>
        <w:jc w:val="center"/>
      </w:pPr>
      <w:r>
        <w:rPr>
          <w:b/>
          <w:sz w:val="44"/>
        </w:rPr>
        <w:t xml:space="preserve"> </w:t>
      </w:r>
    </w:p>
    <w:p w14:paraId="6C12128A" w14:textId="77777777" w:rsidR="00C33AF8" w:rsidRDefault="00C33AF8" w:rsidP="00C33AF8">
      <w:pPr>
        <w:spacing w:after="48" w:line="259" w:lineRule="auto"/>
        <w:ind w:left="46"/>
        <w:jc w:val="center"/>
      </w:pPr>
      <w:r>
        <w:rPr>
          <w:b/>
          <w:sz w:val="44"/>
        </w:rPr>
        <w:t xml:space="preserve"> </w:t>
      </w:r>
    </w:p>
    <w:p w14:paraId="0C5E27EE" w14:textId="77777777" w:rsidR="00C33AF8" w:rsidRDefault="00C33AF8" w:rsidP="00C33AF8">
      <w:pPr>
        <w:spacing w:after="0" w:line="259" w:lineRule="auto"/>
        <w:jc w:val="right"/>
      </w:pPr>
      <w:r>
        <w:t xml:space="preserve">Document drafted 6 April 2018. </w:t>
      </w:r>
    </w:p>
    <w:p w14:paraId="132E893D" w14:textId="77777777" w:rsidR="00C33AF8" w:rsidRDefault="00C33AF8" w:rsidP="00C33AF8">
      <w:pPr>
        <w:pStyle w:val="Heading1"/>
        <w:ind w:left="10" w:right="55"/>
      </w:pPr>
      <w:r>
        <w:t>FOREWORD</w:t>
      </w:r>
      <w:r>
        <w:rPr>
          <w:b w:val="0"/>
        </w:rPr>
        <w:t xml:space="preserve"> </w:t>
      </w:r>
    </w:p>
    <w:p w14:paraId="7B53B057" w14:textId="77777777" w:rsidR="00C33AF8" w:rsidRDefault="00C33AF8" w:rsidP="00C33AF8">
      <w:pPr>
        <w:spacing w:after="204"/>
        <w:ind w:right="45"/>
      </w:pPr>
      <w:r>
        <w:t>Under current Data Protection legislation Data Protection Acts 1998 and 2003 privacy notices should be on any collection point where personal data is being collected from a data subject especially if being collected for a new purpose.  New data protection legislation is coming into force on 25</w:t>
      </w:r>
      <w:r>
        <w:rPr>
          <w:vertAlign w:val="superscript"/>
        </w:rPr>
        <w:t>th</w:t>
      </w:r>
      <w:r>
        <w:t xml:space="preserve"> May 2018 which builds on current expectations around privacy notices but expands on the requirements based on the widened first principle which now specifically requires controllers to be transparent with their data processing. </w:t>
      </w:r>
    </w:p>
    <w:p w14:paraId="54A0E8E0" w14:textId="77777777" w:rsidR="00C33AF8" w:rsidRDefault="00C33AF8" w:rsidP="00C33AF8">
      <w:pPr>
        <w:spacing w:after="208"/>
        <w:ind w:right="45"/>
      </w:pPr>
      <w:r>
        <w:lastRenderedPageBreak/>
        <w:t xml:space="preserve">This privacy notice explains how Dundalk IT collects, uses and shared your personal data and your rights in relation to the personal data that we hold on you.  This privacy notice concerns our processing of personal data of past, current and prospective students of the Institute. </w:t>
      </w:r>
    </w:p>
    <w:p w14:paraId="3C12A92D" w14:textId="77777777" w:rsidR="00C33AF8" w:rsidRDefault="00C33AF8" w:rsidP="00C33AF8">
      <w:pPr>
        <w:spacing w:after="225"/>
        <w:ind w:right="45"/>
      </w:pPr>
      <w:r>
        <w:t>The Institute is the data controller of all personal data it holds and must process it subject to the Data Protection Acts noted above and the new General Data Protection Regulation (GDPR) coming into force on 25</w:t>
      </w:r>
      <w:r>
        <w:rPr>
          <w:vertAlign w:val="superscript"/>
        </w:rPr>
        <w:t>th</w:t>
      </w:r>
      <w:r>
        <w:t xml:space="preserve"> May 2018. </w:t>
      </w:r>
    </w:p>
    <w:p w14:paraId="32F0E7FC" w14:textId="77777777" w:rsidR="00C33AF8" w:rsidRDefault="00C33AF8" w:rsidP="00C33AF8">
      <w:pPr>
        <w:spacing w:after="409" w:line="259" w:lineRule="auto"/>
      </w:pPr>
      <w:r>
        <w:t xml:space="preserve"> </w:t>
      </w:r>
    </w:p>
    <w:p w14:paraId="5F0070B5" w14:textId="77777777" w:rsidR="00C33AF8" w:rsidRDefault="00C33AF8" w:rsidP="00C33AF8">
      <w:pPr>
        <w:pStyle w:val="Heading1"/>
        <w:ind w:left="10" w:right="55"/>
      </w:pPr>
      <w:r>
        <w:t>Types of Information Collected</w:t>
      </w:r>
      <w:r>
        <w:rPr>
          <w:b w:val="0"/>
        </w:rPr>
        <w:t xml:space="preserve"> </w:t>
      </w:r>
    </w:p>
    <w:p w14:paraId="2EF0B881" w14:textId="77777777" w:rsidR="00C33AF8" w:rsidRDefault="00C33AF8" w:rsidP="00C33AF8">
      <w:pPr>
        <w:spacing w:after="208"/>
        <w:ind w:right="45"/>
      </w:pPr>
      <w:r>
        <w:t xml:space="preserve">Dundalk Institute of Technology will be the Data Controller for any information held on you.  The Institute may obtain, hold and process the personal data of students including: personal details, family and social circumstances, education and training records, employment information, financial details, details of services provided to you.  It may also obtain, hold and process sensitive personal data and special category data of students including racial or ethnic origin and physical and mental health. </w:t>
      </w:r>
    </w:p>
    <w:p w14:paraId="63E30427" w14:textId="77777777" w:rsidR="00C33AF8" w:rsidRDefault="00C33AF8" w:rsidP="00C33AF8">
      <w:pPr>
        <w:spacing w:after="259"/>
        <w:ind w:right="45"/>
      </w:pPr>
      <w:r>
        <w:t xml:space="preserve">The types of personal data that may be collected is as follows: </w:t>
      </w:r>
    </w:p>
    <w:p w14:paraId="17233D76" w14:textId="77777777" w:rsidR="00C33AF8" w:rsidRDefault="00C33AF8" w:rsidP="00C33AF8">
      <w:pPr>
        <w:numPr>
          <w:ilvl w:val="0"/>
          <w:numId w:val="34"/>
        </w:numPr>
        <w:spacing w:after="58" w:line="268" w:lineRule="auto"/>
        <w:ind w:right="45" w:hanging="360"/>
        <w:jc w:val="both"/>
      </w:pPr>
      <w:r>
        <w:t xml:space="preserve">Name, contact information (address, email address, telephone numbers) date of birth, PPS number, passport number, nationality and country of domicile, next of kin, photo. </w:t>
      </w:r>
    </w:p>
    <w:p w14:paraId="3DF9A3EB" w14:textId="77777777" w:rsidR="00C33AF8" w:rsidRDefault="00C33AF8" w:rsidP="00C33AF8">
      <w:pPr>
        <w:numPr>
          <w:ilvl w:val="0"/>
          <w:numId w:val="34"/>
        </w:numPr>
        <w:spacing w:after="36" w:line="268" w:lineRule="auto"/>
        <w:ind w:right="45" w:hanging="360"/>
        <w:jc w:val="both"/>
      </w:pPr>
      <w:r>
        <w:t xml:space="preserve">Information relating to your education and training records. </w:t>
      </w:r>
    </w:p>
    <w:p w14:paraId="2D125639" w14:textId="77777777" w:rsidR="00C33AF8" w:rsidRDefault="00C33AF8" w:rsidP="00C33AF8">
      <w:pPr>
        <w:numPr>
          <w:ilvl w:val="0"/>
          <w:numId w:val="34"/>
        </w:numPr>
        <w:spacing w:after="36" w:line="268" w:lineRule="auto"/>
        <w:ind w:right="45" w:hanging="360"/>
        <w:jc w:val="both"/>
      </w:pPr>
      <w:r>
        <w:t xml:space="preserve">Information relating to your family and social circumstances. </w:t>
      </w:r>
    </w:p>
    <w:p w14:paraId="3382991B" w14:textId="77777777" w:rsidR="00C33AF8" w:rsidRDefault="00C33AF8" w:rsidP="00C33AF8">
      <w:pPr>
        <w:numPr>
          <w:ilvl w:val="0"/>
          <w:numId w:val="34"/>
        </w:numPr>
        <w:spacing w:after="36" w:line="268" w:lineRule="auto"/>
        <w:ind w:right="45" w:hanging="360"/>
        <w:jc w:val="both"/>
      </w:pPr>
      <w:r>
        <w:t xml:space="preserve">Sensitive personal data which is classed as special category data to include physical or mental health, racial or ethnic origin. </w:t>
      </w:r>
    </w:p>
    <w:p w14:paraId="343876D4" w14:textId="77777777" w:rsidR="00C33AF8" w:rsidRDefault="00C33AF8" w:rsidP="00C33AF8">
      <w:pPr>
        <w:numPr>
          <w:ilvl w:val="0"/>
          <w:numId w:val="34"/>
        </w:numPr>
        <w:spacing w:after="190" w:line="268" w:lineRule="auto"/>
        <w:ind w:right="45" w:hanging="360"/>
        <w:jc w:val="both"/>
      </w:pPr>
      <w:r>
        <w:t xml:space="preserve">Certain criminal activities.  Students who will be undertaking a work placement and/or activities as part of their programme of study are obliged to be vetted should that activity bring them into contact or possible contact with children and/or vulnerable adults.  The National Vetting Bureau (Children and Vulnerable Persons) Acts 2012 to 2016 provide the statutory basis for such mandatory vetting to take place.  DkIT offer programmes that require students to undertake such mandatory placements with external agencies which will bring them into contact with children and/or vulnerable person and in which they will assume positions of public trust.  DkIT is therefore committed to adhering to such legislation and will ensure that only suitable candidates are allowed to undertake these programmes.  Apart from the formal listed programmes, any student who participate in or are in the vicinity of any activities that may involve unsupervised access to children / vulnerable persons will also be subject to the Institute’s Vetting process. </w:t>
      </w:r>
    </w:p>
    <w:p w14:paraId="75336A92" w14:textId="77777777" w:rsidR="00C33AF8" w:rsidRDefault="00C33AF8" w:rsidP="00C33AF8">
      <w:pPr>
        <w:spacing w:after="427" w:line="259" w:lineRule="auto"/>
      </w:pPr>
      <w:r>
        <w:rPr>
          <w:sz w:val="22"/>
        </w:rPr>
        <w:t xml:space="preserve"> </w:t>
      </w:r>
    </w:p>
    <w:p w14:paraId="508C4EC9" w14:textId="77777777" w:rsidR="00C33AF8" w:rsidRDefault="00C33AF8" w:rsidP="00C33AF8">
      <w:pPr>
        <w:pStyle w:val="Heading1"/>
        <w:ind w:left="10" w:right="54"/>
      </w:pPr>
      <w:r>
        <w:t xml:space="preserve">Purpose of Collecting this Information </w:t>
      </w:r>
    </w:p>
    <w:p w14:paraId="31B756A7" w14:textId="77777777" w:rsidR="00C33AF8" w:rsidRDefault="00C33AF8" w:rsidP="00C33AF8">
      <w:pPr>
        <w:spacing w:after="208"/>
        <w:ind w:right="45"/>
      </w:pPr>
      <w:r>
        <w:t xml:space="preserve">All the personal data the Institute collects, holds and processes on students including sensitive/special category data is done so in order to be able to implement and manage all services and processes relating to students including student recruitment, admission, registration, teaching and learning, examination, graduation and other vital support services such as student support, careers, work placements, health and welfare. The Institute will only collect and process data that is required for these purposes.  The Institute may not be able to provide these relevant services and offer a quality service without the processing of such data.  This information is passed between different sections of the Institute for operational reasons as is necessary however the information shared is proportionate for the intended purpose. </w:t>
      </w:r>
    </w:p>
    <w:p w14:paraId="61841224" w14:textId="77777777" w:rsidR="00C33AF8" w:rsidRDefault="00C33AF8" w:rsidP="00C33AF8">
      <w:pPr>
        <w:spacing w:after="258"/>
        <w:ind w:right="45"/>
      </w:pPr>
      <w:r>
        <w:t xml:space="preserve">Information collected can be used for the following purposes: </w:t>
      </w:r>
    </w:p>
    <w:p w14:paraId="22B8E83D" w14:textId="77777777" w:rsidR="00C33AF8" w:rsidRDefault="00C33AF8" w:rsidP="00C33AF8">
      <w:pPr>
        <w:numPr>
          <w:ilvl w:val="0"/>
          <w:numId w:val="35"/>
        </w:numPr>
        <w:spacing w:after="36" w:line="268" w:lineRule="auto"/>
        <w:ind w:right="45" w:hanging="360"/>
        <w:jc w:val="both"/>
      </w:pPr>
      <w:r>
        <w:lastRenderedPageBreak/>
        <w:t xml:space="preserve">Recruitment of students </w:t>
      </w:r>
    </w:p>
    <w:p w14:paraId="2AB23AFD" w14:textId="77777777" w:rsidR="00C33AF8" w:rsidRDefault="00C33AF8" w:rsidP="00C33AF8">
      <w:pPr>
        <w:numPr>
          <w:ilvl w:val="0"/>
          <w:numId w:val="35"/>
        </w:numPr>
        <w:spacing w:after="36" w:line="268" w:lineRule="auto"/>
        <w:ind w:right="45" w:hanging="360"/>
        <w:jc w:val="both"/>
      </w:pPr>
      <w:r>
        <w:t xml:space="preserve">Admission and Registration of students </w:t>
      </w:r>
    </w:p>
    <w:p w14:paraId="128DB2B0" w14:textId="77777777" w:rsidR="00C33AF8" w:rsidRDefault="00C33AF8" w:rsidP="00C33AF8">
      <w:pPr>
        <w:numPr>
          <w:ilvl w:val="0"/>
          <w:numId w:val="35"/>
        </w:numPr>
        <w:spacing w:after="59" w:line="268" w:lineRule="auto"/>
        <w:ind w:right="45" w:hanging="360"/>
        <w:jc w:val="both"/>
      </w:pPr>
      <w:r>
        <w:t xml:space="preserve">Academic matters – teaching and learning provision, assessment, examinations, attendance, graduation, grievance and disciplinary matters. </w:t>
      </w:r>
    </w:p>
    <w:p w14:paraId="610CB4F2" w14:textId="77777777" w:rsidR="00C33AF8" w:rsidRDefault="00C33AF8" w:rsidP="00C33AF8">
      <w:pPr>
        <w:numPr>
          <w:ilvl w:val="0"/>
          <w:numId w:val="35"/>
        </w:numPr>
        <w:spacing w:after="36" w:line="268" w:lineRule="auto"/>
        <w:ind w:right="45" w:hanging="360"/>
        <w:jc w:val="both"/>
      </w:pPr>
      <w:r>
        <w:t xml:space="preserve">Provision of student cards for identification / security purposes. </w:t>
      </w:r>
    </w:p>
    <w:p w14:paraId="3F868BCB" w14:textId="77777777" w:rsidR="00C33AF8" w:rsidRDefault="00C33AF8" w:rsidP="00C33AF8">
      <w:pPr>
        <w:numPr>
          <w:ilvl w:val="0"/>
          <w:numId w:val="35"/>
        </w:numPr>
        <w:spacing w:after="36" w:line="268" w:lineRule="auto"/>
        <w:ind w:right="45" w:hanging="360"/>
        <w:jc w:val="both"/>
      </w:pPr>
      <w:r>
        <w:t xml:space="preserve">Provision of IT services </w:t>
      </w:r>
    </w:p>
    <w:p w14:paraId="27ADC975" w14:textId="77777777" w:rsidR="00C33AF8" w:rsidRDefault="00C33AF8" w:rsidP="00C33AF8">
      <w:pPr>
        <w:numPr>
          <w:ilvl w:val="0"/>
          <w:numId w:val="35"/>
        </w:numPr>
        <w:spacing w:after="36" w:line="268" w:lineRule="auto"/>
        <w:ind w:right="45" w:hanging="360"/>
        <w:jc w:val="both"/>
      </w:pPr>
      <w:r>
        <w:t xml:space="preserve">Provision of Library services </w:t>
      </w:r>
    </w:p>
    <w:p w14:paraId="511657C2" w14:textId="77777777" w:rsidR="00C33AF8" w:rsidRDefault="00C33AF8" w:rsidP="00C33AF8">
      <w:pPr>
        <w:numPr>
          <w:ilvl w:val="0"/>
          <w:numId w:val="35"/>
        </w:numPr>
        <w:spacing w:after="36" w:line="268" w:lineRule="auto"/>
        <w:ind w:right="45" w:hanging="360"/>
        <w:jc w:val="both"/>
      </w:pPr>
      <w:r>
        <w:t xml:space="preserve">Provision of student services such as Access Office, Disability Office, Learning Support, Careers Office, Counselling Service, Health Centre, Clubs and Societies, Accommodation. </w:t>
      </w:r>
    </w:p>
    <w:p w14:paraId="6131878A" w14:textId="77777777" w:rsidR="00C33AF8" w:rsidRDefault="00C33AF8" w:rsidP="00C33AF8">
      <w:pPr>
        <w:numPr>
          <w:ilvl w:val="0"/>
          <w:numId w:val="35"/>
        </w:numPr>
        <w:spacing w:after="36" w:line="268" w:lineRule="auto"/>
        <w:ind w:right="45" w:hanging="360"/>
        <w:jc w:val="both"/>
      </w:pPr>
      <w:r>
        <w:t xml:space="preserve">Administering finance related issues such as fees, financial supports scholarships, prizes and bursaries. </w:t>
      </w:r>
    </w:p>
    <w:p w14:paraId="44299FB6" w14:textId="77777777" w:rsidR="00C33AF8" w:rsidRDefault="00C33AF8" w:rsidP="00C33AF8">
      <w:pPr>
        <w:numPr>
          <w:ilvl w:val="0"/>
          <w:numId w:val="35"/>
        </w:numPr>
        <w:spacing w:after="36" w:line="268" w:lineRule="auto"/>
        <w:ind w:right="45" w:hanging="360"/>
        <w:jc w:val="both"/>
      </w:pPr>
      <w:r>
        <w:t xml:space="preserve">Research and statistical analysis </w:t>
      </w:r>
    </w:p>
    <w:p w14:paraId="0BE0D626" w14:textId="77777777" w:rsidR="00C33AF8" w:rsidRDefault="00C33AF8" w:rsidP="00C33AF8">
      <w:pPr>
        <w:numPr>
          <w:ilvl w:val="0"/>
          <w:numId w:val="35"/>
        </w:numPr>
        <w:spacing w:after="36" w:line="268" w:lineRule="auto"/>
        <w:ind w:right="45" w:hanging="360"/>
        <w:jc w:val="both"/>
      </w:pPr>
      <w:r>
        <w:t xml:space="preserve">Safety and wellbeing of all students </w:t>
      </w:r>
    </w:p>
    <w:p w14:paraId="4B8418CA" w14:textId="77777777" w:rsidR="00C33AF8" w:rsidRDefault="00C33AF8" w:rsidP="00C33AF8">
      <w:pPr>
        <w:numPr>
          <w:ilvl w:val="0"/>
          <w:numId w:val="35"/>
        </w:numPr>
        <w:spacing w:after="36" w:line="268" w:lineRule="auto"/>
        <w:ind w:right="45" w:hanging="360"/>
        <w:jc w:val="both"/>
      </w:pPr>
      <w:r>
        <w:t xml:space="preserve">Monitor and evaluate the student experience to enhance services further </w:t>
      </w:r>
    </w:p>
    <w:p w14:paraId="25B7E4F0" w14:textId="77777777" w:rsidR="00C33AF8" w:rsidRDefault="00C33AF8" w:rsidP="00C33AF8">
      <w:pPr>
        <w:numPr>
          <w:ilvl w:val="0"/>
          <w:numId w:val="35"/>
        </w:numPr>
        <w:spacing w:after="36" w:line="268" w:lineRule="auto"/>
        <w:ind w:right="45" w:hanging="360"/>
        <w:jc w:val="both"/>
      </w:pPr>
      <w:r>
        <w:t xml:space="preserve">Enable effective communication with our students. </w:t>
      </w:r>
    </w:p>
    <w:p w14:paraId="1AD67FB7" w14:textId="77777777" w:rsidR="00C33AF8" w:rsidRDefault="00C33AF8" w:rsidP="00C33AF8">
      <w:pPr>
        <w:numPr>
          <w:ilvl w:val="0"/>
          <w:numId w:val="35"/>
        </w:numPr>
        <w:spacing w:after="58" w:line="268" w:lineRule="auto"/>
        <w:ind w:right="45" w:hanging="360"/>
        <w:jc w:val="both"/>
      </w:pPr>
      <w:r>
        <w:t xml:space="preserve">To provide data to organisations such as the HEA (Higher Education Authority) in line with legal and government requirements. </w:t>
      </w:r>
    </w:p>
    <w:p w14:paraId="31EE4F9F" w14:textId="77777777" w:rsidR="00C33AF8" w:rsidRDefault="00C33AF8" w:rsidP="00C33AF8">
      <w:pPr>
        <w:numPr>
          <w:ilvl w:val="0"/>
          <w:numId w:val="35"/>
        </w:numPr>
        <w:spacing w:after="36" w:line="268" w:lineRule="auto"/>
        <w:ind w:right="45" w:hanging="360"/>
        <w:jc w:val="both"/>
      </w:pPr>
      <w:r>
        <w:t xml:space="preserve">To comply with statutory reporting requirements. </w:t>
      </w:r>
    </w:p>
    <w:p w14:paraId="1E714CD2" w14:textId="77777777" w:rsidR="00C33AF8" w:rsidRDefault="00C33AF8" w:rsidP="00C33AF8">
      <w:pPr>
        <w:numPr>
          <w:ilvl w:val="0"/>
          <w:numId w:val="35"/>
        </w:numPr>
        <w:spacing w:after="58" w:line="268" w:lineRule="auto"/>
        <w:ind w:right="45" w:hanging="360"/>
        <w:jc w:val="both"/>
      </w:pPr>
      <w:r>
        <w:t xml:space="preserve">To administer voluntary surveys of student opinion about your experience and the performance of the Institute. </w:t>
      </w:r>
    </w:p>
    <w:p w14:paraId="7B9CE7C2" w14:textId="77777777" w:rsidR="00C33AF8" w:rsidRDefault="00C33AF8" w:rsidP="00C33AF8">
      <w:pPr>
        <w:numPr>
          <w:ilvl w:val="0"/>
          <w:numId w:val="35"/>
        </w:numPr>
        <w:spacing w:after="58" w:line="268" w:lineRule="auto"/>
        <w:ind w:right="45" w:hanging="360"/>
        <w:jc w:val="both"/>
      </w:pPr>
      <w:r>
        <w:t xml:space="preserve">To create and publish printed and soft copy material such as prospectus, brochures, website for promotional and archive purposes. </w:t>
      </w:r>
    </w:p>
    <w:p w14:paraId="4D73E4A7" w14:textId="77777777" w:rsidR="00C33AF8" w:rsidRDefault="00C33AF8" w:rsidP="00C33AF8">
      <w:pPr>
        <w:numPr>
          <w:ilvl w:val="0"/>
          <w:numId w:val="35"/>
        </w:numPr>
        <w:spacing w:after="36" w:line="268" w:lineRule="auto"/>
        <w:ind w:right="45" w:hanging="360"/>
        <w:jc w:val="both"/>
      </w:pPr>
      <w:r>
        <w:t xml:space="preserve">To assist with law enforcement or where required as authorised by law. </w:t>
      </w:r>
    </w:p>
    <w:p w14:paraId="7217B926" w14:textId="77777777" w:rsidR="00C33AF8" w:rsidRDefault="00C33AF8" w:rsidP="00C33AF8">
      <w:pPr>
        <w:numPr>
          <w:ilvl w:val="0"/>
          <w:numId w:val="35"/>
        </w:numPr>
        <w:spacing w:after="58" w:line="268" w:lineRule="auto"/>
        <w:ind w:right="45" w:hanging="360"/>
        <w:jc w:val="both"/>
      </w:pPr>
      <w:r>
        <w:t xml:space="preserve">To confirm the details of your academic achievements, and for statistical and historical purposes, a core record of your studies is retained indefinitely on the student information system, Banner. </w:t>
      </w:r>
    </w:p>
    <w:p w14:paraId="1326E8E2" w14:textId="77777777" w:rsidR="00C33AF8" w:rsidRDefault="00C33AF8" w:rsidP="00C33AF8">
      <w:pPr>
        <w:numPr>
          <w:ilvl w:val="0"/>
          <w:numId w:val="35"/>
        </w:numPr>
        <w:spacing w:after="36" w:line="268" w:lineRule="auto"/>
        <w:ind w:right="45" w:hanging="360"/>
        <w:jc w:val="both"/>
      </w:pPr>
      <w:r>
        <w:t xml:space="preserve">To enable the Institute to continue to contact you after you graduate for example to complete surveys of graduate work destinations, alumni news, marketing etc. </w:t>
      </w:r>
    </w:p>
    <w:p w14:paraId="56C0E62A" w14:textId="77777777" w:rsidR="00C33AF8" w:rsidRDefault="00C33AF8" w:rsidP="00C33AF8">
      <w:pPr>
        <w:numPr>
          <w:ilvl w:val="0"/>
          <w:numId w:val="35"/>
        </w:numPr>
        <w:spacing w:after="36" w:line="268" w:lineRule="auto"/>
        <w:ind w:right="45" w:hanging="360"/>
        <w:jc w:val="both"/>
      </w:pPr>
      <w:r>
        <w:t xml:space="preserve">To respond to requests for information made under data protection legislation. </w:t>
      </w:r>
    </w:p>
    <w:p w14:paraId="414ABEB6" w14:textId="77777777" w:rsidR="00C33AF8" w:rsidRDefault="00C33AF8" w:rsidP="00C33AF8">
      <w:pPr>
        <w:numPr>
          <w:ilvl w:val="0"/>
          <w:numId w:val="35"/>
        </w:numPr>
        <w:spacing w:after="8" w:line="268" w:lineRule="auto"/>
        <w:ind w:right="45" w:hanging="360"/>
        <w:jc w:val="both"/>
      </w:pPr>
      <w:r>
        <w:t xml:space="preserve">To assist sporting/society bodies who may require student data such as date of birth or confirmation of being in full time education as a pre-requisite to student representing the Institute in formal events or competitions. </w:t>
      </w:r>
    </w:p>
    <w:p w14:paraId="6B8323B5" w14:textId="77777777" w:rsidR="00C33AF8" w:rsidRDefault="00C33AF8" w:rsidP="00C33AF8">
      <w:pPr>
        <w:spacing w:after="202" w:line="259" w:lineRule="auto"/>
        <w:ind w:left="720"/>
      </w:pPr>
      <w:r>
        <w:t xml:space="preserve"> </w:t>
      </w:r>
    </w:p>
    <w:p w14:paraId="20FDBD8F" w14:textId="77777777" w:rsidR="00C33AF8" w:rsidRDefault="00C33AF8" w:rsidP="00C33AF8">
      <w:pPr>
        <w:spacing w:after="427" w:line="259" w:lineRule="auto"/>
      </w:pPr>
      <w:r>
        <w:rPr>
          <w:sz w:val="22"/>
        </w:rPr>
        <w:t xml:space="preserve"> </w:t>
      </w:r>
    </w:p>
    <w:p w14:paraId="415DD284" w14:textId="77777777" w:rsidR="00C33AF8" w:rsidRDefault="00C33AF8" w:rsidP="00C33AF8">
      <w:pPr>
        <w:pStyle w:val="Heading1"/>
        <w:ind w:left="10" w:right="57"/>
      </w:pPr>
      <w:r>
        <w:t xml:space="preserve">How we Collect your Information </w:t>
      </w:r>
    </w:p>
    <w:p w14:paraId="4761FB4D" w14:textId="77777777" w:rsidR="00C33AF8" w:rsidRDefault="00C33AF8" w:rsidP="00C33AF8">
      <w:pPr>
        <w:spacing w:after="209"/>
        <w:ind w:right="45"/>
      </w:pPr>
      <w:r>
        <w:t xml:space="preserve">The personal data the Institute holds and processes relating to students is obtained directly from the student or applicant or in some cases from a third party involved in the education services provided by the Institute that has obtained the original information in the first place for example the CAO for student recruitment/admission or SOLAS in the case of Apprentice education provision. </w:t>
      </w:r>
    </w:p>
    <w:p w14:paraId="14F2A1A7" w14:textId="77777777" w:rsidR="00C33AF8" w:rsidRDefault="00C33AF8" w:rsidP="00C33AF8">
      <w:pPr>
        <w:spacing w:after="259"/>
        <w:ind w:right="45"/>
      </w:pPr>
      <w:r>
        <w:t xml:space="preserve">Personal data may be collected in a number of ways including: </w:t>
      </w:r>
    </w:p>
    <w:p w14:paraId="3B302DA1" w14:textId="77777777" w:rsidR="00C33AF8" w:rsidRDefault="00C33AF8" w:rsidP="00C33AF8">
      <w:pPr>
        <w:numPr>
          <w:ilvl w:val="0"/>
          <w:numId w:val="36"/>
        </w:numPr>
        <w:spacing w:after="36" w:line="268" w:lineRule="auto"/>
        <w:ind w:right="45" w:hanging="360"/>
        <w:jc w:val="both"/>
      </w:pPr>
      <w:r>
        <w:t xml:space="preserve">The information you supply to us when you express an interest in becoming a student (application process via forms either hard copy or soft copy or registration processes. </w:t>
      </w:r>
    </w:p>
    <w:p w14:paraId="4253488A" w14:textId="77777777" w:rsidR="00C33AF8" w:rsidRDefault="00C33AF8" w:rsidP="00C33AF8">
      <w:pPr>
        <w:numPr>
          <w:ilvl w:val="0"/>
          <w:numId w:val="36"/>
        </w:numPr>
        <w:spacing w:after="36" w:line="268" w:lineRule="auto"/>
        <w:ind w:right="45" w:hanging="360"/>
        <w:jc w:val="both"/>
      </w:pPr>
      <w:r>
        <w:lastRenderedPageBreak/>
        <w:t xml:space="preserve">Directly from the CAO (Central Applications Office) which processes applications for undergraduate courses in the Irish Higher Education Institutions.  </w:t>
      </w:r>
    </w:p>
    <w:p w14:paraId="1012A1D0" w14:textId="77777777" w:rsidR="00C33AF8" w:rsidRDefault="00C33AF8" w:rsidP="00C33AF8">
      <w:pPr>
        <w:numPr>
          <w:ilvl w:val="0"/>
          <w:numId w:val="36"/>
        </w:numPr>
        <w:spacing w:after="0" w:line="268" w:lineRule="auto"/>
        <w:ind w:right="45" w:hanging="360"/>
        <w:jc w:val="both"/>
      </w:pPr>
      <w:r>
        <w:t xml:space="preserve">Directly from SOLAS which manages the National Apprentice training system. </w:t>
      </w:r>
    </w:p>
    <w:p w14:paraId="35D66D93" w14:textId="77777777" w:rsidR="00C33AF8" w:rsidRDefault="00C33AF8" w:rsidP="00C33AF8">
      <w:pPr>
        <w:spacing w:after="20" w:line="259" w:lineRule="auto"/>
        <w:ind w:left="720"/>
      </w:pPr>
      <w:r>
        <w:t xml:space="preserve"> </w:t>
      </w:r>
    </w:p>
    <w:p w14:paraId="7E365F0A" w14:textId="77777777" w:rsidR="00C33AF8" w:rsidRDefault="00C33AF8" w:rsidP="00C33AF8">
      <w:pPr>
        <w:spacing w:after="20" w:line="259" w:lineRule="auto"/>
        <w:ind w:left="720"/>
      </w:pPr>
      <w:r>
        <w:t xml:space="preserve"> </w:t>
      </w:r>
    </w:p>
    <w:p w14:paraId="06E8FD25" w14:textId="77777777" w:rsidR="00C33AF8" w:rsidRDefault="00C33AF8" w:rsidP="00C33AF8">
      <w:pPr>
        <w:spacing w:after="0" w:line="259" w:lineRule="auto"/>
        <w:ind w:left="720"/>
      </w:pPr>
      <w:r>
        <w:t xml:space="preserve"> </w:t>
      </w:r>
    </w:p>
    <w:p w14:paraId="33442752" w14:textId="77777777" w:rsidR="00C33AF8" w:rsidRDefault="00C33AF8" w:rsidP="00C33AF8">
      <w:pPr>
        <w:spacing w:after="0"/>
        <w:ind w:left="1940"/>
      </w:pPr>
      <w:r>
        <w:rPr>
          <w:b/>
          <w:sz w:val="44"/>
        </w:rPr>
        <w:t xml:space="preserve">Basis for Processing Information  </w:t>
      </w:r>
    </w:p>
    <w:p w14:paraId="58A53514" w14:textId="77777777" w:rsidR="00C33AF8" w:rsidRDefault="00C33AF8" w:rsidP="00C33AF8">
      <w:pPr>
        <w:spacing w:after="0"/>
        <w:ind w:left="1541"/>
      </w:pPr>
      <w:r>
        <w:rPr>
          <w:b/>
          <w:sz w:val="44"/>
        </w:rPr>
        <w:t xml:space="preserve"> What We Do with Your Information </w:t>
      </w:r>
    </w:p>
    <w:p w14:paraId="54F21442" w14:textId="77777777" w:rsidR="00C33AF8" w:rsidRDefault="00C33AF8" w:rsidP="00C33AF8">
      <w:pPr>
        <w:spacing w:after="20" w:line="259" w:lineRule="auto"/>
        <w:ind w:left="720"/>
      </w:pPr>
      <w:r>
        <w:rPr>
          <w:b/>
        </w:rPr>
        <w:t xml:space="preserve"> </w:t>
      </w:r>
    </w:p>
    <w:p w14:paraId="66001991" w14:textId="77777777" w:rsidR="00C33AF8" w:rsidRDefault="00C33AF8" w:rsidP="00C33AF8">
      <w:pPr>
        <w:spacing w:after="9"/>
        <w:ind w:right="45"/>
      </w:pPr>
      <w:r>
        <w:t xml:space="preserve">The processing of personal data is necessary to allow us to perform our duties as part of our contract to provide services to you or to allow us to follow up on expressions of interest and enquiries.  All the personal data we process is processed by our staff in Dundalk IT however for the purposes of IT operations the hosting and maintenance of student data is held on a student information system – Banner.  The server holding this data is monitored by our IT Services team and also services and maintenance provided by an external provider working in conjunction with the Institute.  We have a strict regime in place to oversee the effective and secure processing of your personal data and you can gain more information on this IT framework by accessing the Institute website section on IT Policies and Procedures. </w:t>
      </w:r>
    </w:p>
    <w:p w14:paraId="2CE1B79A" w14:textId="77777777" w:rsidR="00C33AF8" w:rsidRDefault="00C33AF8" w:rsidP="00C33AF8">
      <w:pPr>
        <w:spacing w:after="20" w:line="259" w:lineRule="auto"/>
      </w:pPr>
      <w:r>
        <w:t xml:space="preserve"> </w:t>
      </w:r>
    </w:p>
    <w:p w14:paraId="6A4D664F" w14:textId="77777777" w:rsidR="00C33AF8" w:rsidRDefault="00C33AF8" w:rsidP="00C33AF8">
      <w:pPr>
        <w:spacing w:after="8"/>
        <w:ind w:right="45"/>
      </w:pPr>
      <w:r>
        <w:t xml:space="preserve">Dundalk IT may disclose students’ personal data and sensitive personal data to external agencies only where it has obligations or a legitimate reason to do so including the following: </w:t>
      </w:r>
    </w:p>
    <w:p w14:paraId="365ADCF6" w14:textId="77777777" w:rsidR="00C33AF8" w:rsidRDefault="00C33AF8" w:rsidP="00C33AF8">
      <w:pPr>
        <w:spacing w:after="69" w:line="259" w:lineRule="auto"/>
      </w:pPr>
      <w:r>
        <w:t xml:space="preserve"> </w:t>
      </w:r>
    </w:p>
    <w:p w14:paraId="56DB914C" w14:textId="77777777" w:rsidR="00C33AF8" w:rsidRDefault="00C33AF8" w:rsidP="00C33AF8">
      <w:pPr>
        <w:numPr>
          <w:ilvl w:val="0"/>
          <w:numId w:val="37"/>
        </w:numPr>
        <w:spacing w:after="36" w:line="268" w:lineRule="auto"/>
        <w:ind w:right="45" w:hanging="360"/>
        <w:jc w:val="both"/>
      </w:pPr>
      <w:r>
        <w:t xml:space="preserve">Higher Education Authority (HEA) – Collection and sharing notice below refers. </w:t>
      </w:r>
    </w:p>
    <w:p w14:paraId="4061F8D6" w14:textId="77777777" w:rsidR="00C33AF8" w:rsidRDefault="00C33AF8" w:rsidP="00C33AF8">
      <w:pPr>
        <w:numPr>
          <w:ilvl w:val="0"/>
          <w:numId w:val="37"/>
        </w:numPr>
        <w:spacing w:after="36" w:line="268" w:lineRule="auto"/>
        <w:ind w:right="45" w:hanging="360"/>
        <w:jc w:val="both"/>
      </w:pPr>
      <w:r>
        <w:t xml:space="preserve">Department of Social Protection for PPS verification  </w:t>
      </w:r>
    </w:p>
    <w:p w14:paraId="0993F69F" w14:textId="77777777" w:rsidR="00C33AF8" w:rsidRDefault="00C33AF8" w:rsidP="00C33AF8">
      <w:pPr>
        <w:numPr>
          <w:ilvl w:val="0"/>
          <w:numId w:val="37"/>
        </w:numPr>
        <w:spacing w:after="36" w:line="268" w:lineRule="auto"/>
        <w:ind w:right="45" w:hanging="360"/>
        <w:jc w:val="both"/>
      </w:pPr>
      <w:r>
        <w:t xml:space="preserve">Irish Survey of Student Engagement </w:t>
      </w:r>
    </w:p>
    <w:p w14:paraId="0C68F32D" w14:textId="77777777" w:rsidR="00C33AF8" w:rsidRDefault="00C33AF8" w:rsidP="00C33AF8">
      <w:pPr>
        <w:numPr>
          <w:ilvl w:val="0"/>
          <w:numId w:val="37"/>
        </w:numPr>
        <w:spacing w:after="36" w:line="268" w:lineRule="auto"/>
        <w:ind w:right="45" w:hanging="360"/>
        <w:jc w:val="both"/>
      </w:pPr>
      <w:r>
        <w:t xml:space="preserve">Quality and Qualifications Ireland (QQI) for qualification validation </w:t>
      </w:r>
    </w:p>
    <w:p w14:paraId="3145CEC7" w14:textId="77777777" w:rsidR="00C33AF8" w:rsidRDefault="00C33AF8" w:rsidP="00C33AF8">
      <w:pPr>
        <w:numPr>
          <w:ilvl w:val="0"/>
          <w:numId w:val="37"/>
        </w:numPr>
        <w:spacing w:after="36" w:line="268" w:lineRule="auto"/>
        <w:ind w:right="45" w:hanging="360"/>
        <w:jc w:val="both"/>
      </w:pPr>
      <w:r>
        <w:t xml:space="preserve">Student Universal Support Ireland (SUSI)for grant eligibility purposes </w:t>
      </w:r>
    </w:p>
    <w:p w14:paraId="5E1A826E" w14:textId="77777777" w:rsidR="00C33AF8" w:rsidRDefault="00C33AF8" w:rsidP="00C33AF8">
      <w:pPr>
        <w:numPr>
          <w:ilvl w:val="0"/>
          <w:numId w:val="37"/>
        </w:numPr>
        <w:spacing w:after="36" w:line="268" w:lineRule="auto"/>
        <w:ind w:right="45" w:hanging="360"/>
        <w:jc w:val="both"/>
      </w:pPr>
      <w:r>
        <w:t xml:space="preserve">Revenue Commissioners  </w:t>
      </w:r>
    </w:p>
    <w:p w14:paraId="3A0AA382" w14:textId="77777777" w:rsidR="00C33AF8" w:rsidRDefault="00C33AF8" w:rsidP="00C33AF8">
      <w:pPr>
        <w:numPr>
          <w:ilvl w:val="0"/>
          <w:numId w:val="37"/>
        </w:numPr>
        <w:spacing w:after="58" w:line="268" w:lineRule="auto"/>
        <w:ind w:right="45" w:hanging="360"/>
        <w:jc w:val="both"/>
      </w:pPr>
      <w:r>
        <w:t xml:space="preserve">Professional and regulatory bodies where programmes are accredited by such bodies including ACCA, CORU, Institute Engineers Ireland, An Bord </w:t>
      </w:r>
      <w:proofErr w:type="spellStart"/>
      <w:r>
        <w:t>Altranais</w:t>
      </w:r>
      <w:proofErr w:type="spellEnd"/>
      <w:r>
        <w:t xml:space="preserve"> etc. </w:t>
      </w:r>
    </w:p>
    <w:p w14:paraId="452F7B22" w14:textId="77777777" w:rsidR="00C33AF8" w:rsidRDefault="00C33AF8" w:rsidP="00C33AF8">
      <w:pPr>
        <w:numPr>
          <w:ilvl w:val="0"/>
          <w:numId w:val="37"/>
        </w:numPr>
        <w:spacing w:after="36" w:line="268" w:lineRule="auto"/>
        <w:ind w:right="45" w:hanging="360"/>
        <w:jc w:val="both"/>
      </w:pPr>
      <w:r>
        <w:t xml:space="preserve">Work placement providers </w:t>
      </w:r>
    </w:p>
    <w:p w14:paraId="49939713" w14:textId="77777777" w:rsidR="00C33AF8" w:rsidRDefault="00C33AF8" w:rsidP="00C33AF8">
      <w:pPr>
        <w:numPr>
          <w:ilvl w:val="0"/>
          <w:numId w:val="37"/>
        </w:numPr>
        <w:spacing w:after="36" w:line="268" w:lineRule="auto"/>
        <w:ind w:right="45" w:hanging="360"/>
        <w:jc w:val="both"/>
      </w:pPr>
      <w:r>
        <w:t xml:space="preserve">Employers where students are studying in an Apprenticeship </w:t>
      </w:r>
    </w:p>
    <w:p w14:paraId="3E1797EF" w14:textId="77777777" w:rsidR="00C33AF8" w:rsidRDefault="00C33AF8" w:rsidP="00C33AF8">
      <w:pPr>
        <w:numPr>
          <w:ilvl w:val="0"/>
          <w:numId w:val="37"/>
        </w:numPr>
        <w:spacing w:after="58" w:line="268" w:lineRule="auto"/>
        <w:ind w:right="45" w:hanging="360"/>
        <w:jc w:val="both"/>
      </w:pPr>
      <w:r>
        <w:t xml:space="preserve">Other higher education organisations, partners, or research organisations to which a student might transfer or undertake an exchange programme or where a programme of study or research is being collaborated. </w:t>
      </w:r>
    </w:p>
    <w:p w14:paraId="2A2C721C" w14:textId="77777777" w:rsidR="00C33AF8" w:rsidRDefault="00C33AF8" w:rsidP="00C33AF8">
      <w:pPr>
        <w:numPr>
          <w:ilvl w:val="0"/>
          <w:numId w:val="37"/>
        </w:numPr>
        <w:spacing w:after="58" w:line="268" w:lineRule="auto"/>
        <w:ind w:right="45" w:hanging="360"/>
        <w:jc w:val="both"/>
      </w:pPr>
      <w:r>
        <w:t xml:space="preserve">Software and service providers performing administrative duties on behalf of DkIT such as IT services provision, clinical tools, management of car park and so on. </w:t>
      </w:r>
    </w:p>
    <w:p w14:paraId="06225E30" w14:textId="77777777" w:rsidR="00C33AF8" w:rsidRDefault="00C33AF8" w:rsidP="00C33AF8">
      <w:pPr>
        <w:numPr>
          <w:ilvl w:val="0"/>
          <w:numId w:val="37"/>
        </w:numPr>
        <w:spacing w:after="36" w:line="268" w:lineRule="auto"/>
        <w:ind w:right="45" w:hanging="360"/>
        <w:jc w:val="both"/>
      </w:pPr>
      <w:r>
        <w:t xml:space="preserve">Students Union in DkIT to facilitate the running of student electoral process. </w:t>
      </w:r>
    </w:p>
    <w:p w14:paraId="6F840BE2" w14:textId="77777777" w:rsidR="00C33AF8" w:rsidRDefault="00C33AF8" w:rsidP="00C33AF8">
      <w:pPr>
        <w:numPr>
          <w:ilvl w:val="0"/>
          <w:numId w:val="37"/>
        </w:numPr>
        <w:spacing w:after="36" w:line="268" w:lineRule="auto"/>
        <w:ind w:right="45" w:hanging="360"/>
        <w:jc w:val="both"/>
      </w:pPr>
      <w:r>
        <w:t xml:space="preserve">External Examiners who review sample exam papers and answers as part of quality check. </w:t>
      </w:r>
    </w:p>
    <w:p w14:paraId="37C8E300" w14:textId="77777777" w:rsidR="00C33AF8" w:rsidRDefault="00C33AF8" w:rsidP="00C33AF8">
      <w:pPr>
        <w:numPr>
          <w:ilvl w:val="0"/>
          <w:numId w:val="37"/>
        </w:numPr>
        <w:spacing w:after="58" w:line="268" w:lineRule="auto"/>
        <w:ind w:right="45" w:hanging="360"/>
        <w:jc w:val="both"/>
      </w:pPr>
      <w:r>
        <w:t xml:space="preserve">Printing companies and agencies who facilitate the printing and delivery of mailshots and Institute publications for marketing purposes. </w:t>
      </w:r>
    </w:p>
    <w:p w14:paraId="30B94141" w14:textId="77777777" w:rsidR="00C33AF8" w:rsidRDefault="00C33AF8" w:rsidP="00C33AF8">
      <w:pPr>
        <w:numPr>
          <w:ilvl w:val="0"/>
          <w:numId w:val="37"/>
        </w:numPr>
        <w:spacing w:after="36" w:line="268" w:lineRule="auto"/>
        <w:ind w:right="45" w:hanging="360"/>
        <w:jc w:val="both"/>
      </w:pPr>
      <w:r>
        <w:t xml:space="preserve">Sponsors who fund student prizes, awards and bursaries. </w:t>
      </w:r>
    </w:p>
    <w:p w14:paraId="4E0934AD" w14:textId="77777777" w:rsidR="00C33AF8" w:rsidRDefault="00C33AF8" w:rsidP="00C33AF8">
      <w:pPr>
        <w:numPr>
          <w:ilvl w:val="0"/>
          <w:numId w:val="37"/>
        </w:numPr>
        <w:spacing w:after="36" w:line="268" w:lineRule="auto"/>
        <w:ind w:right="45" w:hanging="360"/>
        <w:jc w:val="both"/>
      </w:pPr>
      <w:proofErr w:type="spellStart"/>
      <w:r>
        <w:t>TurnItIn</w:t>
      </w:r>
      <w:proofErr w:type="spellEnd"/>
      <w:r>
        <w:t xml:space="preserve"> plagiarism detection software providers to ensure academic standards adhered to. </w:t>
      </w:r>
    </w:p>
    <w:p w14:paraId="5236B76C" w14:textId="77777777" w:rsidR="00C33AF8" w:rsidRDefault="00C33AF8" w:rsidP="00C33AF8">
      <w:pPr>
        <w:numPr>
          <w:ilvl w:val="0"/>
          <w:numId w:val="37"/>
        </w:numPr>
        <w:spacing w:after="36" w:line="268" w:lineRule="auto"/>
        <w:ind w:right="45" w:hanging="360"/>
        <w:jc w:val="both"/>
      </w:pPr>
      <w:r>
        <w:t xml:space="preserve">Potential employers and recruitment agencies who wish to verify qualifications of students as part of their recruitment process. </w:t>
      </w:r>
    </w:p>
    <w:p w14:paraId="18279DA0" w14:textId="77777777" w:rsidR="00C33AF8" w:rsidRDefault="00C33AF8" w:rsidP="00C33AF8">
      <w:pPr>
        <w:numPr>
          <w:ilvl w:val="0"/>
          <w:numId w:val="37"/>
        </w:numPr>
        <w:spacing w:after="36" w:line="268" w:lineRule="auto"/>
        <w:ind w:right="45" w:hanging="360"/>
        <w:jc w:val="both"/>
      </w:pPr>
      <w:r>
        <w:t xml:space="preserve">Insurance companies in regard to accidents occurring on Institute property </w:t>
      </w:r>
      <w:r>
        <w:rPr>
          <w:rFonts w:ascii="Segoe UI Symbol" w:eastAsia="Segoe UI Symbol" w:hAnsi="Segoe UI Symbol" w:cs="Segoe UI Symbol"/>
        </w:rPr>
        <w:t></w:t>
      </w:r>
      <w:r>
        <w:rPr>
          <w:rFonts w:eastAsia="Arial" w:cs="Arial"/>
        </w:rPr>
        <w:t xml:space="preserve"> </w:t>
      </w:r>
      <w:r>
        <w:t xml:space="preserve">Legal advisors to the Institute. </w:t>
      </w:r>
    </w:p>
    <w:p w14:paraId="42D6D279" w14:textId="77777777" w:rsidR="00C33AF8" w:rsidRDefault="00C33AF8" w:rsidP="00C33AF8">
      <w:pPr>
        <w:numPr>
          <w:ilvl w:val="0"/>
          <w:numId w:val="37"/>
        </w:numPr>
        <w:spacing w:after="36" w:line="268" w:lineRule="auto"/>
        <w:ind w:right="45" w:hanging="360"/>
        <w:jc w:val="both"/>
      </w:pPr>
      <w:proofErr w:type="gramStart"/>
      <w:r>
        <w:lastRenderedPageBreak/>
        <w:t>An</w:t>
      </w:r>
      <w:proofErr w:type="gramEnd"/>
      <w:r>
        <w:t xml:space="preserve"> Garda </w:t>
      </w:r>
      <w:proofErr w:type="spellStart"/>
      <w:r>
        <w:t>Siochána</w:t>
      </w:r>
      <w:proofErr w:type="spellEnd"/>
      <w:r>
        <w:t xml:space="preserve"> to assist in the prevention or detection of criminal activity. </w:t>
      </w:r>
    </w:p>
    <w:p w14:paraId="46555382" w14:textId="77777777" w:rsidR="00C33AF8" w:rsidRDefault="00C33AF8" w:rsidP="00C33AF8">
      <w:pPr>
        <w:numPr>
          <w:ilvl w:val="0"/>
          <w:numId w:val="37"/>
        </w:numPr>
        <w:spacing w:after="181" w:line="268" w:lineRule="auto"/>
        <w:ind w:right="45" w:hanging="360"/>
        <w:jc w:val="both"/>
      </w:pPr>
      <w:r>
        <w:t xml:space="preserve">Internal Auditing companies and Office of Comptroller and Auditor General. </w:t>
      </w:r>
    </w:p>
    <w:p w14:paraId="52717D1D" w14:textId="77777777" w:rsidR="00C33AF8" w:rsidRDefault="00C33AF8" w:rsidP="00C33AF8">
      <w:pPr>
        <w:spacing w:after="222" w:line="259" w:lineRule="auto"/>
      </w:pPr>
      <w:r>
        <w:t xml:space="preserve"> </w:t>
      </w:r>
    </w:p>
    <w:p w14:paraId="66D9A809" w14:textId="77777777" w:rsidR="00C33AF8" w:rsidRDefault="00C33AF8" w:rsidP="00C33AF8">
      <w:pPr>
        <w:spacing w:after="208"/>
        <w:ind w:right="45"/>
      </w:pPr>
      <w:r>
        <w:t xml:space="preserve">This is not an exhaustive list and any other disclosures to third parties that may occur but are not listed here are made only where there is a legitimate reason to do so and in accordance with the law. </w:t>
      </w:r>
    </w:p>
    <w:p w14:paraId="47104DB1" w14:textId="77777777" w:rsidR="00C33AF8" w:rsidRDefault="00C33AF8" w:rsidP="00C33AF8">
      <w:pPr>
        <w:spacing w:after="408" w:line="259" w:lineRule="auto"/>
      </w:pPr>
      <w:r>
        <w:t xml:space="preserve"> </w:t>
      </w:r>
    </w:p>
    <w:p w14:paraId="578152C5" w14:textId="77777777" w:rsidR="00C33AF8" w:rsidRDefault="00C33AF8" w:rsidP="00C33AF8">
      <w:pPr>
        <w:spacing w:after="49" w:line="259" w:lineRule="auto"/>
        <w:ind w:right="58"/>
        <w:jc w:val="center"/>
      </w:pPr>
      <w:r>
        <w:rPr>
          <w:b/>
          <w:sz w:val="44"/>
        </w:rPr>
        <w:t xml:space="preserve">What are your rights as an Individual? </w:t>
      </w:r>
    </w:p>
    <w:p w14:paraId="175136BF" w14:textId="77777777" w:rsidR="00C33AF8" w:rsidRDefault="00C33AF8" w:rsidP="00C33AF8">
      <w:pPr>
        <w:spacing w:after="258"/>
        <w:ind w:right="45"/>
      </w:pPr>
      <w:r>
        <w:t xml:space="preserve">Students/individuals whose personal data including sensitive data is held by DkIT have the following rights regarding their own data: </w:t>
      </w:r>
    </w:p>
    <w:p w14:paraId="21ADF56F" w14:textId="77777777" w:rsidR="00C33AF8" w:rsidRDefault="00C33AF8" w:rsidP="00C33AF8">
      <w:pPr>
        <w:numPr>
          <w:ilvl w:val="0"/>
          <w:numId w:val="37"/>
        </w:numPr>
        <w:spacing w:after="36" w:line="268" w:lineRule="auto"/>
        <w:ind w:right="45" w:hanging="360"/>
        <w:jc w:val="both"/>
      </w:pPr>
      <w:r>
        <w:t xml:space="preserve">The right to be informed </w:t>
      </w:r>
    </w:p>
    <w:p w14:paraId="29AD7812" w14:textId="77777777" w:rsidR="00C33AF8" w:rsidRDefault="00C33AF8" w:rsidP="00C33AF8">
      <w:pPr>
        <w:numPr>
          <w:ilvl w:val="0"/>
          <w:numId w:val="37"/>
        </w:numPr>
        <w:spacing w:after="36" w:line="268" w:lineRule="auto"/>
        <w:ind w:right="45" w:hanging="360"/>
        <w:jc w:val="both"/>
      </w:pPr>
      <w:r>
        <w:t xml:space="preserve">The right to request access to their personal data held by DkIT </w:t>
      </w:r>
    </w:p>
    <w:p w14:paraId="7EE40EB8" w14:textId="77777777" w:rsidR="00C33AF8" w:rsidRDefault="00C33AF8" w:rsidP="00C33AF8">
      <w:pPr>
        <w:numPr>
          <w:ilvl w:val="0"/>
          <w:numId w:val="37"/>
        </w:numPr>
        <w:spacing w:after="58" w:line="268" w:lineRule="auto"/>
        <w:ind w:right="45" w:hanging="360"/>
        <w:jc w:val="both"/>
      </w:pPr>
      <w:r>
        <w:t xml:space="preserve">The right to rectification – to have any inaccurate or incomplete personal data rectified. </w:t>
      </w:r>
    </w:p>
    <w:p w14:paraId="0E15B44A" w14:textId="77777777" w:rsidR="00C33AF8" w:rsidRDefault="00C33AF8" w:rsidP="00C33AF8">
      <w:pPr>
        <w:numPr>
          <w:ilvl w:val="0"/>
          <w:numId w:val="37"/>
        </w:numPr>
        <w:spacing w:after="36" w:line="268" w:lineRule="auto"/>
        <w:ind w:right="45" w:hanging="360"/>
        <w:jc w:val="both"/>
      </w:pPr>
      <w:r>
        <w:t xml:space="preserve">The right to erasure of personal data.  This will only arise where there is no legitimate reason for the Institute to continue to process the personal data.  If you exercise your right to erasure DkIT will retain a set of core personal data which for alumni will include, name, programme of study and subjects studied, graduation details, date of birth and student ID number so that we do not contact you inadvertently in future and to maintain your education details for archive purposes.  It may be necessary to also retain some financial records about you for reporting and audit purposes. </w:t>
      </w:r>
    </w:p>
    <w:p w14:paraId="71B22FB4" w14:textId="77777777" w:rsidR="00C33AF8" w:rsidRDefault="00C33AF8" w:rsidP="00C33AF8">
      <w:pPr>
        <w:numPr>
          <w:ilvl w:val="0"/>
          <w:numId w:val="37"/>
        </w:numPr>
        <w:spacing w:after="58" w:line="268" w:lineRule="auto"/>
        <w:ind w:right="45" w:hanging="360"/>
        <w:jc w:val="both"/>
      </w:pPr>
      <w:r>
        <w:t xml:space="preserve">The right to restrict processing of personal data.  Individuals have the right to block the processing of their personal data by the Institute in specific situations. </w:t>
      </w:r>
    </w:p>
    <w:p w14:paraId="5BDD0EC4" w14:textId="77777777" w:rsidR="00C33AF8" w:rsidRDefault="00C33AF8" w:rsidP="00C33AF8">
      <w:pPr>
        <w:numPr>
          <w:ilvl w:val="0"/>
          <w:numId w:val="37"/>
        </w:numPr>
        <w:spacing w:after="36" w:line="268" w:lineRule="auto"/>
        <w:ind w:right="45" w:hanging="360"/>
        <w:jc w:val="both"/>
      </w:pPr>
      <w:r>
        <w:t xml:space="preserve">The right to data portability.  Students have the right to request the provision of some elements of their information in digital form in order to provide it to other organisations (for example their academic progression data). </w:t>
      </w:r>
    </w:p>
    <w:p w14:paraId="4A8C5124" w14:textId="77777777" w:rsidR="00C33AF8" w:rsidRDefault="00C33AF8" w:rsidP="00C33AF8">
      <w:pPr>
        <w:numPr>
          <w:ilvl w:val="0"/>
          <w:numId w:val="37"/>
        </w:numPr>
        <w:spacing w:after="36" w:line="268" w:lineRule="auto"/>
        <w:ind w:right="45" w:hanging="360"/>
        <w:jc w:val="both"/>
      </w:pPr>
      <w:r>
        <w:t xml:space="preserve">The right to object.  You can object to the processing of your personal data by DkIT in certain circumstances including the sending and receipt of direct marketing material. </w:t>
      </w:r>
    </w:p>
    <w:p w14:paraId="0411A70D" w14:textId="77777777" w:rsidR="00C33AF8" w:rsidRDefault="00C33AF8" w:rsidP="00C33AF8">
      <w:pPr>
        <w:numPr>
          <w:ilvl w:val="0"/>
          <w:numId w:val="37"/>
        </w:numPr>
        <w:spacing w:after="208" w:line="268" w:lineRule="auto"/>
        <w:ind w:right="45" w:hanging="360"/>
        <w:jc w:val="both"/>
      </w:pPr>
      <w:r>
        <w:t xml:space="preserve">The right to object to automated decision making and profiling.  You have the right to object to decision taken by automatic methods without a human intervention in some circumstances. </w:t>
      </w:r>
    </w:p>
    <w:p w14:paraId="34425073" w14:textId="77777777" w:rsidR="00C33AF8" w:rsidRDefault="00C33AF8" w:rsidP="00C33AF8">
      <w:pPr>
        <w:spacing w:after="206"/>
        <w:ind w:right="45"/>
      </w:pPr>
      <w:r>
        <w:t xml:space="preserve">Where the processing of personal data or sensitive personal data is based on the consent of the student, they have the right to withdraw that consent at any time.  To do this the student should contact the department or service who obtained their consent originally. </w:t>
      </w:r>
    </w:p>
    <w:p w14:paraId="6F15247D" w14:textId="77777777" w:rsidR="00C33AF8" w:rsidRDefault="00C33AF8" w:rsidP="00C33AF8">
      <w:pPr>
        <w:spacing w:after="208"/>
        <w:ind w:right="45"/>
      </w:pPr>
      <w:r>
        <w:t xml:space="preserve">As a student, if you are unhappy with the Institute’s handling of your personal data or believe that the requirements of the data protection legislation are not being complied with you should contact the Institute’s Data Protection Office in the first instance.  </w:t>
      </w:r>
      <w:proofErr w:type="gramStart"/>
      <w:r>
        <w:t>Additionally</w:t>
      </w:r>
      <w:proofErr w:type="gramEnd"/>
      <w:r>
        <w:t xml:space="preserve"> the Institute’s formal complaint procedure can be invoked if appropriate and you also can submit a complaint to the Office of the Data Protection Commissioner.  Please see DkIT Data Protection webpage for further details. </w:t>
      </w:r>
    </w:p>
    <w:p w14:paraId="1925D203" w14:textId="77777777" w:rsidR="00C33AF8" w:rsidRDefault="00C33AF8" w:rsidP="00C33AF8">
      <w:pPr>
        <w:spacing w:after="208"/>
        <w:ind w:right="45"/>
      </w:pPr>
      <w:r>
        <w:t xml:space="preserve">You also have rights of access to the data the HEA holds about you.  This information can be obtained by an individual presenting with a photographic identification to the HEA. </w:t>
      </w:r>
    </w:p>
    <w:p w14:paraId="5AF687A4" w14:textId="77777777" w:rsidR="00C33AF8" w:rsidRDefault="00C33AF8" w:rsidP="00C33AF8">
      <w:pPr>
        <w:spacing w:after="221" w:line="259" w:lineRule="auto"/>
      </w:pPr>
      <w:r>
        <w:t xml:space="preserve"> </w:t>
      </w:r>
    </w:p>
    <w:p w14:paraId="3EBE9484" w14:textId="77777777" w:rsidR="00C33AF8" w:rsidRDefault="00C33AF8" w:rsidP="00C33AF8">
      <w:pPr>
        <w:spacing w:after="219" w:line="259" w:lineRule="auto"/>
      </w:pPr>
      <w:r>
        <w:t xml:space="preserve"> </w:t>
      </w:r>
    </w:p>
    <w:p w14:paraId="3054620C" w14:textId="77777777" w:rsidR="00C33AF8" w:rsidRDefault="00C33AF8" w:rsidP="00C33AF8">
      <w:pPr>
        <w:spacing w:after="411" w:line="259" w:lineRule="auto"/>
      </w:pPr>
      <w:r>
        <w:t xml:space="preserve"> </w:t>
      </w:r>
    </w:p>
    <w:p w14:paraId="304234E3" w14:textId="77777777" w:rsidR="00C33AF8" w:rsidRDefault="00C33AF8" w:rsidP="00C33AF8">
      <w:pPr>
        <w:pStyle w:val="Heading1"/>
        <w:ind w:left="10" w:right="53"/>
      </w:pPr>
      <w:r>
        <w:lastRenderedPageBreak/>
        <w:t xml:space="preserve">Data Retention  </w:t>
      </w:r>
    </w:p>
    <w:p w14:paraId="76F3A9B9" w14:textId="77777777" w:rsidR="00C33AF8" w:rsidRDefault="00C33AF8" w:rsidP="00C33AF8">
      <w:pPr>
        <w:spacing w:after="208"/>
        <w:ind w:right="45"/>
      </w:pPr>
      <w:r>
        <w:t xml:space="preserve">Dundalk Institute of Technology will hold your data indefinitely to assist with your lifelong relationship with the Institute or until you ask us to do otherwise.  All records retained by the Institute are held in accordance with the Institute’s Records Management Schedule (available on website).   </w:t>
      </w:r>
    </w:p>
    <w:p w14:paraId="7CC3266C" w14:textId="77777777" w:rsidR="00C33AF8" w:rsidRDefault="00C33AF8" w:rsidP="00C33AF8">
      <w:pPr>
        <w:spacing w:after="208"/>
        <w:ind w:right="45"/>
      </w:pPr>
      <w:r>
        <w:t xml:space="preserve">If you exercise our right to erasure, we will retain a set of core personal data which for graduate will include: name, subjects studied, graduation details, date of birth, and your unique identification number so that we can assist you with any queries you may have in the future, to maintain your education details for reference and archive purposes but also to ensure that we do not contact you inadvertently in the future.  </w:t>
      </w:r>
    </w:p>
    <w:p w14:paraId="65A60620" w14:textId="77777777" w:rsidR="00C33AF8" w:rsidRDefault="00C33AF8" w:rsidP="00C33AF8">
      <w:pPr>
        <w:spacing w:after="208"/>
        <w:ind w:right="45"/>
      </w:pPr>
      <w:r>
        <w:t xml:space="preserve">The Institute may also need to retain some financial records about you for statutory purposes. </w:t>
      </w:r>
    </w:p>
    <w:p w14:paraId="2D45F46F" w14:textId="77777777" w:rsidR="00C33AF8" w:rsidRDefault="00C33AF8" w:rsidP="00C33AF8">
      <w:pPr>
        <w:spacing w:after="209"/>
        <w:ind w:right="45"/>
      </w:pPr>
      <w:r>
        <w:t xml:space="preserve">We respect your right to request us to cease contact by any or all methods of communication or for any specific purpose. </w:t>
      </w:r>
    </w:p>
    <w:p w14:paraId="6FBF14FF" w14:textId="77777777" w:rsidR="00C33AF8" w:rsidRDefault="00C33AF8" w:rsidP="00C33AF8">
      <w:pPr>
        <w:spacing w:after="0" w:line="259" w:lineRule="auto"/>
      </w:pPr>
      <w:r>
        <w:t xml:space="preserve"> </w:t>
      </w:r>
    </w:p>
    <w:p w14:paraId="10957034" w14:textId="77777777" w:rsidR="00C33AF8" w:rsidRDefault="00C33AF8" w:rsidP="00C33AF8">
      <w:pPr>
        <w:pStyle w:val="Heading1"/>
        <w:ind w:left="10" w:right="56"/>
      </w:pPr>
      <w:r>
        <w:t xml:space="preserve">Collection and Sharing Data with HEA </w:t>
      </w:r>
    </w:p>
    <w:p w14:paraId="4FFE2E37" w14:textId="77777777" w:rsidR="00C33AF8" w:rsidRDefault="00C33AF8" w:rsidP="00C33AF8">
      <w:pPr>
        <w:spacing w:after="257"/>
        <w:ind w:right="45"/>
      </w:pPr>
      <w:r>
        <w:t xml:space="preserve">DkIT will send some of the information we hold about you to the HEA (Higher Education Authority).  This data forms your HEA student record, and allows them to perform their statutory functions under the Higher Education Authority Act 1971.  As part of these </w:t>
      </w:r>
      <w:proofErr w:type="gramStart"/>
      <w:r>
        <w:t>functions</w:t>
      </w:r>
      <w:proofErr w:type="gramEnd"/>
      <w:r>
        <w:t xml:space="preserve"> they share your student record with the following Departments:  </w:t>
      </w:r>
    </w:p>
    <w:p w14:paraId="653FDE14" w14:textId="77777777" w:rsidR="00C33AF8" w:rsidRDefault="00C33AF8" w:rsidP="00C33AF8">
      <w:pPr>
        <w:numPr>
          <w:ilvl w:val="0"/>
          <w:numId w:val="38"/>
        </w:numPr>
        <w:spacing w:after="36" w:line="268" w:lineRule="auto"/>
        <w:ind w:right="45" w:hanging="360"/>
        <w:jc w:val="both"/>
      </w:pPr>
      <w:r>
        <w:t xml:space="preserve">Department of Education and Skills </w:t>
      </w:r>
    </w:p>
    <w:p w14:paraId="5E3786E5" w14:textId="77777777" w:rsidR="00C33AF8" w:rsidRDefault="00C33AF8" w:rsidP="00C33AF8">
      <w:pPr>
        <w:numPr>
          <w:ilvl w:val="0"/>
          <w:numId w:val="38"/>
        </w:numPr>
        <w:spacing w:after="36" w:line="268" w:lineRule="auto"/>
        <w:ind w:right="45" w:hanging="360"/>
        <w:jc w:val="both"/>
      </w:pPr>
      <w:r>
        <w:t xml:space="preserve">Department of Enterprise Trade and Innovation </w:t>
      </w:r>
    </w:p>
    <w:p w14:paraId="133EF309" w14:textId="77777777" w:rsidR="00C33AF8" w:rsidRDefault="00C33AF8" w:rsidP="00C33AF8">
      <w:pPr>
        <w:numPr>
          <w:ilvl w:val="0"/>
          <w:numId w:val="38"/>
        </w:numPr>
        <w:spacing w:after="36" w:line="268" w:lineRule="auto"/>
        <w:ind w:right="45" w:hanging="360"/>
        <w:jc w:val="both"/>
      </w:pPr>
      <w:r>
        <w:t xml:space="preserve">Department of Social Protection </w:t>
      </w:r>
    </w:p>
    <w:p w14:paraId="70FE4CB3" w14:textId="77777777" w:rsidR="00C33AF8" w:rsidRDefault="00C33AF8" w:rsidP="00C33AF8">
      <w:pPr>
        <w:numPr>
          <w:ilvl w:val="0"/>
          <w:numId w:val="38"/>
        </w:numPr>
        <w:spacing w:after="182" w:line="268" w:lineRule="auto"/>
        <w:ind w:right="45" w:hanging="360"/>
        <w:jc w:val="both"/>
      </w:pPr>
      <w:r>
        <w:t xml:space="preserve">Central Statistics Office  </w:t>
      </w:r>
    </w:p>
    <w:p w14:paraId="66D16437" w14:textId="77777777" w:rsidR="00C33AF8" w:rsidRDefault="00C33AF8" w:rsidP="00C33AF8">
      <w:pPr>
        <w:spacing w:after="208"/>
        <w:ind w:right="45"/>
      </w:pPr>
      <w:r>
        <w:t xml:space="preserve">Who use your HEA student record to perform their statutory functions connected with education in the Republic of </w:t>
      </w:r>
      <w:proofErr w:type="gramStart"/>
      <w:r>
        <w:t>Ireland.</w:t>
      </w:r>
      <w:proofErr w:type="gramEnd"/>
      <w:r>
        <w:t xml:space="preserve">  Your HEA record will not otherwise be used in any way that affects you personally. </w:t>
      </w:r>
    </w:p>
    <w:p w14:paraId="09FE6F1F" w14:textId="77777777" w:rsidR="00C33AF8" w:rsidRDefault="00C33AF8" w:rsidP="00C33AF8">
      <w:pPr>
        <w:spacing w:after="261"/>
        <w:ind w:right="45"/>
      </w:pPr>
      <w:r>
        <w:t xml:space="preserve">The data sent to the HEA will come from the following: </w:t>
      </w:r>
    </w:p>
    <w:p w14:paraId="00F9A346" w14:textId="77777777" w:rsidR="00C33AF8" w:rsidRDefault="00C33AF8" w:rsidP="00C33AF8">
      <w:pPr>
        <w:numPr>
          <w:ilvl w:val="0"/>
          <w:numId w:val="38"/>
        </w:numPr>
        <w:spacing w:after="36" w:line="268" w:lineRule="auto"/>
        <w:ind w:right="45" w:hanging="360"/>
        <w:jc w:val="both"/>
      </w:pPr>
      <w:r>
        <w:t xml:space="preserve">Your student record data based on information collected from you at Registration. </w:t>
      </w:r>
    </w:p>
    <w:p w14:paraId="03F971F3" w14:textId="77777777" w:rsidR="00C33AF8" w:rsidRDefault="00C33AF8" w:rsidP="00C33AF8">
      <w:pPr>
        <w:numPr>
          <w:ilvl w:val="0"/>
          <w:numId w:val="38"/>
        </w:numPr>
        <w:spacing w:after="36" w:line="268" w:lineRule="auto"/>
        <w:ind w:right="45" w:hanging="360"/>
        <w:jc w:val="both"/>
      </w:pPr>
      <w:r>
        <w:t xml:space="preserve">Data from the voluntary Equal Access Survey. </w:t>
      </w:r>
    </w:p>
    <w:p w14:paraId="13952FA1" w14:textId="77777777" w:rsidR="00C33AF8" w:rsidRDefault="00C33AF8" w:rsidP="00C33AF8">
      <w:pPr>
        <w:numPr>
          <w:ilvl w:val="0"/>
          <w:numId w:val="38"/>
        </w:numPr>
        <w:spacing w:after="58" w:line="268" w:lineRule="auto"/>
        <w:ind w:right="45" w:hanging="360"/>
        <w:jc w:val="both"/>
      </w:pPr>
      <w:r>
        <w:t xml:space="preserve">Shortly after you graduate the Institute may contact you to request you to complete the HEA Graduate Outcomes Survey.  This is voluntary and we will not give your phone or email contact details used for this survey to the HEA. </w:t>
      </w:r>
    </w:p>
    <w:p w14:paraId="5D50E2E0" w14:textId="77777777" w:rsidR="00C33AF8" w:rsidRDefault="00C33AF8" w:rsidP="00C33AF8">
      <w:pPr>
        <w:numPr>
          <w:ilvl w:val="0"/>
          <w:numId w:val="38"/>
        </w:numPr>
        <w:spacing w:after="209" w:line="268" w:lineRule="auto"/>
        <w:ind w:right="45" w:hanging="360"/>
        <w:jc w:val="both"/>
      </w:pPr>
      <w:r>
        <w:t xml:space="preserve">During your time in DkIT you will be invited to participate in the Irish National Survey of Student Engagement.  Some of your information may be sent to the HEA to ensure that the survey is offered only to relevant target groups.  Your information may be matched to your survey responses </w:t>
      </w:r>
      <w:proofErr w:type="spellStart"/>
      <w:r>
        <w:t>ir</w:t>
      </w:r>
      <w:proofErr w:type="spellEnd"/>
      <w:r>
        <w:t xml:space="preserve"> order to allow for anonymous analysis or results. For </w:t>
      </w:r>
      <w:proofErr w:type="gramStart"/>
      <w:r>
        <w:t>example</w:t>
      </w:r>
      <w:proofErr w:type="gramEnd"/>
      <w:r>
        <w:t xml:space="preserve"> your gender or if you are in full time or part time studies. Your responses will be treated confidentially and no individual student will be identifiable in any reports or results generated as a result of this survey. </w:t>
      </w:r>
    </w:p>
    <w:p w14:paraId="031C8C78" w14:textId="77777777" w:rsidR="00C33AF8" w:rsidRDefault="00C33AF8" w:rsidP="00C33AF8">
      <w:pPr>
        <w:spacing w:after="221" w:line="259" w:lineRule="auto"/>
      </w:pPr>
      <w:r>
        <w:t xml:space="preserve"> </w:t>
      </w:r>
    </w:p>
    <w:p w14:paraId="79457C28" w14:textId="77777777" w:rsidR="00C33AF8" w:rsidRDefault="00C33AF8" w:rsidP="00C33AF8">
      <w:pPr>
        <w:spacing w:after="212"/>
        <w:ind w:left="-5"/>
      </w:pPr>
      <w:r>
        <w:rPr>
          <w:b/>
        </w:rPr>
        <w:t>What does the HEA further do with your data in more detail</w:t>
      </w:r>
      <w:r>
        <w:t xml:space="preserve">? </w:t>
      </w:r>
    </w:p>
    <w:p w14:paraId="79B8FCF2" w14:textId="77777777" w:rsidR="00C33AF8" w:rsidRDefault="00C33AF8" w:rsidP="00C33AF8">
      <w:pPr>
        <w:spacing w:after="209"/>
        <w:ind w:right="45"/>
      </w:pPr>
      <w:r>
        <w:t xml:space="preserve">The HEA uses the data for fact based statistical analysis to help understand the needs that higher education should meet, to promote equality of opportunity in higher education and to assist the government in developing future higher education policies and investment.  The HEA does this by </w:t>
      </w:r>
      <w:r>
        <w:lastRenderedPageBreak/>
        <w:t xml:space="preserve">linking the information from the </w:t>
      </w:r>
      <w:proofErr w:type="gramStart"/>
      <w:r>
        <w:t>Student</w:t>
      </w:r>
      <w:proofErr w:type="gramEnd"/>
      <w:r>
        <w:t xml:space="preserve"> record, the Equal Access Survey and Graduate Outcomes Survey through student ID number and or PPSN for more accurate statistical analysis to help improve education services and policies. </w:t>
      </w:r>
    </w:p>
    <w:p w14:paraId="48CCCEC4" w14:textId="77777777" w:rsidR="00C33AF8" w:rsidRDefault="00C33AF8" w:rsidP="00C33AF8">
      <w:pPr>
        <w:spacing w:after="0" w:line="259" w:lineRule="auto"/>
      </w:pPr>
      <w:r>
        <w:rPr>
          <w:b/>
        </w:rPr>
        <w:t xml:space="preserve"> </w:t>
      </w:r>
    </w:p>
    <w:p w14:paraId="742522F8" w14:textId="77777777" w:rsidR="00C33AF8" w:rsidRDefault="00C33AF8" w:rsidP="00C33AF8">
      <w:pPr>
        <w:spacing w:after="212"/>
        <w:ind w:left="-5"/>
      </w:pPr>
      <w:r>
        <w:rPr>
          <w:b/>
        </w:rPr>
        <w:t>HEA Publications:</w:t>
      </w:r>
      <w:r>
        <w:t xml:space="preserve"> </w:t>
      </w:r>
    </w:p>
    <w:p w14:paraId="4FBB8844" w14:textId="77777777" w:rsidR="00C33AF8" w:rsidRDefault="00C33AF8" w:rsidP="00C33AF8">
      <w:pPr>
        <w:spacing w:after="208"/>
        <w:ind w:right="45"/>
      </w:pPr>
      <w:r>
        <w:t xml:space="preserve">The HEA use the HEA student record to produce anonymised aggregate data in annual statistical publications.  These include some National Statistics publications and online management information services. </w:t>
      </w:r>
    </w:p>
    <w:p w14:paraId="6867826D" w14:textId="77777777" w:rsidR="00C33AF8" w:rsidRDefault="00C33AF8" w:rsidP="00C33AF8">
      <w:pPr>
        <w:spacing w:after="221" w:line="259" w:lineRule="auto"/>
      </w:pPr>
      <w:r>
        <w:rPr>
          <w:b/>
        </w:rPr>
        <w:t xml:space="preserve"> </w:t>
      </w:r>
    </w:p>
    <w:p w14:paraId="660374C0" w14:textId="77777777" w:rsidR="00C33AF8" w:rsidRDefault="00C33AF8" w:rsidP="00C33AF8">
      <w:pPr>
        <w:spacing w:after="212"/>
        <w:ind w:left="-5"/>
      </w:pPr>
      <w:r>
        <w:rPr>
          <w:b/>
        </w:rPr>
        <w:t>Who the HEA shares your data with:</w:t>
      </w:r>
      <w:r>
        <w:t xml:space="preserve"> </w:t>
      </w:r>
    </w:p>
    <w:p w14:paraId="2DA2CBD5" w14:textId="77777777" w:rsidR="00C33AF8" w:rsidRDefault="00C33AF8" w:rsidP="00C33AF8">
      <w:pPr>
        <w:spacing w:after="209"/>
        <w:ind w:right="45"/>
      </w:pPr>
      <w:r>
        <w:t xml:space="preserve">The HEA shares records with other official bodies such as those listed above for the following purposes: </w:t>
      </w:r>
    </w:p>
    <w:p w14:paraId="59727B4D" w14:textId="77777777" w:rsidR="00C33AF8" w:rsidRDefault="00C33AF8" w:rsidP="00C33AF8">
      <w:pPr>
        <w:spacing w:after="219" w:line="259" w:lineRule="auto"/>
      </w:pPr>
      <w:r>
        <w:rPr>
          <w:b/>
        </w:rPr>
        <w:t xml:space="preserve"> </w:t>
      </w:r>
    </w:p>
    <w:p w14:paraId="17F11968" w14:textId="77777777" w:rsidR="00C33AF8" w:rsidRDefault="00C33AF8" w:rsidP="00C33AF8">
      <w:pPr>
        <w:spacing w:after="212"/>
        <w:ind w:left="-5"/>
      </w:pPr>
      <w:r>
        <w:rPr>
          <w:b/>
        </w:rPr>
        <w:t>Student Grant Application Verification</w:t>
      </w:r>
      <w:r>
        <w:t xml:space="preserve"> </w:t>
      </w:r>
    </w:p>
    <w:p w14:paraId="17687BDB" w14:textId="77777777" w:rsidR="00C33AF8" w:rsidRDefault="00C33AF8" w:rsidP="00C33AF8">
      <w:pPr>
        <w:spacing w:after="208"/>
        <w:ind w:right="45"/>
      </w:pPr>
      <w:r>
        <w:t xml:space="preserve">The HEA will provide your student record to CDETB (SUSI) an agent of the Department of Education and Skills.  This record will include data on any previous enrolment in higher education in the Republic of Ireland.  The HEA record is provided for the purposes of verification of data supplied by students as part of grant applications, verifying that a student is enrolled or registered in accordance with the rules of an approved institution, assisting in the processing of applications for grants and determining an applicant’s eligibility for grant support under the education progression requirements of the Student Grant Scheme and the Student Support Act 2011. </w:t>
      </w:r>
    </w:p>
    <w:p w14:paraId="1E644891" w14:textId="77777777" w:rsidR="00C33AF8" w:rsidRDefault="00C33AF8" w:rsidP="00C33AF8">
      <w:pPr>
        <w:spacing w:after="219" w:line="259" w:lineRule="auto"/>
      </w:pPr>
      <w:r>
        <w:rPr>
          <w:b/>
        </w:rPr>
        <w:t xml:space="preserve"> </w:t>
      </w:r>
    </w:p>
    <w:p w14:paraId="0840AB83" w14:textId="77777777" w:rsidR="00C33AF8" w:rsidRDefault="00C33AF8" w:rsidP="00C33AF8">
      <w:pPr>
        <w:spacing w:after="212"/>
        <w:ind w:left="-5"/>
      </w:pPr>
      <w:r>
        <w:rPr>
          <w:b/>
        </w:rPr>
        <w:t>Statutory Statistical Functions:</w:t>
      </w:r>
      <w:r>
        <w:t xml:space="preserve"> </w:t>
      </w:r>
    </w:p>
    <w:p w14:paraId="340062FC" w14:textId="77777777" w:rsidR="00C33AF8" w:rsidRDefault="00C33AF8" w:rsidP="00C33AF8">
      <w:pPr>
        <w:spacing w:after="212"/>
        <w:ind w:left="-5"/>
      </w:pPr>
      <w:r>
        <w:rPr>
          <w:b/>
        </w:rPr>
        <w:t>Central Statistics Office</w:t>
      </w:r>
      <w:r>
        <w:t xml:space="preserve">  </w:t>
      </w:r>
    </w:p>
    <w:p w14:paraId="0DE21F56" w14:textId="77777777" w:rsidR="00C33AF8" w:rsidRDefault="00C33AF8" w:rsidP="00C33AF8">
      <w:pPr>
        <w:spacing w:after="209"/>
        <w:ind w:right="45"/>
      </w:pPr>
      <w:r>
        <w:t xml:space="preserve">The CSO may also use the information contained in your student record to carry out their statutory functions of measuring population levels and monitoring public expenditure. </w:t>
      </w:r>
    </w:p>
    <w:p w14:paraId="36D8EC27" w14:textId="77777777" w:rsidR="00C33AF8" w:rsidRDefault="00C33AF8" w:rsidP="00C33AF8">
      <w:pPr>
        <w:spacing w:after="259"/>
        <w:ind w:left="-5"/>
      </w:pPr>
      <w:r>
        <w:rPr>
          <w:b/>
        </w:rPr>
        <w:t xml:space="preserve">Research, equal opportunity, journalism, other legitimate interest/public function </w:t>
      </w:r>
    </w:p>
    <w:p w14:paraId="3AE859B4" w14:textId="77777777" w:rsidR="00C33AF8" w:rsidRDefault="00C33AF8" w:rsidP="00C33AF8">
      <w:pPr>
        <w:numPr>
          <w:ilvl w:val="0"/>
          <w:numId w:val="39"/>
        </w:numPr>
        <w:spacing w:after="36" w:line="268" w:lineRule="auto"/>
        <w:ind w:right="45" w:hanging="360"/>
        <w:jc w:val="both"/>
      </w:pPr>
      <w:r>
        <w:t xml:space="preserve">Student data is provided to the Department of Education and Skills to allow them carry out research and analysis using this data within the Department for example to look at the transition rate analysis and third level demand projections. </w:t>
      </w:r>
    </w:p>
    <w:p w14:paraId="7EC61771" w14:textId="77777777" w:rsidR="00C33AF8" w:rsidRDefault="00C33AF8" w:rsidP="00C33AF8">
      <w:pPr>
        <w:numPr>
          <w:ilvl w:val="0"/>
          <w:numId w:val="39"/>
        </w:numPr>
        <w:spacing w:after="36" w:line="268" w:lineRule="auto"/>
        <w:ind w:right="45" w:hanging="360"/>
        <w:jc w:val="both"/>
      </w:pPr>
      <w:r>
        <w:t xml:space="preserve">Student data such as PPSN, name, address, date of birth may be sent to the Department of Social Protection Client Identify Services to verify PPSN. </w:t>
      </w:r>
    </w:p>
    <w:p w14:paraId="107E4E14" w14:textId="77777777" w:rsidR="00C33AF8" w:rsidRDefault="00C33AF8" w:rsidP="00C33AF8">
      <w:pPr>
        <w:numPr>
          <w:ilvl w:val="0"/>
          <w:numId w:val="39"/>
        </w:numPr>
        <w:spacing w:after="36" w:line="268" w:lineRule="auto"/>
        <w:ind w:right="45" w:hanging="360"/>
        <w:jc w:val="both"/>
      </w:pPr>
      <w:r>
        <w:t xml:space="preserve">HEA administrative graduate data is linked via your PPSN to Revenue administrative employment data in the Central Statistics Office to analyse graduate outcomes in relation to sector and salary etc. </w:t>
      </w:r>
    </w:p>
    <w:p w14:paraId="58860AD7" w14:textId="77777777" w:rsidR="00C33AF8" w:rsidRDefault="00C33AF8" w:rsidP="00C33AF8">
      <w:pPr>
        <w:numPr>
          <w:ilvl w:val="0"/>
          <w:numId w:val="39"/>
        </w:numPr>
        <w:spacing w:after="36" w:line="268" w:lineRule="auto"/>
        <w:ind w:right="45" w:hanging="360"/>
        <w:jc w:val="both"/>
      </w:pPr>
      <w:r>
        <w:t xml:space="preserve">Anonymised aggregate non personal data to third parties:  </w:t>
      </w:r>
    </w:p>
    <w:p w14:paraId="295AAF13" w14:textId="77777777" w:rsidR="00C33AF8" w:rsidRDefault="00C33AF8" w:rsidP="00C33AF8">
      <w:pPr>
        <w:spacing w:after="8"/>
        <w:ind w:left="730" w:right="45"/>
      </w:pPr>
      <w:r>
        <w:t xml:space="preserve">The HEA will supply anonymised aggregate data to third parties for the purposes of equal opportunities monitoring, Freedom of Information, research and journalism in the public interest.  This data on its own will not identify any individual. </w:t>
      </w:r>
    </w:p>
    <w:p w14:paraId="16FB44FF" w14:textId="77777777" w:rsidR="00C33AF8" w:rsidRDefault="00C33AF8" w:rsidP="00C33AF8">
      <w:pPr>
        <w:spacing w:after="22" w:line="259" w:lineRule="auto"/>
        <w:ind w:left="720"/>
      </w:pPr>
      <w:r>
        <w:t xml:space="preserve"> </w:t>
      </w:r>
    </w:p>
    <w:p w14:paraId="40929CFD" w14:textId="77777777" w:rsidR="00C33AF8" w:rsidRDefault="00C33AF8" w:rsidP="00C33AF8">
      <w:pPr>
        <w:spacing w:after="7"/>
        <w:ind w:left="730" w:right="45"/>
      </w:pPr>
      <w:r>
        <w:rPr>
          <w:b/>
        </w:rPr>
        <w:t>Equal Opportunities Monitoring</w:t>
      </w:r>
      <w:r>
        <w:t xml:space="preserve"> – the HEA student record may contain details of ethnic group and disability.  This data is only used where it is needed to promote or maintain equality of opportunity or treatment between persons of different racial or ethnic origins or different states of physical or mental conditions. </w:t>
      </w:r>
    </w:p>
    <w:p w14:paraId="539D7225" w14:textId="77777777" w:rsidR="00C33AF8" w:rsidRDefault="00C33AF8" w:rsidP="00C33AF8">
      <w:pPr>
        <w:spacing w:after="20" w:line="259" w:lineRule="auto"/>
        <w:ind w:left="720"/>
      </w:pPr>
      <w:r>
        <w:lastRenderedPageBreak/>
        <w:t xml:space="preserve"> </w:t>
      </w:r>
    </w:p>
    <w:p w14:paraId="5A30E648" w14:textId="77777777" w:rsidR="00C33AF8" w:rsidRDefault="00C33AF8" w:rsidP="00C33AF8">
      <w:pPr>
        <w:spacing w:after="9"/>
        <w:ind w:left="730" w:right="45"/>
      </w:pPr>
      <w:r>
        <w:rPr>
          <w:b/>
        </w:rPr>
        <w:t xml:space="preserve">Research </w:t>
      </w:r>
      <w:r>
        <w:t xml:space="preserve">– This may be academic research, commercial research or other statistical research into education where this is of benefit to the public interest. </w:t>
      </w:r>
    </w:p>
    <w:p w14:paraId="20FF4721" w14:textId="77777777" w:rsidR="00C33AF8" w:rsidRDefault="00C33AF8" w:rsidP="00C33AF8">
      <w:pPr>
        <w:spacing w:after="22" w:line="259" w:lineRule="auto"/>
        <w:ind w:left="720"/>
      </w:pPr>
      <w:r>
        <w:t xml:space="preserve"> </w:t>
      </w:r>
    </w:p>
    <w:p w14:paraId="7C5870D6" w14:textId="77777777" w:rsidR="00C33AF8" w:rsidRDefault="00C33AF8" w:rsidP="00C33AF8">
      <w:pPr>
        <w:spacing w:after="10"/>
        <w:ind w:left="730" w:right="45"/>
      </w:pPr>
      <w:r>
        <w:rPr>
          <w:b/>
        </w:rPr>
        <w:t>Journalism</w:t>
      </w:r>
      <w:r>
        <w:t xml:space="preserve"> – where the relevant publication would be in the public interest. </w:t>
      </w:r>
    </w:p>
    <w:p w14:paraId="67EDB641" w14:textId="77777777" w:rsidR="00C33AF8" w:rsidRDefault="00C33AF8" w:rsidP="00C33AF8">
      <w:pPr>
        <w:spacing w:after="20" w:line="259" w:lineRule="auto"/>
        <w:ind w:left="720"/>
      </w:pPr>
      <w:r>
        <w:t xml:space="preserve"> </w:t>
      </w:r>
    </w:p>
    <w:p w14:paraId="2575C6D6" w14:textId="77777777" w:rsidR="00C33AF8" w:rsidRDefault="00C33AF8" w:rsidP="00C33AF8">
      <w:pPr>
        <w:spacing w:after="9"/>
        <w:ind w:left="730"/>
      </w:pPr>
      <w:r>
        <w:rPr>
          <w:b/>
        </w:rPr>
        <w:t>Anonymised aggregate data for the above purposes is supplied by the HEA to the following types of users:</w:t>
      </w:r>
      <w:r>
        <w:t xml:space="preserve"> </w:t>
      </w:r>
    </w:p>
    <w:p w14:paraId="3259D6CF" w14:textId="77777777" w:rsidR="00C33AF8" w:rsidRDefault="00C33AF8" w:rsidP="00C33AF8">
      <w:pPr>
        <w:spacing w:after="57" w:line="259" w:lineRule="auto"/>
        <w:ind w:left="720"/>
      </w:pPr>
      <w:r>
        <w:t xml:space="preserve"> </w:t>
      </w:r>
    </w:p>
    <w:p w14:paraId="3B929F96" w14:textId="77777777" w:rsidR="00C33AF8" w:rsidRDefault="00C33AF8" w:rsidP="00C33AF8">
      <w:pPr>
        <w:numPr>
          <w:ilvl w:val="0"/>
          <w:numId w:val="40"/>
        </w:numPr>
        <w:spacing w:after="36" w:line="268" w:lineRule="auto"/>
        <w:ind w:right="45" w:hanging="360"/>
        <w:jc w:val="both"/>
      </w:pPr>
      <w:r>
        <w:t xml:space="preserve">Local, regional and national government bodies who have an interest in higher education </w:t>
      </w:r>
    </w:p>
    <w:p w14:paraId="030115E9" w14:textId="77777777" w:rsidR="00C33AF8" w:rsidRDefault="00C33AF8" w:rsidP="00C33AF8">
      <w:pPr>
        <w:numPr>
          <w:ilvl w:val="0"/>
          <w:numId w:val="40"/>
        </w:numPr>
        <w:spacing w:after="36" w:line="268" w:lineRule="auto"/>
        <w:ind w:right="45" w:hanging="360"/>
        <w:jc w:val="both"/>
      </w:pPr>
      <w:r>
        <w:t xml:space="preserve">Higher education sector bodies </w:t>
      </w:r>
      <w:proofErr w:type="spellStart"/>
      <w:r>
        <w:rPr>
          <w:rFonts w:ascii="Courier New" w:eastAsia="Courier New" w:hAnsi="Courier New" w:cs="Courier New"/>
        </w:rPr>
        <w:t>o</w:t>
      </w:r>
      <w:proofErr w:type="spellEnd"/>
      <w:r>
        <w:rPr>
          <w:rFonts w:eastAsia="Arial" w:cs="Arial"/>
        </w:rPr>
        <w:t xml:space="preserve"> </w:t>
      </w:r>
      <w:r>
        <w:t xml:space="preserve">Higher education institutions </w:t>
      </w:r>
      <w:r>
        <w:rPr>
          <w:rFonts w:ascii="Courier New" w:eastAsia="Courier New" w:hAnsi="Courier New" w:cs="Courier New"/>
        </w:rPr>
        <w:t>o</w:t>
      </w:r>
      <w:r>
        <w:rPr>
          <w:rFonts w:eastAsia="Arial" w:cs="Arial"/>
        </w:rPr>
        <w:t xml:space="preserve"> </w:t>
      </w:r>
      <w:r>
        <w:t xml:space="preserve">Academic researchers and students </w:t>
      </w:r>
      <w:r>
        <w:rPr>
          <w:rFonts w:ascii="Courier New" w:eastAsia="Courier New" w:hAnsi="Courier New" w:cs="Courier New"/>
        </w:rPr>
        <w:t>o</w:t>
      </w:r>
      <w:r>
        <w:rPr>
          <w:rFonts w:eastAsia="Arial" w:cs="Arial"/>
        </w:rPr>
        <w:t xml:space="preserve"> </w:t>
      </w:r>
      <w:r>
        <w:t xml:space="preserve">Commercial organisations (recruitment firms or graduate employers for example) </w:t>
      </w:r>
    </w:p>
    <w:p w14:paraId="5BB24C02" w14:textId="77777777" w:rsidR="00C33AF8" w:rsidRDefault="00C33AF8" w:rsidP="00C33AF8">
      <w:pPr>
        <w:numPr>
          <w:ilvl w:val="0"/>
          <w:numId w:val="40"/>
        </w:numPr>
        <w:spacing w:after="207" w:line="268" w:lineRule="auto"/>
        <w:ind w:right="45" w:hanging="360"/>
        <w:jc w:val="both"/>
      </w:pPr>
      <w:r>
        <w:t xml:space="preserve">Unions </w:t>
      </w:r>
      <w:r>
        <w:rPr>
          <w:rFonts w:ascii="Courier New" w:eastAsia="Courier New" w:hAnsi="Courier New" w:cs="Courier New"/>
        </w:rPr>
        <w:t>o</w:t>
      </w:r>
      <w:r>
        <w:rPr>
          <w:rFonts w:eastAsia="Arial" w:cs="Arial"/>
        </w:rPr>
        <w:t xml:space="preserve"> </w:t>
      </w:r>
      <w:proofErr w:type="gramStart"/>
      <w:r>
        <w:t>Non-government</w:t>
      </w:r>
      <w:proofErr w:type="gramEnd"/>
      <w:r>
        <w:t xml:space="preserve"> organisations and charities </w:t>
      </w:r>
      <w:r>
        <w:rPr>
          <w:rFonts w:ascii="Courier New" w:eastAsia="Courier New" w:hAnsi="Courier New" w:cs="Courier New"/>
        </w:rPr>
        <w:t>o</w:t>
      </w:r>
      <w:r>
        <w:rPr>
          <w:rFonts w:eastAsia="Arial" w:cs="Arial"/>
        </w:rPr>
        <w:t xml:space="preserve"> </w:t>
      </w:r>
      <w:r>
        <w:t xml:space="preserve">Journalists </w:t>
      </w:r>
    </w:p>
    <w:p w14:paraId="621AC3B1" w14:textId="77777777" w:rsidR="00C33AF8" w:rsidRDefault="00C33AF8" w:rsidP="00C33AF8">
      <w:pPr>
        <w:spacing w:after="210"/>
        <w:ind w:left="730" w:right="45"/>
      </w:pPr>
      <w:r>
        <w:t xml:space="preserve">Individuals cannot be identified from anonymised aggregate data. </w:t>
      </w:r>
    </w:p>
    <w:p w14:paraId="37D23B69" w14:textId="77777777" w:rsidR="00C33AF8" w:rsidRDefault="00C33AF8" w:rsidP="00C33AF8">
      <w:pPr>
        <w:spacing w:after="0" w:line="259" w:lineRule="auto"/>
      </w:pPr>
      <w:r>
        <w:t xml:space="preserve"> </w:t>
      </w:r>
    </w:p>
    <w:p w14:paraId="53B29BAB" w14:textId="28B45700" w:rsidR="00C33AF8" w:rsidRDefault="00C33AF8">
      <w:pPr>
        <w:spacing w:after="160" w:line="259" w:lineRule="auto"/>
      </w:pPr>
      <w:r>
        <w:br w:type="page"/>
      </w:r>
    </w:p>
    <w:p w14:paraId="2A6169AE" w14:textId="77777777" w:rsidR="00FC0001" w:rsidRPr="00004B51" w:rsidRDefault="00FC0001" w:rsidP="00FC0001">
      <w:pPr>
        <w:spacing w:after="0" w:line="259" w:lineRule="auto"/>
        <w:ind w:left="96"/>
        <w:jc w:val="right"/>
        <w:rPr>
          <w:color w:val="000000" w:themeColor="text1"/>
          <w:sz w:val="52"/>
        </w:rPr>
      </w:pPr>
      <w:r>
        <w:rPr>
          <w:noProof/>
        </w:rPr>
        <w:lastRenderedPageBreak/>
        <w:drawing>
          <wp:inline distT="0" distB="0" distL="0" distR="0" wp14:anchorId="05FA5ABE" wp14:editId="7077ED42">
            <wp:extent cx="2125980" cy="13487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5980" cy="1348740"/>
                    </a:xfrm>
                    <a:prstGeom prst="rect">
                      <a:avLst/>
                    </a:prstGeom>
                    <a:noFill/>
                    <a:ln>
                      <a:noFill/>
                    </a:ln>
                  </pic:spPr>
                </pic:pic>
              </a:graphicData>
            </a:graphic>
          </wp:inline>
        </w:drawing>
      </w:r>
    </w:p>
    <w:p w14:paraId="76200EC0" w14:textId="77777777" w:rsidR="00FC0001" w:rsidRPr="00004B51" w:rsidRDefault="00FC0001" w:rsidP="00FC0001">
      <w:pPr>
        <w:spacing w:after="0" w:line="259" w:lineRule="auto"/>
        <w:ind w:left="82"/>
        <w:jc w:val="center"/>
        <w:rPr>
          <w:b/>
          <w:color w:val="000000" w:themeColor="text1"/>
          <w:sz w:val="16"/>
          <w:szCs w:val="16"/>
        </w:rPr>
      </w:pPr>
    </w:p>
    <w:p w14:paraId="46E2D416" w14:textId="77777777" w:rsidR="00FC0001" w:rsidRPr="006A4453" w:rsidRDefault="00FC0001" w:rsidP="00FC0001">
      <w:pPr>
        <w:spacing w:after="0" w:line="259" w:lineRule="auto"/>
        <w:jc w:val="center"/>
        <w:rPr>
          <w:rFonts w:ascii="Verdana" w:hAnsi="Verdana"/>
          <w:b/>
          <w:bCs/>
          <w:color w:val="000000" w:themeColor="text1"/>
          <w:sz w:val="32"/>
          <w:szCs w:val="34"/>
        </w:rPr>
      </w:pPr>
      <w:r w:rsidRPr="006A4453">
        <w:rPr>
          <w:rFonts w:ascii="Verdana" w:hAnsi="Verdana"/>
          <w:b/>
          <w:bCs/>
          <w:color w:val="000000" w:themeColor="text1"/>
          <w:sz w:val="32"/>
          <w:szCs w:val="34"/>
        </w:rPr>
        <w:t>Data Protection Notice for Staff, External Examiners, External Review Panel Members, Invigilators</w:t>
      </w:r>
    </w:p>
    <w:p w14:paraId="06EF1F0C" w14:textId="77777777" w:rsidR="00FC0001" w:rsidRPr="007C326E" w:rsidRDefault="00FC0001" w:rsidP="00FC0001">
      <w:pPr>
        <w:spacing w:after="150"/>
        <w:textAlignment w:val="baseline"/>
        <w:rPr>
          <w:rFonts w:ascii="Verdana" w:hAnsi="Verdana" w:cs="Helvetica"/>
          <w:color w:val="000000" w:themeColor="text1"/>
          <w:sz w:val="22"/>
          <w:szCs w:val="22"/>
          <w:lang w:eastAsia="en-IE"/>
        </w:rPr>
      </w:pPr>
    </w:p>
    <w:p w14:paraId="1E86B4AD" w14:textId="77777777" w:rsidR="00FC0001" w:rsidRPr="007C326E" w:rsidRDefault="00FC0001" w:rsidP="00FC0001">
      <w:pPr>
        <w:spacing w:after="0" w:line="250" w:lineRule="auto"/>
        <w:rPr>
          <w:rFonts w:ascii="Verdana" w:hAnsi="Verdana"/>
          <w:color w:val="1F497D"/>
          <w:szCs w:val="22"/>
          <w:lang w:eastAsia="en-GB"/>
        </w:rPr>
      </w:pPr>
      <w:r w:rsidRPr="007C326E">
        <w:rPr>
          <w:rFonts w:ascii="Verdana" w:hAnsi="Verdana"/>
          <w:color w:val="000000" w:themeColor="text1"/>
          <w:sz w:val="22"/>
          <w:szCs w:val="22"/>
          <w:lang w:eastAsia="en-GB"/>
        </w:rPr>
        <w:t xml:space="preserve">This privacy notice explains how </w:t>
      </w:r>
      <w:r>
        <w:rPr>
          <w:rFonts w:ascii="Verdana" w:hAnsi="Verdana"/>
          <w:color w:val="000000" w:themeColor="text1"/>
          <w:sz w:val="22"/>
          <w:szCs w:val="22"/>
          <w:lang w:eastAsia="en-GB"/>
        </w:rPr>
        <w:t>Dundalk Institute of Institute</w:t>
      </w:r>
      <w:r w:rsidRPr="007C326E">
        <w:rPr>
          <w:rFonts w:ascii="Verdana" w:hAnsi="Verdana"/>
          <w:color w:val="000000" w:themeColor="text1"/>
          <w:sz w:val="22"/>
          <w:szCs w:val="22"/>
          <w:lang w:eastAsia="en-GB"/>
        </w:rPr>
        <w:t xml:space="preserve"> (</w:t>
      </w:r>
      <w:r>
        <w:rPr>
          <w:rFonts w:ascii="Verdana" w:hAnsi="Verdana"/>
          <w:color w:val="000000" w:themeColor="text1"/>
          <w:sz w:val="22"/>
          <w:szCs w:val="22"/>
          <w:lang w:eastAsia="en-GB"/>
        </w:rPr>
        <w:t>DkIT</w:t>
      </w:r>
      <w:r w:rsidRPr="007C326E">
        <w:rPr>
          <w:rFonts w:ascii="Verdana" w:hAnsi="Verdana"/>
          <w:color w:val="000000" w:themeColor="text1"/>
          <w:sz w:val="22"/>
          <w:szCs w:val="22"/>
          <w:lang w:eastAsia="en-GB"/>
        </w:rPr>
        <w:t xml:space="preserve">) collects, stores, uses and shares your personal data. It also explains your rights in relation to the personal data we hold. </w:t>
      </w:r>
      <w:r>
        <w:rPr>
          <w:rFonts w:ascii="Verdana" w:hAnsi="Verdana"/>
          <w:color w:val="000000" w:themeColor="text1"/>
          <w:sz w:val="22"/>
          <w:szCs w:val="22"/>
          <w:lang w:eastAsia="en-GB"/>
        </w:rPr>
        <w:t>DkIT</w:t>
      </w:r>
      <w:r w:rsidRPr="007C326E">
        <w:rPr>
          <w:rFonts w:ascii="Verdana" w:hAnsi="Verdana"/>
          <w:color w:val="000000" w:themeColor="text1"/>
          <w:sz w:val="22"/>
          <w:szCs w:val="22"/>
          <w:lang w:eastAsia="en-GB"/>
        </w:rPr>
        <w:t xml:space="preserve"> is the Data Controller of your personal data and is subject to the Data Protection Acts 1988 to 2018 and the General Data Protection Regulation 2016/679. For further information on the </w:t>
      </w:r>
      <w:r>
        <w:rPr>
          <w:rFonts w:ascii="Verdana" w:hAnsi="Verdana"/>
          <w:color w:val="000000" w:themeColor="text1"/>
          <w:sz w:val="22"/>
          <w:szCs w:val="22"/>
          <w:lang w:eastAsia="en-GB"/>
        </w:rPr>
        <w:t>Institute’s</w:t>
      </w:r>
      <w:r w:rsidRPr="007C326E">
        <w:rPr>
          <w:rFonts w:ascii="Verdana" w:hAnsi="Verdana"/>
          <w:color w:val="000000"/>
          <w:sz w:val="22"/>
          <w:szCs w:val="22"/>
          <w:lang w:eastAsia="en-GB"/>
        </w:rPr>
        <w:t xml:space="preserve"> Data Protection Policies and Procedures, please see our website </w:t>
      </w:r>
      <w:hyperlink r:id="rId17" w:history="1">
        <w:r w:rsidRPr="00C57B20">
          <w:rPr>
            <w:rStyle w:val="Hyperlink"/>
            <w:rFonts w:ascii="Verdana" w:eastAsiaTheme="majorEastAsia" w:hAnsi="Verdana" w:cs="Arial"/>
            <w:sz w:val="22"/>
            <w:szCs w:val="22"/>
          </w:rPr>
          <w:t>Privacy Statement / Privacy &amp; Cookie Policy / Legal / DkIT - Dundalk Institute of Technology</w:t>
        </w:r>
      </w:hyperlink>
      <w:r w:rsidRPr="00C57B20">
        <w:rPr>
          <w:rFonts w:ascii="Verdana" w:hAnsi="Verdana" w:cs="Arial"/>
          <w:sz w:val="22"/>
          <w:szCs w:val="22"/>
        </w:rPr>
        <w:t xml:space="preserve"> </w:t>
      </w:r>
      <w:r>
        <w:rPr>
          <w:rFonts w:ascii="Verdana" w:hAnsi="Verdana" w:cs="Arial"/>
          <w:sz w:val="22"/>
          <w:szCs w:val="22"/>
        </w:rPr>
        <w:t xml:space="preserve">for </w:t>
      </w:r>
      <w:r w:rsidRPr="00C57B20">
        <w:rPr>
          <w:rFonts w:ascii="Verdana" w:hAnsi="Verdana" w:cs="Arial"/>
          <w:sz w:val="22"/>
          <w:szCs w:val="22"/>
        </w:rPr>
        <w:t>inform</w:t>
      </w:r>
      <w:r w:rsidRPr="00C57B20">
        <w:rPr>
          <w:rFonts w:ascii="Verdana" w:hAnsi="Verdana" w:cs="Arial"/>
          <w:color w:val="000000"/>
          <w:sz w:val="22"/>
          <w:szCs w:val="22"/>
          <w:lang w:eastAsia="en-GB"/>
        </w:rPr>
        <w:t>ation</w:t>
      </w:r>
      <w:r w:rsidRPr="00C57B20">
        <w:rPr>
          <w:rFonts w:cs="Arial"/>
          <w:color w:val="000000"/>
          <w:lang w:eastAsia="en-GB"/>
        </w:rPr>
        <w:t xml:space="preserve"> </w:t>
      </w:r>
      <w:r w:rsidRPr="007C326E">
        <w:rPr>
          <w:rFonts w:ascii="Verdana" w:hAnsi="Verdana"/>
          <w:color w:val="000000"/>
          <w:sz w:val="22"/>
          <w:szCs w:val="22"/>
          <w:lang w:eastAsia="en-GB"/>
        </w:rPr>
        <w:t xml:space="preserve">on your rights as a Data Subject, please see the website of the Data Protection Commission </w:t>
      </w:r>
      <w:hyperlink r:id="rId18" w:history="1">
        <w:r w:rsidRPr="007C326E">
          <w:rPr>
            <w:rFonts w:ascii="Verdana" w:hAnsi="Verdana"/>
            <w:i/>
            <w:iCs/>
            <w:color w:val="0563C1" w:themeColor="hyperlink"/>
            <w:sz w:val="22"/>
            <w:szCs w:val="22"/>
            <w:u w:val="single"/>
            <w:lang w:eastAsia="en-GB"/>
          </w:rPr>
          <w:t>https://www.dataprotection.ie/</w:t>
        </w:r>
      </w:hyperlink>
      <w:r w:rsidRPr="007C326E">
        <w:rPr>
          <w:rFonts w:ascii="Verdana" w:hAnsi="Verdana"/>
          <w:i/>
          <w:iCs/>
          <w:color w:val="2E75B6"/>
          <w:sz w:val="22"/>
          <w:szCs w:val="22"/>
          <w:lang w:eastAsia="en-GB"/>
        </w:rPr>
        <w:t xml:space="preserve"> </w:t>
      </w:r>
    </w:p>
    <w:p w14:paraId="30CE15DC" w14:textId="77777777" w:rsidR="00FC0001" w:rsidRPr="007C326E" w:rsidRDefault="00FC0001" w:rsidP="00FC0001">
      <w:pPr>
        <w:spacing w:after="0"/>
        <w:textAlignment w:val="baseline"/>
        <w:rPr>
          <w:rFonts w:ascii="Verdana" w:hAnsi="Verdana" w:cs="Helvetica"/>
          <w:color w:val="000000" w:themeColor="text1"/>
          <w:sz w:val="22"/>
          <w:szCs w:val="22"/>
          <w:lang w:eastAsia="en-IE"/>
        </w:rPr>
      </w:pPr>
    </w:p>
    <w:p w14:paraId="6D29578F" w14:textId="77777777" w:rsidR="00FC0001" w:rsidRPr="00227CBA" w:rsidRDefault="00FC0001" w:rsidP="00FC0001">
      <w:pPr>
        <w:spacing w:after="150"/>
        <w:textAlignment w:val="baseline"/>
        <w:rPr>
          <w:rFonts w:ascii="Verdana" w:hAnsi="Verdana" w:cs="Helvetica"/>
          <w:sz w:val="22"/>
          <w:szCs w:val="22"/>
          <w:lang w:eastAsia="en-IE"/>
        </w:rPr>
      </w:pPr>
      <w:r w:rsidRPr="00227CBA">
        <w:rPr>
          <w:rFonts w:ascii="Verdana" w:hAnsi="Verdana" w:cs="Helvetica"/>
          <w:sz w:val="22"/>
          <w:szCs w:val="22"/>
          <w:lang w:eastAsia="en-IE"/>
        </w:rPr>
        <w:t xml:space="preserve">During the recruitment process, throughout your employment/engagement with us, and when your employment ceases, </w:t>
      </w:r>
      <w:r>
        <w:rPr>
          <w:rFonts w:ascii="Verdana" w:hAnsi="Verdana" w:cs="Helvetica"/>
          <w:sz w:val="22"/>
          <w:szCs w:val="22"/>
          <w:lang w:eastAsia="en-IE"/>
        </w:rPr>
        <w:t>DkIT</w:t>
      </w:r>
      <w:r w:rsidRPr="00227CBA">
        <w:rPr>
          <w:rFonts w:ascii="Verdana" w:hAnsi="Verdana" w:cs="Helvetica"/>
          <w:sz w:val="22"/>
          <w:szCs w:val="22"/>
          <w:lang w:eastAsia="en-IE"/>
        </w:rPr>
        <w:t xml:space="preserve"> collects uses and stores (i.e., processes) your personal data. This data is collected from a variety of sources, mainly from yourself, but may also come from other sources </w:t>
      </w:r>
      <w:proofErr w:type="gramStart"/>
      <w:r w:rsidRPr="00227CBA">
        <w:rPr>
          <w:rFonts w:ascii="Verdana" w:hAnsi="Verdana" w:cs="Helvetica"/>
          <w:sz w:val="22"/>
          <w:szCs w:val="22"/>
          <w:lang w:eastAsia="en-IE"/>
        </w:rPr>
        <w:t>e.g.</w:t>
      </w:r>
      <w:proofErr w:type="gramEnd"/>
      <w:r w:rsidRPr="00227CBA">
        <w:rPr>
          <w:rFonts w:ascii="Verdana" w:hAnsi="Verdana" w:cs="Helvetica"/>
          <w:sz w:val="22"/>
          <w:szCs w:val="22"/>
          <w:lang w:eastAsia="en-IE"/>
        </w:rPr>
        <w:t xml:space="preserve"> your former employer(s) or your manager.  During the course of your employment/engagement, additional information may be added to your record.</w:t>
      </w:r>
    </w:p>
    <w:p w14:paraId="66110374" w14:textId="77777777" w:rsidR="00FC0001" w:rsidRPr="00227CBA" w:rsidRDefault="00FC0001" w:rsidP="00FC0001">
      <w:pPr>
        <w:spacing w:after="150"/>
        <w:textAlignment w:val="baseline"/>
        <w:rPr>
          <w:rFonts w:ascii="Verdana" w:hAnsi="Verdana" w:cs="Helvetica"/>
          <w:sz w:val="22"/>
          <w:szCs w:val="22"/>
          <w:lang w:eastAsia="en-IE"/>
        </w:rPr>
      </w:pPr>
      <w:r w:rsidRPr="00227CBA">
        <w:rPr>
          <w:rFonts w:ascii="Verdana" w:hAnsi="Verdana" w:cs="Helvetica"/>
          <w:sz w:val="22"/>
          <w:szCs w:val="22"/>
          <w:lang w:eastAsia="en-IE"/>
        </w:rPr>
        <w:t xml:space="preserve">The </w:t>
      </w:r>
      <w:r>
        <w:rPr>
          <w:rFonts w:ascii="Verdana" w:hAnsi="Verdana" w:cs="Helvetica"/>
          <w:sz w:val="22"/>
          <w:szCs w:val="22"/>
          <w:lang w:eastAsia="en-IE"/>
        </w:rPr>
        <w:t>Institute</w:t>
      </w:r>
      <w:r w:rsidRPr="00227CBA">
        <w:rPr>
          <w:rFonts w:ascii="Verdana" w:hAnsi="Verdana" w:cs="Helvetica"/>
          <w:sz w:val="22"/>
          <w:szCs w:val="22"/>
          <w:lang w:eastAsia="en-IE"/>
        </w:rPr>
        <w:t xml:space="preserve"> may share information between different internal departments for operational reasons only as is necessary and proportionate for the purposes intended.</w:t>
      </w:r>
    </w:p>
    <w:p w14:paraId="35BE78BF" w14:textId="77777777" w:rsidR="00FC0001" w:rsidRDefault="00FC0001" w:rsidP="00FC000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What information do we collect about you?</w:t>
      </w:r>
    </w:p>
    <w:p w14:paraId="672AF7AC" w14:textId="77777777" w:rsidR="00FC0001" w:rsidRPr="007C326E" w:rsidRDefault="00FC0001" w:rsidP="00FC0001">
      <w:pPr>
        <w:spacing w:after="0"/>
        <w:textAlignment w:val="baseline"/>
        <w:rPr>
          <w:rFonts w:ascii="Verdana" w:hAnsi="Verdana" w:cs="Helvetica"/>
          <w:color w:val="000000" w:themeColor="text1"/>
          <w:sz w:val="28"/>
          <w:szCs w:val="28"/>
          <w:lang w:eastAsia="en-IE"/>
        </w:rPr>
      </w:pPr>
    </w:p>
    <w:p w14:paraId="766C7BD7" w14:textId="77777777" w:rsidR="00FC0001" w:rsidRPr="007C326E" w:rsidRDefault="00FC0001" w:rsidP="00FC0001">
      <w:pPr>
        <w:spacing w:after="0"/>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The types of personal data collected by </w:t>
      </w:r>
      <w:r>
        <w:rPr>
          <w:rFonts w:ascii="Verdana" w:hAnsi="Verdana" w:cs="Helvetica"/>
          <w:color w:val="000000" w:themeColor="text1"/>
          <w:sz w:val="22"/>
          <w:szCs w:val="22"/>
          <w:lang w:eastAsia="en-IE"/>
        </w:rPr>
        <w:t>DkIT</w:t>
      </w:r>
      <w:r w:rsidRPr="007C326E">
        <w:rPr>
          <w:rFonts w:ascii="Verdana" w:hAnsi="Verdana" w:cs="Helvetica"/>
          <w:color w:val="000000" w:themeColor="text1"/>
          <w:sz w:val="22"/>
          <w:szCs w:val="22"/>
          <w:lang w:eastAsia="en-IE"/>
        </w:rPr>
        <w:t xml:space="preserve"> include:</w:t>
      </w:r>
    </w:p>
    <w:p w14:paraId="3AD7D8B3"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Name, date of birth, nationality and telephone numbers</w:t>
      </w:r>
    </w:p>
    <w:p w14:paraId="05A10C98"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Addresses (current and past)</w:t>
      </w:r>
    </w:p>
    <w:p w14:paraId="0E6CD43A"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Staff ID Number</w:t>
      </w:r>
    </w:p>
    <w:p w14:paraId="0016609C"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PPS Number</w:t>
      </w:r>
    </w:p>
    <w:p w14:paraId="7584E23D"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Email Address</w:t>
      </w:r>
    </w:p>
    <w:p w14:paraId="05E82664"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Gender</w:t>
      </w:r>
    </w:p>
    <w:p w14:paraId="36157E8E"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Next of kin/emergency contact details</w:t>
      </w:r>
    </w:p>
    <w:p w14:paraId="71A4D836"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Marital/Civil Partnership status</w:t>
      </w:r>
    </w:p>
    <w:p w14:paraId="5C078C85"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Details of previous employers</w:t>
      </w:r>
    </w:p>
    <w:p w14:paraId="28A6C2BA"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Previous salary</w:t>
      </w:r>
    </w:p>
    <w:p w14:paraId="20892F71"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Previous pension details</w:t>
      </w:r>
    </w:p>
    <w:p w14:paraId="49EDBBAC"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lastRenderedPageBreak/>
        <w:t>Educational History and Qualifications</w:t>
      </w:r>
    </w:p>
    <w:p w14:paraId="4045831C"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Job application details</w:t>
      </w:r>
    </w:p>
    <w:p w14:paraId="45C3A9E7"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Citizenship</w:t>
      </w:r>
    </w:p>
    <w:p w14:paraId="7E59EFDC"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Work Permit number</w:t>
      </w:r>
    </w:p>
    <w:p w14:paraId="5B53CF2B"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Financial information, including bank details (BIC, IBAN, Name &amp; Address of Bank/Building Society), PRSI class, tax details</w:t>
      </w:r>
    </w:p>
    <w:p w14:paraId="393F9564"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Training Records</w:t>
      </w:r>
    </w:p>
    <w:p w14:paraId="5752DEF7"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Access Control Records</w:t>
      </w:r>
    </w:p>
    <w:p w14:paraId="21408811"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PMDS</w:t>
      </w:r>
    </w:p>
    <w:p w14:paraId="43B0C1F4"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Leave records</w:t>
      </w:r>
    </w:p>
    <w:p w14:paraId="6F0D75F2"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Disability information</w:t>
      </w:r>
    </w:p>
    <w:p w14:paraId="7272A99D"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Health information, including medical certificates</w:t>
      </w:r>
    </w:p>
    <w:p w14:paraId="33E1F109"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Details of criminal convictions (incl. as provided through Garda Vetting/Criminal Conviction Declaration Form)</w:t>
      </w:r>
    </w:p>
    <w:p w14:paraId="7DE8A9A0"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Image in CCTV footage/photography/filming/Staff ID Card</w:t>
      </w:r>
    </w:p>
    <w:p w14:paraId="61C06AA4"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Disciplinary/grievance records</w:t>
      </w:r>
    </w:p>
    <w:p w14:paraId="2DC7F7D0"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Details of new employer for leavers who enter another Public Service employment</w:t>
      </w:r>
    </w:p>
    <w:p w14:paraId="6B7A9F0E"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CV</w:t>
      </w:r>
    </w:p>
    <w:p w14:paraId="5A34DAA3"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IP address and the type of device you are using when visiting the </w:t>
      </w:r>
      <w:r>
        <w:rPr>
          <w:rFonts w:ascii="Verdana" w:hAnsi="Verdana" w:cs="Helvetica"/>
          <w:color w:val="000000" w:themeColor="text1"/>
          <w:sz w:val="22"/>
          <w:szCs w:val="22"/>
          <w:lang w:eastAsia="en-IE"/>
        </w:rPr>
        <w:t>DkIT</w:t>
      </w:r>
      <w:r w:rsidRPr="007C326E">
        <w:rPr>
          <w:rFonts w:ascii="Verdana" w:hAnsi="Verdana" w:cs="Helvetica"/>
          <w:color w:val="000000" w:themeColor="text1"/>
          <w:sz w:val="22"/>
          <w:szCs w:val="22"/>
          <w:lang w:eastAsia="en-IE"/>
        </w:rPr>
        <w:t xml:space="preserve"> website on a mobile device</w:t>
      </w:r>
    </w:p>
    <w:p w14:paraId="38B4977A"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Car registration number </w:t>
      </w:r>
      <w:r>
        <w:rPr>
          <w:rFonts w:ascii="Verdana" w:hAnsi="Verdana" w:cs="Helvetica"/>
          <w:color w:val="000000" w:themeColor="text1"/>
          <w:sz w:val="22"/>
          <w:szCs w:val="22"/>
          <w:lang w:eastAsia="en-IE"/>
        </w:rPr>
        <w:t>for parking</w:t>
      </w:r>
    </w:p>
    <w:p w14:paraId="0323EB41" w14:textId="77777777" w:rsidR="00FC0001" w:rsidRPr="007C326E" w:rsidRDefault="00FC0001" w:rsidP="00FC0001">
      <w:pPr>
        <w:numPr>
          <w:ilvl w:val="0"/>
          <w:numId w:val="41"/>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Call logs from work extension numbers</w:t>
      </w:r>
    </w:p>
    <w:p w14:paraId="1404DE7A" w14:textId="77777777" w:rsidR="00FC0001" w:rsidRPr="007C326E" w:rsidRDefault="00FC0001" w:rsidP="00FC0001">
      <w:pPr>
        <w:spacing w:after="90"/>
        <w:ind w:left="1134"/>
        <w:textAlignment w:val="baseline"/>
        <w:rPr>
          <w:rFonts w:ascii="Verdana" w:hAnsi="Verdana" w:cs="Helvetica"/>
          <w:color w:val="000000" w:themeColor="text1"/>
          <w:sz w:val="22"/>
          <w:szCs w:val="22"/>
          <w:lang w:eastAsia="en-IE"/>
        </w:rPr>
      </w:pPr>
    </w:p>
    <w:p w14:paraId="19D7BB34" w14:textId="77777777" w:rsidR="00FC0001" w:rsidRPr="007C326E" w:rsidRDefault="00FC0001" w:rsidP="00FC0001">
      <w:pPr>
        <w:spacing w:after="150"/>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Some of the information about you that the </w:t>
      </w:r>
      <w:r>
        <w:rPr>
          <w:rFonts w:ascii="Verdana" w:hAnsi="Verdana" w:cs="Helvetica"/>
          <w:color w:val="000000" w:themeColor="text1"/>
          <w:sz w:val="22"/>
          <w:szCs w:val="22"/>
          <w:lang w:eastAsia="en-IE"/>
        </w:rPr>
        <w:t>Institute</w:t>
      </w:r>
      <w:r w:rsidRPr="007C326E">
        <w:rPr>
          <w:rFonts w:ascii="Verdana" w:hAnsi="Verdana" w:cs="Helvetica"/>
          <w:color w:val="000000" w:themeColor="text1"/>
          <w:sz w:val="22"/>
          <w:szCs w:val="22"/>
          <w:lang w:eastAsia="en-IE"/>
        </w:rPr>
        <w:t xml:space="preserve"> holds, such as health/medical details, is classified as Special Category Personal Data or sensitive personal data. </w:t>
      </w:r>
    </w:p>
    <w:p w14:paraId="04356BF2" w14:textId="77777777" w:rsidR="00FC0001" w:rsidRPr="007C326E" w:rsidRDefault="00FC0001" w:rsidP="00FC0001">
      <w:pPr>
        <w:spacing w:after="150"/>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In addition to the normal standards of confidentiality, we also carefully control access to sensitive data within the </w:t>
      </w:r>
      <w:r>
        <w:rPr>
          <w:rFonts w:ascii="Verdana" w:hAnsi="Verdana" w:cs="Helvetica"/>
          <w:color w:val="000000" w:themeColor="text1"/>
          <w:sz w:val="22"/>
          <w:szCs w:val="22"/>
          <w:lang w:eastAsia="en-IE"/>
        </w:rPr>
        <w:t>Institute</w:t>
      </w:r>
      <w:r w:rsidRPr="007C326E">
        <w:rPr>
          <w:rFonts w:ascii="Verdana" w:hAnsi="Verdana" w:cs="Helvetica"/>
          <w:color w:val="000000" w:themeColor="text1"/>
          <w:sz w:val="22"/>
          <w:szCs w:val="22"/>
          <w:lang w:eastAsia="en-IE"/>
        </w:rPr>
        <w:t xml:space="preserve"> so that it is only available to those staff who require it to perform their duties.</w:t>
      </w:r>
    </w:p>
    <w:p w14:paraId="107AE348" w14:textId="77777777" w:rsidR="00FC0001" w:rsidRDefault="00FC0001" w:rsidP="00FC000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How do we use the information about you?</w:t>
      </w:r>
    </w:p>
    <w:p w14:paraId="556DF5C1" w14:textId="77777777" w:rsidR="00FC0001" w:rsidRPr="007C326E" w:rsidRDefault="00FC0001" w:rsidP="00FC0001">
      <w:pPr>
        <w:spacing w:after="0"/>
        <w:textAlignment w:val="baseline"/>
        <w:rPr>
          <w:rFonts w:ascii="Verdana" w:hAnsi="Verdana" w:cs="Helvetica"/>
          <w:color w:val="000000" w:themeColor="text1"/>
          <w:sz w:val="28"/>
          <w:szCs w:val="28"/>
          <w:lang w:eastAsia="en-IE"/>
        </w:rPr>
      </w:pPr>
    </w:p>
    <w:p w14:paraId="7679DA95" w14:textId="77777777" w:rsidR="00FC0001" w:rsidRPr="007C326E" w:rsidRDefault="00FC0001" w:rsidP="00FC0001">
      <w:pPr>
        <w:spacing w:after="150"/>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The </w:t>
      </w:r>
      <w:r>
        <w:rPr>
          <w:rFonts w:ascii="Verdana" w:hAnsi="Verdana" w:cs="Helvetica"/>
          <w:color w:val="000000" w:themeColor="text1"/>
          <w:sz w:val="22"/>
          <w:szCs w:val="22"/>
          <w:lang w:eastAsia="en-IE"/>
        </w:rPr>
        <w:t>Institute</w:t>
      </w:r>
      <w:r w:rsidRPr="007C326E">
        <w:rPr>
          <w:rFonts w:ascii="Verdana" w:hAnsi="Verdana" w:cs="Helvetica"/>
          <w:color w:val="000000" w:themeColor="text1"/>
          <w:sz w:val="22"/>
          <w:szCs w:val="22"/>
          <w:lang w:eastAsia="en-IE"/>
        </w:rPr>
        <w:t xml:space="preserve"> processes your personal data for normal employment purposes. The information we hold and process is used for our management &amp; administrative duties. We keep and use it to enable us to fulfil our obligations as an employer, and manage our relationship with you effectively, lawfully and appropriately, during the recruitment process, while you are employed by us and after your employment ends in line with our Data Retention Policy.</w:t>
      </w:r>
    </w:p>
    <w:p w14:paraId="3BC36E6E" w14:textId="77777777" w:rsidR="00FC0001" w:rsidRPr="007C326E" w:rsidRDefault="00FC0001" w:rsidP="00FC0001">
      <w:pPr>
        <w:spacing w:after="150"/>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Under data protection law, we are required to ensure that there is an appropriate </w:t>
      </w:r>
      <w:r w:rsidRPr="007C326E">
        <w:rPr>
          <w:rFonts w:ascii="Verdana" w:hAnsi="Verdana" w:cs="Helvetica"/>
          <w:b/>
          <w:color w:val="000000" w:themeColor="text1"/>
          <w:sz w:val="22"/>
          <w:szCs w:val="22"/>
          <w:lang w:eastAsia="en-IE"/>
        </w:rPr>
        <w:t>Legal Basis</w:t>
      </w:r>
      <w:r w:rsidRPr="007C326E">
        <w:rPr>
          <w:rFonts w:ascii="Verdana" w:hAnsi="Verdana" w:cs="Helvetica"/>
          <w:color w:val="000000" w:themeColor="text1"/>
          <w:sz w:val="22"/>
          <w:szCs w:val="22"/>
          <w:lang w:eastAsia="en-IE"/>
        </w:rPr>
        <w:t xml:space="preserve"> for the processing of your personal data, and we are required to let you know what that legal basis is. The primary bases that we use are:</w:t>
      </w:r>
    </w:p>
    <w:p w14:paraId="537045CE" w14:textId="77777777" w:rsidR="00FC0001" w:rsidRPr="007C326E" w:rsidRDefault="00FC0001" w:rsidP="00FC0001">
      <w:pPr>
        <w:numPr>
          <w:ilvl w:val="0"/>
          <w:numId w:val="42"/>
        </w:numPr>
        <w:spacing w:after="0" w:line="276" w:lineRule="auto"/>
        <w:ind w:left="360"/>
        <w:jc w:val="both"/>
        <w:textAlignment w:val="baseline"/>
        <w:rPr>
          <w:rFonts w:ascii="Verdana" w:hAnsi="Verdana" w:cs="Helvetica"/>
          <w:color w:val="000000" w:themeColor="text1"/>
          <w:sz w:val="22"/>
          <w:szCs w:val="22"/>
          <w:lang w:eastAsia="en-IE"/>
        </w:rPr>
      </w:pPr>
      <w:r w:rsidRPr="320FF728">
        <w:rPr>
          <w:rFonts w:ascii="Verdana" w:hAnsi="Verdana" w:cs="Helvetica"/>
          <w:color w:val="000000" w:themeColor="text1"/>
          <w:sz w:val="22"/>
          <w:szCs w:val="22"/>
          <w:lang w:eastAsia="en-IE"/>
        </w:rPr>
        <w:t>processing that is necessary for the performance of our contract with you</w:t>
      </w:r>
    </w:p>
    <w:p w14:paraId="1532D37E" w14:textId="77777777" w:rsidR="00FC0001" w:rsidRPr="007C326E" w:rsidRDefault="00FC0001" w:rsidP="00FC0001">
      <w:pPr>
        <w:numPr>
          <w:ilvl w:val="0"/>
          <w:numId w:val="42"/>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processing that is required under applicable law</w:t>
      </w:r>
    </w:p>
    <w:p w14:paraId="59E85294" w14:textId="77777777" w:rsidR="00FC0001" w:rsidRDefault="00FC0001" w:rsidP="00FC0001">
      <w:pPr>
        <w:numPr>
          <w:ilvl w:val="0"/>
          <w:numId w:val="42"/>
        </w:numPr>
        <w:spacing w:after="0" w:line="276" w:lineRule="auto"/>
        <w:ind w:left="360"/>
        <w:jc w:val="both"/>
        <w:textAlignment w:val="baseline"/>
        <w:rPr>
          <w:rFonts w:ascii="Verdana" w:hAnsi="Verdana" w:cs="Helvetica"/>
          <w:color w:val="000000" w:themeColor="text1"/>
          <w:sz w:val="22"/>
          <w:szCs w:val="22"/>
          <w:lang w:eastAsia="en-IE"/>
        </w:rPr>
      </w:pPr>
      <w:r w:rsidRPr="000319BD">
        <w:rPr>
          <w:rFonts w:eastAsia="MS Mincho" w:cs="Arial"/>
          <w:color w:val="000000" w:themeColor="text1"/>
        </w:rPr>
        <w:lastRenderedPageBreak/>
        <w:t xml:space="preserve">processing is necessary for the legitimate interests of the </w:t>
      </w:r>
      <w:r>
        <w:rPr>
          <w:rFonts w:eastAsia="MS Mincho" w:cs="Arial"/>
          <w:color w:val="000000" w:themeColor="text1"/>
        </w:rPr>
        <w:t>Institute</w:t>
      </w:r>
      <w:r w:rsidRPr="000319BD">
        <w:rPr>
          <w:rFonts w:eastAsia="MS Mincho" w:cs="Arial"/>
          <w:color w:val="000000" w:themeColor="text1"/>
        </w:rPr>
        <w:t xml:space="preserve"> or a third party and does not interfere with the rights and freedoms of individuals</w:t>
      </w:r>
    </w:p>
    <w:p w14:paraId="40B4CE62" w14:textId="77777777" w:rsidR="00FC0001" w:rsidRPr="007C326E" w:rsidRDefault="00FC0001" w:rsidP="00FC0001">
      <w:pPr>
        <w:numPr>
          <w:ilvl w:val="0"/>
          <w:numId w:val="42"/>
        </w:numPr>
        <w:spacing w:after="0" w:line="276" w:lineRule="auto"/>
        <w:ind w:left="360"/>
        <w:jc w:val="both"/>
        <w:textAlignment w:val="baseline"/>
        <w:rPr>
          <w:rFonts w:ascii="Verdana" w:hAnsi="Verdana" w:cs="Helvetica"/>
          <w:color w:val="000000" w:themeColor="text1"/>
          <w:sz w:val="22"/>
          <w:szCs w:val="22"/>
          <w:lang w:eastAsia="en-IE"/>
        </w:rPr>
      </w:pPr>
      <w:r w:rsidRPr="320FF728">
        <w:rPr>
          <w:rFonts w:ascii="Verdana" w:hAnsi="Verdana" w:cs="Helvetica"/>
          <w:color w:val="000000" w:themeColor="text1"/>
          <w:sz w:val="22"/>
          <w:szCs w:val="22"/>
          <w:lang w:eastAsia="en-IE"/>
        </w:rPr>
        <w:t>processing that is necessary in the public interest and</w:t>
      </w:r>
    </w:p>
    <w:p w14:paraId="735E5E8A" w14:textId="77777777" w:rsidR="00FC0001" w:rsidRPr="007C326E" w:rsidRDefault="00FC0001" w:rsidP="00FC0001">
      <w:pPr>
        <w:numPr>
          <w:ilvl w:val="0"/>
          <w:numId w:val="42"/>
        </w:numPr>
        <w:spacing w:after="0" w:line="276" w:lineRule="auto"/>
        <w:ind w:left="360"/>
        <w:jc w:val="both"/>
        <w:textAlignment w:val="baseline"/>
        <w:rPr>
          <w:rFonts w:ascii="Verdana" w:hAnsi="Verdana" w:cs="Helvetica"/>
          <w:color w:val="000000" w:themeColor="text1"/>
          <w:sz w:val="22"/>
          <w:szCs w:val="22"/>
          <w:lang w:eastAsia="en-IE"/>
        </w:rPr>
      </w:pPr>
      <w:r w:rsidRPr="320FF728">
        <w:rPr>
          <w:rFonts w:ascii="Verdana" w:hAnsi="Verdana" w:cs="Helvetica"/>
          <w:color w:val="000000" w:themeColor="text1"/>
          <w:sz w:val="22"/>
          <w:szCs w:val="22"/>
          <w:lang w:eastAsia="en-IE"/>
        </w:rPr>
        <w:t>processing where we have your consent.</w:t>
      </w:r>
    </w:p>
    <w:p w14:paraId="065DC547" w14:textId="77777777" w:rsidR="00FC0001" w:rsidRDefault="00FC0001" w:rsidP="00FC0001">
      <w:pPr>
        <w:spacing w:after="0"/>
        <w:rPr>
          <w:rFonts w:ascii="Verdana" w:hAnsi="Verdana" w:cs="Helvetica"/>
          <w:color w:val="000000" w:themeColor="text1"/>
          <w:sz w:val="22"/>
          <w:szCs w:val="22"/>
          <w:lang w:eastAsia="en-IE"/>
        </w:rPr>
      </w:pPr>
    </w:p>
    <w:p w14:paraId="5665F30F" w14:textId="77777777" w:rsidR="00FC0001" w:rsidRPr="007C326E" w:rsidRDefault="00FC0001" w:rsidP="00FC0001">
      <w:pPr>
        <w:spacing w:after="150"/>
        <w:textAlignment w:val="baseline"/>
        <w:rPr>
          <w:rFonts w:ascii="Verdana" w:hAnsi="Verdana" w:cs="Helvetica"/>
          <w:color w:val="000000" w:themeColor="text1"/>
          <w:sz w:val="22"/>
          <w:szCs w:val="22"/>
          <w:lang w:eastAsia="en-IE"/>
        </w:rPr>
      </w:pPr>
      <w:r w:rsidRPr="2F7F2B1B">
        <w:rPr>
          <w:rFonts w:ascii="Verdana" w:hAnsi="Verdana" w:cs="Helvetica"/>
          <w:color w:val="000000" w:themeColor="text1"/>
          <w:sz w:val="22"/>
          <w:szCs w:val="22"/>
          <w:lang w:eastAsia="en-IE"/>
        </w:rPr>
        <w:t xml:space="preserve">Where the processing of your personal data is based on your providing consent, you have the right to withdraw consent at any time by contacting the department or service who obtained that consent, or the </w:t>
      </w:r>
      <w:r>
        <w:rPr>
          <w:rFonts w:ascii="Verdana" w:hAnsi="Verdana" w:cs="Helvetica"/>
          <w:color w:val="000000" w:themeColor="text1"/>
          <w:sz w:val="22"/>
          <w:szCs w:val="22"/>
          <w:lang w:eastAsia="en-IE"/>
        </w:rPr>
        <w:t>Institute</w:t>
      </w:r>
      <w:r w:rsidRPr="2F7F2B1B">
        <w:rPr>
          <w:rFonts w:ascii="Verdana" w:hAnsi="Verdana" w:cs="Helvetica"/>
          <w:color w:val="000000" w:themeColor="text1"/>
          <w:sz w:val="22"/>
          <w:szCs w:val="22"/>
          <w:lang w:eastAsia="en-IE"/>
        </w:rPr>
        <w:t>’s Data Protection Office (contact details below).</w:t>
      </w:r>
    </w:p>
    <w:p w14:paraId="202A5E1E" w14:textId="77777777" w:rsidR="00FC0001" w:rsidRDefault="00FC0001" w:rsidP="00FC0001">
      <w:pPr>
        <w:spacing w:after="0"/>
        <w:textAlignment w:val="baseline"/>
        <w:rPr>
          <w:rFonts w:ascii="Verdana" w:hAnsi="Verdana" w:cs="Helvetica"/>
          <w:b/>
          <w:color w:val="000000" w:themeColor="text1"/>
          <w:sz w:val="28"/>
          <w:szCs w:val="28"/>
          <w:lang w:eastAsia="en-IE"/>
        </w:rPr>
      </w:pPr>
      <w:r w:rsidRPr="007C326E">
        <w:rPr>
          <w:rFonts w:ascii="Verdana" w:hAnsi="Verdana" w:cs="Helvetica"/>
          <w:b/>
          <w:color w:val="000000" w:themeColor="text1"/>
          <w:sz w:val="28"/>
          <w:szCs w:val="28"/>
          <w:lang w:eastAsia="en-IE"/>
        </w:rPr>
        <w:t xml:space="preserve">The purposes for which </w:t>
      </w:r>
      <w:r>
        <w:rPr>
          <w:rFonts w:ascii="Verdana" w:hAnsi="Verdana" w:cs="Helvetica"/>
          <w:b/>
          <w:color w:val="000000" w:themeColor="text1"/>
          <w:sz w:val="28"/>
          <w:szCs w:val="28"/>
          <w:lang w:eastAsia="en-IE"/>
        </w:rPr>
        <w:t>DkIT</w:t>
      </w:r>
      <w:r w:rsidRPr="007C326E">
        <w:rPr>
          <w:rFonts w:ascii="Verdana" w:hAnsi="Verdana" w:cs="Helvetica"/>
          <w:b/>
          <w:color w:val="000000" w:themeColor="text1"/>
          <w:sz w:val="28"/>
          <w:szCs w:val="28"/>
          <w:lang w:eastAsia="en-IE"/>
        </w:rPr>
        <w:t xml:space="preserve"> may process your personal information include:</w:t>
      </w:r>
    </w:p>
    <w:p w14:paraId="14696C4F" w14:textId="77777777" w:rsidR="00FC0001" w:rsidRPr="007C326E" w:rsidRDefault="00FC0001" w:rsidP="00FC0001">
      <w:pPr>
        <w:spacing w:after="0"/>
        <w:textAlignment w:val="baseline"/>
        <w:rPr>
          <w:rFonts w:ascii="Verdana" w:hAnsi="Verdana" w:cs="Helvetica"/>
          <w:b/>
          <w:color w:val="000000" w:themeColor="text1"/>
          <w:sz w:val="28"/>
          <w:szCs w:val="28"/>
          <w:lang w:eastAsia="en-IE"/>
        </w:rPr>
      </w:pPr>
    </w:p>
    <w:p w14:paraId="2B6CCA26" w14:textId="77777777" w:rsidR="00FC0001" w:rsidRPr="007C326E" w:rsidRDefault="00FC0001" w:rsidP="00FC0001">
      <w:pPr>
        <w:numPr>
          <w:ilvl w:val="0"/>
          <w:numId w:val="43"/>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Staff administration, including recruitment, appointment, training, promotion, progression, disciplinary matters, health, pension purposes and other employment related matters</w:t>
      </w:r>
    </w:p>
    <w:p w14:paraId="0793D72B" w14:textId="77777777" w:rsidR="00FC0001" w:rsidRPr="007C326E" w:rsidRDefault="00FC0001" w:rsidP="00FC0001">
      <w:pPr>
        <w:numPr>
          <w:ilvl w:val="0"/>
          <w:numId w:val="43"/>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To administer Trade Union subscriptions</w:t>
      </w:r>
    </w:p>
    <w:p w14:paraId="4DB24B69" w14:textId="77777777" w:rsidR="00FC0001" w:rsidRPr="007C326E" w:rsidRDefault="00FC0001" w:rsidP="00FC0001">
      <w:pPr>
        <w:numPr>
          <w:ilvl w:val="0"/>
          <w:numId w:val="43"/>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Accounting &amp; financial purposes, including pay, workforce planning &amp; other strategic planning activities and to facilitate participation in schemes including Tax Incentive, Income Continuance, etc.</w:t>
      </w:r>
    </w:p>
    <w:p w14:paraId="4C03DD3A" w14:textId="77777777" w:rsidR="00FC0001" w:rsidRPr="007C326E" w:rsidRDefault="00FC0001" w:rsidP="00FC0001">
      <w:pPr>
        <w:numPr>
          <w:ilvl w:val="0"/>
          <w:numId w:val="43"/>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Provision of wellbeing and support services </w:t>
      </w:r>
    </w:p>
    <w:p w14:paraId="4B4ACAFE" w14:textId="77777777" w:rsidR="00FC0001" w:rsidRPr="007C326E" w:rsidRDefault="00FC0001" w:rsidP="00FC0001">
      <w:pPr>
        <w:numPr>
          <w:ilvl w:val="0"/>
          <w:numId w:val="43"/>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To administer voluntary surveys of staff opinion about your experience of the </w:t>
      </w:r>
      <w:r>
        <w:rPr>
          <w:rFonts w:ascii="Verdana" w:hAnsi="Verdana" w:cs="Helvetica"/>
          <w:color w:val="000000" w:themeColor="text1"/>
          <w:sz w:val="22"/>
          <w:szCs w:val="22"/>
          <w:lang w:eastAsia="en-IE"/>
        </w:rPr>
        <w:t>Institute</w:t>
      </w:r>
    </w:p>
    <w:p w14:paraId="0F5A52B6" w14:textId="77777777" w:rsidR="00FC0001" w:rsidRPr="007C326E" w:rsidRDefault="00FC0001" w:rsidP="00FC0001">
      <w:pPr>
        <w:numPr>
          <w:ilvl w:val="0"/>
          <w:numId w:val="43"/>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To include photos and video in print and electronic materials (</w:t>
      </w:r>
      <w:proofErr w:type="gramStart"/>
      <w:r w:rsidRPr="51B10AFD">
        <w:rPr>
          <w:rFonts w:ascii="Verdana" w:hAnsi="Verdana" w:cs="Helvetica"/>
          <w:color w:val="000000" w:themeColor="text1"/>
          <w:sz w:val="22"/>
          <w:szCs w:val="22"/>
          <w:lang w:eastAsia="en-IE"/>
        </w:rPr>
        <w:t>e.g.</w:t>
      </w:r>
      <w:proofErr w:type="gramEnd"/>
      <w:r w:rsidRPr="51B10AFD">
        <w:rPr>
          <w:rFonts w:ascii="Verdana" w:hAnsi="Verdana" w:cs="Helvetica"/>
          <w:color w:val="000000" w:themeColor="text1"/>
          <w:sz w:val="22"/>
          <w:szCs w:val="22"/>
          <w:lang w:eastAsia="en-IE"/>
        </w:rPr>
        <w:t xml:space="preserve"> prospectus, brochures, website, etc.) for promotional, press, documentation and archival purposes.</w:t>
      </w:r>
    </w:p>
    <w:p w14:paraId="1723BAD4" w14:textId="77777777" w:rsidR="00FC0001" w:rsidRDefault="00FC0001" w:rsidP="00FC0001">
      <w:pPr>
        <w:numPr>
          <w:ilvl w:val="0"/>
          <w:numId w:val="43"/>
        </w:numPr>
        <w:spacing w:after="0" w:line="276" w:lineRule="auto"/>
        <w:ind w:left="360"/>
        <w:jc w:val="both"/>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Recording lectures, presentations and meetings</w:t>
      </w:r>
    </w:p>
    <w:p w14:paraId="50C31F05" w14:textId="77777777" w:rsidR="00FC0001" w:rsidRPr="007C326E" w:rsidRDefault="00FC0001" w:rsidP="00FC0001">
      <w:pPr>
        <w:numPr>
          <w:ilvl w:val="0"/>
          <w:numId w:val="43"/>
        </w:numPr>
        <w:spacing w:after="0" w:line="276" w:lineRule="auto"/>
        <w:ind w:left="360"/>
        <w:jc w:val="both"/>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Internal &amp; external auditing purposes</w:t>
      </w:r>
    </w:p>
    <w:p w14:paraId="6889F202" w14:textId="77777777" w:rsidR="00FC0001" w:rsidRPr="007C326E" w:rsidRDefault="00FC0001" w:rsidP="00FC0001">
      <w:pPr>
        <w:numPr>
          <w:ilvl w:val="0"/>
          <w:numId w:val="43"/>
        </w:numPr>
        <w:spacing w:after="0" w:line="276" w:lineRule="auto"/>
        <w:ind w:left="360"/>
        <w:jc w:val="both"/>
        <w:textAlignment w:val="baseline"/>
        <w:rPr>
          <w:rFonts w:ascii="Verdana" w:hAnsi="Verdana" w:cs="Helvetica"/>
          <w:color w:val="000000" w:themeColor="text1"/>
          <w:sz w:val="22"/>
          <w:szCs w:val="22"/>
          <w:lang w:eastAsia="en-IE"/>
        </w:rPr>
      </w:pPr>
      <w:r w:rsidRPr="4978DAEC">
        <w:rPr>
          <w:rFonts w:ascii="Verdana" w:hAnsi="Verdana" w:cs="Helvetica"/>
          <w:color w:val="000000" w:themeColor="text1"/>
          <w:sz w:val="22"/>
          <w:szCs w:val="22"/>
          <w:lang w:eastAsia="en-IE"/>
        </w:rPr>
        <w:t>To meet health &amp; safety obligations and equality of opportunity monitoring obligations</w:t>
      </w:r>
    </w:p>
    <w:p w14:paraId="0F1625D9" w14:textId="77777777" w:rsidR="00FC0001" w:rsidRDefault="00FC0001" w:rsidP="00FC0001">
      <w:pPr>
        <w:numPr>
          <w:ilvl w:val="0"/>
          <w:numId w:val="43"/>
        </w:numPr>
        <w:spacing w:after="0" w:line="276" w:lineRule="auto"/>
        <w:ind w:left="360"/>
        <w:jc w:val="both"/>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 xml:space="preserve">To fulfil the functions outlined in the </w:t>
      </w:r>
      <w:r>
        <w:rPr>
          <w:rFonts w:ascii="Verdana" w:hAnsi="Verdana" w:cs="Helvetica"/>
          <w:color w:val="000000" w:themeColor="text1"/>
          <w:sz w:val="22"/>
          <w:szCs w:val="22"/>
          <w:lang w:eastAsia="en-IE"/>
        </w:rPr>
        <w:t>Institute</w:t>
      </w:r>
      <w:r w:rsidRPr="51B10AFD">
        <w:rPr>
          <w:rFonts w:ascii="Verdana" w:hAnsi="Verdana" w:cs="Helvetica"/>
          <w:color w:val="000000" w:themeColor="text1"/>
          <w:sz w:val="22"/>
          <w:szCs w:val="22"/>
          <w:lang w:eastAsia="en-IE"/>
        </w:rPr>
        <w:t xml:space="preserve">’s General Assessment Regulations and Academic Handbook for Quality Enhancement </w:t>
      </w:r>
    </w:p>
    <w:p w14:paraId="5FB6B79E" w14:textId="77777777" w:rsidR="00FC0001" w:rsidRDefault="00FC0001" w:rsidP="00FC0001">
      <w:pPr>
        <w:numPr>
          <w:ilvl w:val="0"/>
          <w:numId w:val="43"/>
        </w:numPr>
        <w:spacing w:after="0" w:line="276" w:lineRule="auto"/>
        <w:ind w:left="360"/>
        <w:jc w:val="both"/>
        <w:rPr>
          <w:rFonts w:ascii="Verdana" w:hAnsi="Verdana" w:cs="Helvetica"/>
          <w:color w:val="000000" w:themeColor="text1"/>
          <w:sz w:val="22"/>
          <w:szCs w:val="22"/>
          <w:lang w:eastAsia="en-IE"/>
        </w:rPr>
      </w:pPr>
      <w:r>
        <w:rPr>
          <w:rFonts w:ascii="Verdana" w:hAnsi="Verdana" w:cs="Helvetica"/>
          <w:color w:val="000000" w:themeColor="text1"/>
          <w:sz w:val="22"/>
          <w:szCs w:val="22"/>
          <w:lang w:eastAsia="en-IE"/>
        </w:rPr>
        <w:t xml:space="preserve">For research projects (proposals, grants, budgets managed) </w:t>
      </w:r>
    </w:p>
    <w:p w14:paraId="7FAF14AB" w14:textId="77777777" w:rsidR="00FC0001" w:rsidRPr="007C326E" w:rsidRDefault="00FC0001" w:rsidP="00FC0001">
      <w:pPr>
        <w:numPr>
          <w:ilvl w:val="0"/>
          <w:numId w:val="43"/>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To comply with statutory reporting requirements</w:t>
      </w:r>
    </w:p>
    <w:p w14:paraId="7AB8D004" w14:textId="77777777" w:rsidR="00FC0001" w:rsidRPr="007C326E" w:rsidRDefault="00FC0001" w:rsidP="00FC0001">
      <w:pPr>
        <w:numPr>
          <w:ilvl w:val="0"/>
          <w:numId w:val="43"/>
        </w:numPr>
        <w:spacing w:after="0" w:line="276" w:lineRule="auto"/>
        <w:ind w:left="360"/>
        <w:jc w:val="both"/>
        <w:textAlignment w:val="baseline"/>
        <w:rPr>
          <w:rFonts w:ascii="Verdana" w:hAnsi="Verdana" w:cs="Helvetica"/>
          <w:color w:val="000000" w:themeColor="text1"/>
          <w:sz w:val="22"/>
          <w:szCs w:val="22"/>
          <w:lang w:eastAsia="en-IE"/>
        </w:rPr>
      </w:pPr>
      <w:r w:rsidRPr="4978DAEC">
        <w:rPr>
          <w:rFonts w:ascii="Verdana" w:hAnsi="Verdana" w:cs="Helvetica"/>
          <w:color w:val="000000" w:themeColor="text1"/>
          <w:sz w:val="22"/>
          <w:szCs w:val="22"/>
          <w:lang w:eastAsia="en-IE"/>
        </w:rPr>
        <w:t>To produce reports and aggregated statistics for management and research purposes in order to plan and improve services and where legally obliged to (</w:t>
      </w:r>
      <w:proofErr w:type="gramStart"/>
      <w:r w:rsidRPr="4978DAEC">
        <w:rPr>
          <w:rFonts w:ascii="Verdana" w:hAnsi="Verdana" w:cs="Helvetica"/>
          <w:color w:val="000000" w:themeColor="text1"/>
          <w:sz w:val="22"/>
          <w:szCs w:val="22"/>
          <w:lang w:eastAsia="en-IE"/>
        </w:rPr>
        <w:t>e.g.</w:t>
      </w:r>
      <w:proofErr w:type="gramEnd"/>
      <w:r w:rsidRPr="4978DAEC">
        <w:rPr>
          <w:rFonts w:ascii="Verdana" w:hAnsi="Verdana" w:cs="Helvetica"/>
          <w:color w:val="000000" w:themeColor="text1"/>
          <w:sz w:val="22"/>
          <w:szCs w:val="22"/>
          <w:lang w:eastAsia="en-IE"/>
        </w:rPr>
        <w:t xml:space="preserve"> Gender Pay Gap Information Act 2021) </w:t>
      </w:r>
    </w:p>
    <w:p w14:paraId="1F1118E0" w14:textId="77777777" w:rsidR="00FC0001" w:rsidRDefault="00FC0001" w:rsidP="00FC0001">
      <w:pPr>
        <w:numPr>
          <w:ilvl w:val="0"/>
          <w:numId w:val="43"/>
        </w:numPr>
        <w:spacing w:after="0" w:line="276" w:lineRule="auto"/>
        <w:ind w:left="360"/>
        <w:jc w:val="both"/>
        <w:rPr>
          <w:rFonts w:ascii="Verdana" w:eastAsia="Verdana" w:hAnsi="Verdana" w:cs="Verdana"/>
          <w:sz w:val="22"/>
          <w:szCs w:val="22"/>
        </w:rPr>
      </w:pPr>
      <w:r w:rsidRPr="51B10AFD">
        <w:rPr>
          <w:rFonts w:ascii="Verdana" w:eastAsia="Verdana" w:hAnsi="Verdana" w:cs="Verdana"/>
          <w:color w:val="000000" w:themeColor="text1"/>
          <w:sz w:val="22"/>
          <w:szCs w:val="22"/>
        </w:rPr>
        <w:t>To manage e</w:t>
      </w:r>
      <w:r w:rsidRPr="00DA2FCB">
        <w:rPr>
          <w:rFonts w:ascii="Verdana" w:eastAsia="Verdana" w:hAnsi="Verdana" w:cs="Verdana"/>
          <w:color w:val="000000" w:themeColor="text1"/>
          <w:sz w:val="22"/>
          <w:szCs w:val="22"/>
        </w:rPr>
        <w:t xml:space="preserve">lections/voting for membership of </w:t>
      </w:r>
      <w:r>
        <w:rPr>
          <w:rFonts w:ascii="Verdana" w:eastAsia="Verdana" w:hAnsi="Verdana" w:cs="Verdana"/>
          <w:color w:val="000000" w:themeColor="text1"/>
          <w:sz w:val="22"/>
          <w:szCs w:val="22"/>
        </w:rPr>
        <w:t>Institute</w:t>
      </w:r>
      <w:r w:rsidRPr="00DA2FCB">
        <w:rPr>
          <w:rFonts w:ascii="Verdana" w:eastAsia="Verdana" w:hAnsi="Verdana" w:cs="Verdana"/>
          <w:color w:val="000000" w:themeColor="text1"/>
          <w:sz w:val="22"/>
          <w:szCs w:val="22"/>
        </w:rPr>
        <w:t xml:space="preserve"> boards (electronic or manual)</w:t>
      </w:r>
    </w:p>
    <w:p w14:paraId="6DF400BF" w14:textId="77777777" w:rsidR="00FC0001" w:rsidRPr="007C326E" w:rsidRDefault="00FC0001" w:rsidP="00FC0001">
      <w:pPr>
        <w:numPr>
          <w:ilvl w:val="0"/>
          <w:numId w:val="43"/>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To maintain a proportionate CCTV system for the specific purposes outlined in the CCTV Policy</w:t>
      </w:r>
    </w:p>
    <w:p w14:paraId="44CD8224" w14:textId="77777777" w:rsidR="00FC0001" w:rsidRPr="007C326E" w:rsidRDefault="00FC0001" w:rsidP="00FC0001">
      <w:pPr>
        <w:numPr>
          <w:ilvl w:val="0"/>
          <w:numId w:val="43"/>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To assist with law enforcement where required or authorised by law</w:t>
      </w:r>
    </w:p>
    <w:p w14:paraId="1B068881" w14:textId="77777777" w:rsidR="00FC0001" w:rsidRDefault="00FC0001" w:rsidP="00FC0001">
      <w:pPr>
        <w:numPr>
          <w:ilvl w:val="0"/>
          <w:numId w:val="43"/>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To respond to requests for information made under Data Protection legislation or Freedom of Information legislation.</w:t>
      </w:r>
    </w:p>
    <w:p w14:paraId="64AF8624" w14:textId="77777777" w:rsidR="00FC0001" w:rsidRDefault="00FC0001" w:rsidP="00FC0001">
      <w:pPr>
        <w:numPr>
          <w:ilvl w:val="0"/>
          <w:numId w:val="43"/>
        </w:numPr>
        <w:spacing w:after="0" w:line="276" w:lineRule="auto"/>
        <w:ind w:left="360"/>
        <w:jc w:val="both"/>
        <w:textAlignment w:val="baseline"/>
        <w:rPr>
          <w:rFonts w:ascii="Verdana" w:hAnsi="Verdana" w:cs="Helvetica"/>
          <w:color w:val="000000" w:themeColor="text1"/>
          <w:sz w:val="22"/>
          <w:szCs w:val="22"/>
          <w:lang w:eastAsia="en-IE"/>
        </w:rPr>
      </w:pPr>
      <w:r>
        <w:rPr>
          <w:rFonts w:ascii="Verdana" w:hAnsi="Verdana" w:cs="Helvetica"/>
          <w:color w:val="000000" w:themeColor="text1"/>
          <w:sz w:val="22"/>
          <w:szCs w:val="22"/>
          <w:lang w:eastAsia="en-IE"/>
        </w:rPr>
        <w:t>To manage ICT systems and password recovery.</w:t>
      </w:r>
    </w:p>
    <w:p w14:paraId="3CBA05A5" w14:textId="77777777" w:rsidR="00FC0001" w:rsidRPr="007C326E" w:rsidRDefault="00FC0001" w:rsidP="00FC0001">
      <w:pPr>
        <w:spacing w:after="0"/>
        <w:textAlignment w:val="baseline"/>
        <w:rPr>
          <w:rFonts w:ascii="Verdana" w:hAnsi="Verdana" w:cs="Helvetica"/>
          <w:color w:val="000000" w:themeColor="text1"/>
          <w:sz w:val="22"/>
          <w:szCs w:val="22"/>
          <w:lang w:eastAsia="en-IE"/>
        </w:rPr>
      </w:pPr>
    </w:p>
    <w:p w14:paraId="47775A5E" w14:textId="77777777" w:rsidR="00FC0001" w:rsidRPr="007C326E" w:rsidRDefault="00FC0001" w:rsidP="00FC0001">
      <w:pPr>
        <w:spacing w:after="0"/>
        <w:textAlignment w:val="baseline"/>
        <w:rPr>
          <w:rFonts w:ascii="Verdana" w:hAnsi="Verdana" w:cs="Helvetica"/>
          <w:b/>
          <w:bCs/>
          <w:color w:val="000000" w:themeColor="text1"/>
          <w:sz w:val="28"/>
          <w:szCs w:val="28"/>
          <w:bdr w:val="none" w:sz="0" w:space="0" w:color="auto" w:frame="1"/>
          <w:lang w:eastAsia="en-IE"/>
        </w:rPr>
      </w:pPr>
    </w:p>
    <w:p w14:paraId="48D2904E" w14:textId="77777777" w:rsidR="00FC0001" w:rsidRDefault="00FC0001" w:rsidP="00FC000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 xml:space="preserve">Does </w:t>
      </w:r>
      <w:r>
        <w:rPr>
          <w:rFonts w:ascii="Verdana" w:hAnsi="Verdana" w:cs="Helvetica"/>
          <w:b/>
          <w:bCs/>
          <w:color w:val="000000" w:themeColor="text1"/>
          <w:sz w:val="28"/>
          <w:szCs w:val="28"/>
          <w:bdr w:val="none" w:sz="0" w:space="0" w:color="auto" w:frame="1"/>
          <w:lang w:eastAsia="en-IE"/>
        </w:rPr>
        <w:t>DkIT</w:t>
      </w:r>
      <w:r w:rsidRPr="007C326E">
        <w:rPr>
          <w:rFonts w:ascii="Verdana" w:hAnsi="Verdana" w:cs="Helvetica"/>
          <w:b/>
          <w:bCs/>
          <w:color w:val="000000" w:themeColor="text1"/>
          <w:sz w:val="28"/>
          <w:szCs w:val="28"/>
          <w:bdr w:val="none" w:sz="0" w:space="0" w:color="auto" w:frame="1"/>
          <w:lang w:eastAsia="en-IE"/>
        </w:rPr>
        <w:t xml:space="preserve"> share your data with any third parties?</w:t>
      </w:r>
    </w:p>
    <w:p w14:paraId="50F6D71A" w14:textId="77777777" w:rsidR="00FC0001" w:rsidRPr="007C326E" w:rsidRDefault="00FC0001" w:rsidP="00FC0001">
      <w:pPr>
        <w:spacing w:after="0"/>
        <w:textAlignment w:val="baseline"/>
        <w:rPr>
          <w:rFonts w:ascii="Verdana" w:hAnsi="Verdana" w:cs="Helvetica"/>
          <w:color w:val="000000" w:themeColor="text1"/>
          <w:sz w:val="28"/>
          <w:szCs w:val="28"/>
          <w:lang w:eastAsia="en-IE"/>
        </w:rPr>
      </w:pPr>
    </w:p>
    <w:p w14:paraId="28A6E753" w14:textId="77777777" w:rsidR="00FC0001" w:rsidRPr="007C326E" w:rsidRDefault="00FC0001" w:rsidP="00FC0001">
      <w:pPr>
        <w:spacing w:after="150"/>
        <w:textAlignment w:val="baseline"/>
        <w:rPr>
          <w:rFonts w:ascii="Verdana" w:hAnsi="Verdana" w:cs="Helvetica"/>
          <w:color w:val="000000" w:themeColor="text1"/>
          <w:sz w:val="22"/>
          <w:szCs w:val="22"/>
          <w:lang w:eastAsia="en-IE"/>
        </w:rPr>
      </w:pPr>
      <w:r w:rsidRPr="4978DAEC">
        <w:rPr>
          <w:rFonts w:ascii="Verdana" w:hAnsi="Verdana" w:cs="Helvetica"/>
          <w:color w:val="000000" w:themeColor="text1"/>
          <w:sz w:val="22"/>
          <w:szCs w:val="22"/>
          <w:lang w:eastAsia="en-IE"/>
        </w:rPr>
        <w:t xml:space="preserve">Below are some examples of when the </w:t>
      </w:r>
      <w:r>
        <w:rPr>
          <w:rFonts w:ascii="Verdana" w:hAnsi="Verdana" w:cs="Helvetica"/>
          <w:color w:val="000000" w:themeColor="text1"/>
          <w:sz w:val="22"/>
          <w:szCs w:val="22"/>
          <w:lang w:eastAsia="en-IE"/>
        </w:rPr>
        <w:t>Institute</w:t>
      </w:r>
      <w:r w:rsidRPr="4978DAEC">
        <w:rPr>
          <w:rFonts w:ascii="Verdana" w:hAnsi="Verdana" w:cs="Helvetica"/>
          <w:color w:val="000000" w:themeColor="text1"/>
          <w:sz w:val="22"/>
          <w:szCs w:val="22"/>
          <w:lang w:eastAsia="en-IE"/>
        </w:rPr>
        <w:t xml:space="preserve"> will release data about you to third parties (i.e., outside </w:t>
      </w:r>
      <w:r>
        <w:rPr>
          <w:rFonts w:ascii="Verdana" w:hAnsi="Verdana" w:cs="Helvetica"/>
          <w:color w:val="000000" w:themeColor="text1"/>
          <w:sz w:val="22"/>
          <w:szCs w:val="22"/>
          <w:lang w:eastAsia="en-IE"/>
        </w:rPr>
        <w:t>DkIT</w:t>
      </w:r>
      <w:r w:rsidRPr="4978DAEC">
        <w:rPr>
          <w:rFonts w:ascii="Verdana" w:hAnsi="Verdana" w:cs="Helvetica"/>
          <w:color w:val="000000" w:themeColor="text1"/>
          <w:sz w:val="22"/>
          <w:szCs w:val="22"/>
          <w:lang w:eastAsia="en-IE"/>
        </w:rPr>
        <w:t>) where we have a legitimate reason in connection with your employment/potential employment/former employment</w:t>
      </w:r>
      <w:r>
        <w:rPr>
          <w:rFonts w:ascii="Verdana" w:hAnsi="Verdana" w:cs="Helvetica"/>
          <w:color w:val="000000" w:themeColor="text1"/>
          <w:sz w:val="22"/>
          <w:szCs w:val="22"/>
          <w:lang w:eastAsia="en-IE"/>
        </w:rPr>
        <w:t>/engagement</w:t>
      </w:r>
      <w:r w:rsidRPr="4978DAEC">
        <w:rPr>
          <w:rFonts w:ascii="Verdana" w:hAnsi="Verdana" w:cs="Helvetica"/>
          <w:color w:val="000000" w:themeColor="text1"/>
          <w:sz w:val="22"/>
          <w:szCs w:val="22"/>
          <w:lang w:eastAsia="en-IE"/>
        </w:rPr>
        <w:t xml:space="preserve"> to do so or with your consent.</w:t>
      </w:r>
    </w:p>
    <w:p w14:paraId="26051DB1" w14:textId="77777777" w:rsidR="00FC0001" w:rsidRPr="007C326E" w:rsidRDefault="00FC0001" w:rsidP="00FC0001">
      <w:pPr>
        <w:spacing w:after="150"/>
        <w:textAlignment w:val="baseline"/>
        <w:rPr>
          <w:rFonts w:ascii="Verdana" w:hAnsi="Verdana" w:cs="Helvetica"/>
          <w:color w:val="000000" w:themeColor="text1"/>
          <w:sz w:val="22"/>
          <w:szCs w:val="22"/>
          <w:lang w:eastAsia="en-IE"/>
        </w:rPr>
      </w:pPr>
      <w:r>
        <w:rPr>
          <w:rFonts w:ascii="Verdana" w:hAnsi="Verdana" w:cs="Helvetica"/>
          <w:color w:val="000000" w:themeColor="text1"/>
          <w:sz w:val="22"/>
          <w:szCs w:val="22"/>
          <w:lang w:eastAsia="en-IE"/>
        </w:rPr>
        <w:t>DkIT</w:t>
      </w:r>
      <w:r w:rsidRPr="007C326E">
        <w:rPr>
          <w:rFonts w:ascii="Verdana" w:hAnsi="Verdana" w:cs="Helvetica"/>
          <w:color w:val="000000" w:themeColor="text1"/>
          <w:sz w:val="22"/>
          <w:szCs w:val="22"/>
          <w:lang w:eastAsia="en-IE"/>
        </w:rPr>
        <w:t xml:space="preserve"> may share your relevant personal data with bodies including the following:</w:t>
      </w:r>
    </w:p>
    <w:p w14:paraId="2D50CE2B"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4978DAEC">
        <w:rPr>
          <w:rFonts w:ascii="Verdana" w:hAnsi="Verdana" w:cs="Helvetica"/>
          <w:color w:val="000000" w:themeColor="text1"/>
          <w:sz w:val="22"/>
          <w:szCs w:val="22"/>
          <w:lang w:eastAsia="en-IE"/>
        </w:rPr>
        <w:t xml:space="preserve">Data Processors (sub-contractors used by </w:t>
      </w:r>
      <w:r>
        <w:rPr>
          <w:rFonts w:ascii="Verdana" w:hAnsi="Verdana" w:cs="Helvetica"/>
          <w:color w:val="000000" w:themeColor="text1"/>
          <w:sz w:val="22"/>
          <w:szCs w:val="22"/>
          <w:lang w:eastAsia="en-IE"/>
        </w:rPr>
        <w:t>DkIT</w:t>
      </w:r>
      <w:r w:rsidRPr="4978DAEC">
        <w:rPr>
          <w:rFonts w:ascii="Verdana" w:hAnsi="Verdana" w:cs="Helvetica"/>
          <w:color w:val="000000" w:themeColor="text1"/>
          <w:sz w:val="22"/>
          <w:szCs w:val="22"/>
          <w:lang w:eastAsia="en-IE"/>
        </w:rPr>
        <w:t xml:space="preserve"> in order to carry out a function for the </w:t>
      </w:r>
      <w:r>
        <w:rPr>
          <w:rFonts w:ascii="Verdana" w:hAnsi="Verdana" w:cs="Helvetica"/>
          <w:color w:val="000000" w:themeColor="text1"/>
          <w:sz w:val="22"/>
          <w:szCs w:val="22"/>
          <w:lang w:eastAsia="en-IE"/>
        </w:rPr>
        <w:t>Institute</w:t>
      </w:r>
      <w:r w:rsidRPr="4978DAEC">
        <w:rPr>
          <w:rFonts w:ascii="Verdana" w:hAnsi="Verdana" w:cs="Helvetica"/>
          <w:color w:val="000000" w:themeColor="text1"/>
          <w:sz w:val="22"/>
          <w:szCs w:val="22"/>
          <w:lang w:eastAsia="en-IE"/>
        </w:rPr>
        <w:t>, e.g., cloud services provider Microsoft, Occupational Health Service)</w:t>
      </w:r>
    </w:p>
    <w:p w14:paraId="10020A4F" w14:textId="77777777" w:rsidR="00FC0001" w:rsidRDefault="00FC0001" w:rsidP="00FC0001">
      <w:pPr>
        <w:numPr>
          <w:ilvl w:val="0"/>
          <w:numId w:val="44"/>
        </w:numPr>
        <w:spacing w:after="0" w:line="276" w:lineRule="auto"/>
        <w:ind w:left="360"/>
        <w:jc w:val="both"/>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 xml:space="preserve">Academic Partners </w:t>
      </w:r>
    </w:p>
    <w:p w14:paraId="39524580"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Former employers for the purposes of obtaining references</w:t>
      </w:r>
    </w:p>
    <w:p w14:paraId="2441204F" w14:textId="77777777" w:rsidR="00FC0001"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Department of Social Protection</w:t>
      </w:r>
    </w:p>
    <w:p w14:paraId="7181443F"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Pr>
          <w:rFonts w:ascii="Verdana" w:hAnsi="Verdana" w:cs="Helvetica"/>
          <w:color w:val="000000" w:themeColor="text1"/>
          <w:sz w:val="22"/>
          <w:szCs w:val="22"/>
          <w:lang w:eastAsia="en-IE"/>
        </w:rPr>
        <w:t xml:space="preserve">Department of Further and Higher Education, Research, Innovation and Science  </w:t>
      </w:r>
    </w:p>
    <w:p w14:paraId="07242505"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Revenue Commissioners</w:t>
      </w:r>
    </w:p>
    <w:p w14:paraId="10ACD54F"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Interview Board members</w:t>
      </w:r>
    </w:p>
    <w:p w14:paraId="517FFCC8"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Department of Public Expenditure</w:t>
      </w:r>
      <w:r>
        <w:rPr>
          <w:rFonts w:ascii="Verdana" w:hAnsi="Verdana" w:cs="Helvetica"/>
          <w:color w:val="000000" w:themeColor="text1"/>
          <w:sz w:val="22"/>
          <w:szCs w:val="22"/>
          <w:lang w:eastAsia="en-IE"/>
        </w:rPr>
        <w:t xml:space="preserve">, NDP Delivery </w:t>
      </w:r>
      <w:r w:rsidRPr="51B10AFD">
        <w:rPr>
          <w:rFonts w:ascii="Verdana" w:hAnsi="Verdana" w:cs="Helvetica"/>
          <w:color w:val="000000" w:themeColor="text1"/>
          <w:sz w:val="22"/>
          <w:szCs w:val="22"/>
          <w:lang w:eastAsia="en-IE"/>
        </w:rPr>
        <w:t>&amp; Reform</w:t>
      </w:r>
    </w:p>
    <w:p w14:paraId="361170A1" w14:textId="77777777" w:rsidR="00FC0001" w:rsidRPr="00191467"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00191467">
        <w:rPr>
          <w:rFonts w:ascii="Verdana" w:hAnsi="Verdana" w:cs="Helvetica"/>
          <w:color w:val="000000" w:themeColor="text1"/>
          <w:sz w:val="22"/>
          <w:szCs w:val="22"/>
          <w:lang w:eastAsia="en-IE"/>
        </w:rPr>
        <w:t>HSE Higher Education Authority (HEA)</w:t>
      </w:r>
    </w:p>
    <w:p w14:paraId="561AA083"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Comptroller &amp; Auditor General</w:t>
      </w:r>
    </w:p>
    <w:p w14:paraId="568C9B21"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Pension Authority</w:t>
      </w:r>
    </w:p>
    <w:p w14:paraId="6B281D26"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Accounting firms for actuarial advice regarding pensions</w:t>
      </w:r>
    </w:p>
    <w:p w14:paraId="7CF324AD"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Internal and External Auditors</w:t>
      </w:r>
    </w:p>
    <w:p w14:paraId="16D2F404" w14:textId="77777777" w:rsidR="00FC0001"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 xml:space="preserve">Research </w:t>
      </w:r>
      <w:r>
        <w:rPr>
          <w:rFonts w:ascii="Verdana" w:hAnsi="Verdana" w:cs="Helvetica"/>
          <w:color w:val="000000" w:themeColor="text1"/>
          <w:sz w:val="22"/>
          <w:szCs w:val="22"/>
          <w:lang w:eastAsia="en-IE"/>
        </w:rPr>
        <w:t xml:space="preserve">sponsors and </w:t>
      </w:r>
      <w:r w:rsidRPr="51B10AFD">
        <w:rPr>
          <w:rFonts w:ascii="Verdana" w:hAnsi="Verdana" w:cs="Helvetica"/>
          <w:color w:val="000000" w:themeColor="text1"/>
          <w:sz w:val="22"/>
          <w:szCs w:val="22"/>
          <w:lang w:eastAsia="en-IE"/>
        </w:rPr>
        <w:t>funding bodies</w:t>
      </w:r>
    </w:p>
    <w:p w14:paraId="35E7F7F9"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Pr>
          <w:rFonts w:ascii="Verdana" w:hAnsi="Verdana" w:cs="Helvetica"/>
          <w:color w:val="000000" w:themeColor="text1"/>
          <w:sz w:val="22"/>
          <w:szCs w:val="22"/>
          <w:lang w:eastAsia="en-IE"/>
        </w:rPr>
        <w:t xml:space="preserve">Research and Academic Partners </w:t>
      </w:r>
    </w:p>
    <w:p w14:paraId="1F20DFFA"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Garda Vetting Unit</w:t>
      </w:r>
    </w:p>
    <w:p w14:paraId="4B3D4F77"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Central Statistics Office (CSO)</w:t>
      </w:r>
    </w:p>
    <w:p w14:paraId="0A1E5350"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Trade Unions (if applicable)</w:t>
      </w:r>
    </w:p>
    <w:p w14:paraId="486ED7B0"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Schemes including Tax Incentive, Income Continuance, etc.</w:t>
      </w:r>
    </w:p>
    <w:p w14:paraId="5F555A8B" w14:textId="77777777" w:rsidR="00FC0001" w:rsidRDefault="00FC0001" w:rsidP="00FC0001">
      <w:pPr>
        <w:numPr>
          <w:ilvl w:val="0"/>
          <w:numId w:val="44"/>
        </w:numPr>
        <w:spacing w:after="0" w:line="276" w:lineRule="auto"/>
        <w:ind w:left="360"/>
        <w:jc w:val="both"/>
        <w:rPr>
          <w:color w:val="000000" w:themeColor="text1"/>
          <w:sz w:val="22"/>
          <w:szCs w:val="22"/>
          <w:lang w:eastAsia="en-IE"/>
        </w:rPr>
      </w:pPr>
      <w:r>
        <w:rPr>
          <w:rFonts w:ascii="Verdana" w:hAnsi="Verdana" w:cs="Helvetica"/>
          <w:color w:val="000000" w:themeColor="text1"/>
          <w:sz w:val="22"/>
          <w:szCs w:val="22"/>
          <w:lang w:eastAsia="en-IE"/>
        </w:rPr>
        <w:t>External Professional Bodies for validation of credentials</w:t>
      </w:r>
    </w:p>
    <w:p w14:paraId="687F7E01" w14:textId="77777777" w:rsidR="00FC0001" w:rsidRPr="007C326E" w:rsidRDefault="00FC0001" w:rsidP="00FC0001">
      <w:pPr>
        <w:numPr>
          <w:ilvl w:val="0"/>
          <w:numId w:val="44"/>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CCTV redaction service providers</w:t>
      </w:r>
    </w:p>
    <w:p w14:paraId="7E11E1B3" w14:textId="77777777" w:rsidR="00FC0001" w:rsidRPr="007C326E" w:rsidRDefault="00FC0001" w:rsidP="00FC0001">
      <w:pPr>
        <w:spacing w:after="0"/>
        <w:ind w:left="360"/>
        <w:textAlignment w:val="baseline"/>
        <w:rPr>
          <w:rFonts w:ascii="Verdana" w:hAnsi="Verdana" w:cs="Helvetica"/>
          <w:color w:val="000000" w:themeColor="text1"/>
          <w:sz w:val="22"/>
          <w:szCs w:val="22"/>
          <w:lang w:eastAsia="en-IE"/>
        </w:rPr>
      </w:pPr>
    </w:p>
    <w:p w14:paraId="0F0C7B1A" w14:textId="77777777" w:rsidR="00FC0001" w:rsidRPr="007C326E" w:rsidRDefault="00FC0001" w:rsidP="00FC0001">
      <w:pPr>
        <w:spacing w:after="150"/>
        <w:textAlignment w:val="baseline"/>
        <w:rPr>
          <w:rFonts w:ascii="Verdana" w:eastAsia="Arial" w:hAnsi="Verdana" w:cs="Arial"/>
          <w:b/>
          <w:color w:val="000000"/>
          <w:sz w:val="28"/>
          <w:szCs w:val="28"/>
          <w:lang w:eastAsia="en-IE"/>
        </w:rPr>
      </w:pPr>
      <w:r w:rsidRPr="007C326E">
        <w:rPr>
          <w:rFonts w:ascii="Verdana" w:hAnsi="Verdana" w:cs="Helvetica"/>
          <w:color w:val="000000" w:themeColor="text1"/>
          <w:sz w:val="22"/>
          <w:szCs w:val="22"/>
          <w:lang w:eastAsia="en-IE"/>
        </w:rPr>
        <w:t>This is not an exhaustive list and any other disclosures to third parties not listed here are made only where there is legitimate reason to do so and in accordance with the law.</w:t>
      </w:r>
    </w:p>
    <w:p w14:paraId="6CDB5DA6" w14:textId="77777777" w:rsidR="00FC0001" w:rsidRDefault="00FC0001" w:rsidP="00FC0001">
      <w:pPr>
        <w:spacing w:after="24" w:line="20" w:lineRule="atLeast"/>
        <w:rPr>
          <w:rFonts w:ascii="Verdana" w:eastAsia="Arial" w:hAnsi="Verdana" w:cs="Arial"/>
          <w:b/>
          <w:color w:val="000000"/>
          <w:sz w:val="28"/>
          <w:szCs w:val="28"/>
          <w:lang w:eastAsia="en-IE"/>
        </w:rPr>
      </w:pPr>
      <w:r w:rsidRPr="007C326E">
        <w:rPr>
          <w:rFonts w:ascii="Verdana" w:eastAsia="Arial" w:hAnsi="Verdana" w:cs="Arial"/>
          <w:b/>
          <w:color w:val="000000"/>
          <w:sz w:val="28"/>
          <w:szCs w:val="28"/>
          <w:lang w:eastAsia="en-IE"/>
        </w:rPr>
        <w:t>What are your rights under Data Protection Law?</w:t>
      </w:r>
    </w:p>
    <w:p w14:paraId="36A494E7" w14:textId="77777777" w:rsidR="00FC0001" w:rsidRPr="007C326E" w:rsidRDefault="00FC0001" w:rsidP="00FC0001">
      <w:pPr>
        <w:spacing w:after="24" w:line="20" w:lineRule="atLeast"/>
        <w:rPr>
          <w:rFonts w:ascii="Verdana" w:eastAsia="Arial" w:hAnsi="Verdana" w:cs="Arial"/>
          <w:b/>
          <w:color w:val="000000"/>
          <w:sz w:val="28"/>
          <w:szCs w:val="28"/>
          <w:lang w:eastAsia="en-IE"/>
        </w:rPr>
      </w:pPr>
    </w:p>
    <w:p w14:paraId="62F13576" w14:textId="77777777" w:rsidR="00FC0001" w:rsidRPr="00B509EB" w:rsidRDefault="00FC0001" w:rsidP="00FC0001">
      <w:pPr>
        <w:spacing w:after="150"/>
        <w:textAlignment w:val="baseline"/>
        <w:rPr>
          <w:rFonts w:ascii="Verdana" w:eastAsia="Arial" w:hAnsi="Verdana" w:cs="Arial"/>
          <w:sz w:val="22"/>
          <w:szCs w:val="22"/>
          <w:lang w:eastAsia="en-IE"/>
        </w:rPr>
      </w:pPr>
      <w:r w:rsidRPr="00B509EB">
        <w:rPr>
          <w:rFonts w:ascii="Verdana" w:hAnsi="Verdana" w:cs="Helvetica"/>
          <w:sz w:val="22"/>
          <w:szCs w:val="22"/>
          <w:lang w:eastAsia="en-IE"/>
        </w:rPr>
        <w:t>You have the following rights, subject to certain exemptions, in relation to your personal data:</w:t>
      </w:r>
      <w:r w:rsidRPr="00B509EB">
        <w:rPr>
          <w:rFonts w:ascii="Verdana" w:eastAsia="Arial" w:hAnsi="Verdana" w:cs="Arial"/>
          <w:sz w:val="22"/>
          <w:szCs w:val="22"/>
          <w:lang w:eastAsia="en-IE"/>
        </w:rPr>
        <w:t xml:space="preserve"> </w:t>
      </w:r>
    </w:p>
    <w:tbl>
      <w:tblPr>
        <w:tblStyle w:val="TableGrid0"/>
        <w:tblW w:w="9628" w:type="dxa"/>
        <w:tblInd w:w="170" w:type="dxa"/>
        <w:tblCellMar>
          <w:top w:w="16" w:type="dxa"/>
          <w:left w:w="5" w:type="dxa"/>
          <w:right w:w="8" w:type="dxa"/>
        </w:tblCellMar>
        <w:tblLook w:val="04A0" w:firstRow="1" w:lastRow="0" w:firstColumn="1" w:lastColumn="0" w:noHBand="0" w:noVBand="1"/>
      </w:tblPr>
      <w:tblGrid>
        <w:gridCol w:w="1832"/>
        <w:gridCol w:w="7796"/>
      </w:tblGrid>
      <w:tr w:rsidR="00FC0001" w:rsidRPr="00117B08" w14:paraId="7F6EA55A" w14:textId="77777777" w:rsidTr="004021ED">
        <w:trPr>
          <w:trHeight w:val="272"/>
        </w:trPr>
        <w:tc>
          <w:tcPr>
            <w:tcW w:w="1832" w:type="dxa"/>
            <w:tcBorders>
              <w:top w:val="single" w:sz="6" w:space="0" w:color="010101"/>
              <w:left w:val="single" w:sz="6" w:space="0" w:color="010101"/>
              <w:bottom w:val="single" w:sz="6" w:space="0" w:color="010101"/>
              <w:right w:val="single" w:sz="6" w:space="0" w:color="010101"/>
            </w:tcBorders>
            <w:shd w:val="clear" w:color="auto" w:fill="0F233D"/>
          </w:tcPr>
          <w:p w14:paraId="5A9CDE03" w14:textId="77777777" w:rsidR="00FC0001" w:rsidRPr="00117B08" w:rsidRDefault="00FC0001" w:rsidP="004021ED">
            <w:pPr>
              <w:spacing w:after="0" w:line="20" w:lineRule="atLeast"/>
              <w:ind w:left="96"/>
              <w:rPr>
                <w:rFonts w:ascii="Verdana" w:hAnsi="Verdana"/>
                <w:sz w:val="22"/>
              </w:rPr>
            </w:pPr>
            <w:r w:rsidRPr="00117B08">
              <w:rPr>
                <w:rFonts w:ascii="Verdana" w:hAnsi="Verdana"/>
                <w:b/>
                <w:sz w:val="22"/>
              </w:rPr>
              <w:t>Right</w:t>
            </w:r>
          </w:p>
        </w:tc>
        <w:tc>
          <w:tcPr>
            <w:tcW w:w="7796" w:type="dxa"/>
            <w:tcBorders>
              <w:top w:val="single" w:sz="6" w:space="0" w:color="010101"/>
              <w:left w:val="single" w:sz="6" w:space="0" w:color="010101"/>
              <w:bottom w:val="single" w:sz="6" w:space="0" w:color="010101"/>
              <w:right w:val="single" w:sz="6" w:space="0" w:color="010101"/>
            </w:tcBorders>
            <w:shd w:val="clear" w:color="auto" w:fill="0F233D"/>
          </w:tcPr>
          <w:p w14:paraId="4EFDF361" w14:textId="77777777" w:rsidR="00FC0001" w:rsidRPr="00117B08" w:rsidRDefault="00FC0001" w:rsidP="004021ED">
            <w:pPr>
              <w:spacing w:line="20" w:lineRule="atLeast"/>
              <w:ind w:left="105"/>
              <w:rPr>
                <w:rFonts w:ascii="Verdana" w:hAnsi="Verdana"/>
                <w:sz w:val="22"/>
              </w:rPr>
            </w:pPr>
            <w:r w:rsidRPr="00117B08">
              <w:rPr>
                <w:rFonts w:ascii="Verdana" w:hAnsi="Verdana"/>
                <w:b/>
                <w:sz w:val="22"/>
              </w:rPr>
              <w:t>Explanation</w:t>
            </w:r>
            <w:r w:rsidRPr="00117B08">
              <w:rPr>
                <w:rFonts w:ascii="Verdana" w:hAnsi="Verdana"/>
                <w:sz w:val="22"/>
              </w:rPr>
              <w:t xml:space="preserve"> </w:t>
            </w:r>
          </w:p>
        </w:tc>
      </w:tr>
      <w:tr w:rsidR="00FC0001" w:rsidRPr="00117B08" w14:paraId="16ED5117" w14:textId="77777777" w:rsidTr="004021ED">
        <w:trPr>
          <w:trHeight w:val="374"/>
        </w:trPr>
        <w:tc>
          <w:tcPr>
            <w:tcW w:w="1832" w:type="dxa"/>
            <w:tcBorders>
              <w:top w:val="single" w:sz="6" w:space="0" w:color="010101"/>
              <w:left w:val="single" w:sz="6" w:space="0" w:color="010101"/>
              <w:bottom w:val="single" w:sz="6" w:space="0" w:color="010101"/>
              <w:right w:val="single" w:sz="6" w:space="0" w:color="010101"/>
            </w:tcBorders>
          </w:tcPr>
          <w:p w14:paraId="52CA7B16" w14:textId="77777777" w:rsidR="00FC0001" w:rsidRPr="00117B08" w:rsidRDefault="00FC0001" w:rsidP="004021ED">
            <w:pPr>
              <w:spacing w:after="0" w:line="20" w:lineRule="atLeast"/>
              <w:rPr>
                <w:rFonts w:ascii="Verdana" w:hAnsi="Verdana"/>
                <w:sz w:val="22"/>
              </w:rPr>
            </w:pPr>
            <w:r w:rsidRPr="00117B08">
              <w:rPr>
                <w:rFonts w:ascii="Verdana" w:hAnsi="Verdana"/>
                <w:sz w:val="22"/>
              </w:rPr>
              <w:t>Information</w:t>
            </w:r>
          </w:p>
        </w:tc>
        <w:tc>
          <w:tcPr>
            <w:tcW w:w="7796" w:type="dxa"/>
            <w:tcBorders>
              <w:top w:val="single" w:sz="6" w:space="0" w:color="010101"/>
              <w:left w:val="single" w:sz="6" w:space="0" w:color="010101"/>
              <w:bottom w:val="single" w:sz="6" w:space="0" w:color="010101"/>
              <w:right w:val="single" w:sz="6" w:space="0" w:color="010101"/>
            </w:tcBorders>
          </w:tcPr>
          <w:p w14:paraId="3CE0CB8A" w14:textId="77777777" w:rsidR="00FC0001" w:rsidRPr="00117B08" w:rsidRDefault="00FC0001" w:rsidP="004021ED">
            <w:pPr>
              <w:spacing w:line="20" w:lineRule="atLeast"/>
              <w:ind w:left="2" w:right="283"/>
              <w:rPr>
                <w:rFonts w:ascii="Verdana" w:hAnsi="Verdana"/>
                <w:sz w:val="22"/>
              </w:rPr>
            </w:pPr>
            <w:r w:rsidRPr="00117B08">
              <w:rPr>
                <w:rFonts w:ascii="Verdana" w:hAnsi="Verdana"/>
                <w:sz w:val="22"/>
              </w:rPr>
              <w:t xml:space="preserve">The right to be informed about the data processing the </w:t>
            </w:r>
            <w:r>
              <w:rPr>
                <w:rFonts w:ascii="Verdana" w:hAnsi="Verdana"/>
                <w:sz w:val="22"/>
              </w:rPr>
              <w:t>Institute</w:t>
            </w:r>
            <w:r w:rsidRPr="00117B08">
              <w:rPr>
                <w:rFonts w:ascii="Verdana" w:hAnsi="Verdana"/>
                <w:sz w:val="22"/>
              </w:rPr>
              <w:t xml:space="preserve"> does.</w:t>
            </w:r>
          </w:p>
        </w:tc>
      </w:tr>
      <w:tr w:rsidR="00FC0001" w:rsidRPr="00117B08" w14:paraId="10BB71D7" w14:textId="77777777" w:rsidTr="004021ED">
        <w:trPr>
          <w:trHeight w:val="677"/>
        </w:trPr>
        <w:tc>
          <w:tcPr>
            <w:tcW w:w="1832" w:type="dxa"/>
            <w:tcBorders>
              <w:top w:val="single" w:sz="6" w:space="0" w:color="010101"/>
              <w:left w:val="single" w:sz="6" w:space="0" w:color="010101"/>
              <w:bottom w:val="single" w:sz="6" w:space="0" w:color="010101"/>
              <w:right w:val="single" w:sz="6" w:space="0" w:color="010101"/>
            </w:tcBorders>
          </w:tcPr>
          <w:p w14:paraId="294C9EAC" w14:textId="77777777" w:rsidR="00FC0001" w:rsidRPr="00117B08" w:rsidRDefault="00FC0001" w:rsidP="004021ED">
            <w:pPr>
              <w:spacing w:after="0" w:line="20" w:lineRule="atLeast"/>
              <w:rPr>
                <w:rFonts w:ascii="Verdana" w:eastAsia="Arial" w:hAnsi="Verdana"/>
                <w:sz w:val="22"/>
              </w:rPr>
            </w:pPr>
            <w:r w:rsidRPr="00117B08">
              <w:rPr>
                <w:rFonts w:ascii="Verdana" w:eastAsia="Arial" w:hAnsi="Verdana"/>
                <w:sz w:val="22"/>
              </w:rPr>
              <w:lastRenderedPageBreak/>
              <w:t>Access</w:t>
            </w:r>
          </w:p>
        </w:tc>
        <w:tc>
          <w:tcPr>
            <w:tcW w:w="7796" w:type="dxa"/>
            <w:tcBorders>
              <w:top w:val="single" w:sz="6" w:space="0" w:color="010101"/>
              <w:left w:val="single" w:sz="6" w:space="0" w:color="010101"/>
              <w:bottom w:val="single" w:sz="6" w:space="0" w:color="010101"/>
              <w:right w:val="single" w:sz="6" w:space="0" w:color="010101"/>
            </w:tcBorders>
          </w:tcPr>
          <w:p w14:paraId="7B6FF29D" w14:textId="77777777" w:rsidR="00FC0001" w:rsidRPr="00117B08" w:rsidRDefault="00FC0001" w:rsidP="004021ED">
            <w:pPr>
              <w:spacing w:line="20" w:lineRule="atLeast"/>
              <w:ind w:left="2" w:right="283"/>
              <w:rPr>
                <w:rFonts w:ascii="Verdana" w:eastAsia="Arial" w:hAnsi="Verdana"/>
                <w:sz w:val="22"/>
              </w:rPr>
            </w:pPr>
            <w:r w:rsidRPr="00117B08">
              <w:rPr>
                <w:rFonts w:ascii="Verdana" w:hAnsi="Verdana"/>
                <w:sz w:val="22"/>
              </w:rPr>
              <w:t xml:space="preserve">The right to receive a copy of and/or access the personal data that the </w:t>
            </w:r>
            <w:r>
              <w:rPr>
                <w:rFonts w:ascii="Verdana" w:hAnsi="Verdana"/>
                <w:sz w:val="22"/>
              </w:rPr>
              <w:t>Institute</w:t>
            </w:r>
            <w:r w:rsidRPr="00117B08">
              <w:rPr>
                <w:rFonts w:ascii="Verdana" w:hAnsi="Verdana"/>
                <w:sz w:val="22"/>
              </w:rPr>
              <w:t xml:space="preserve"> holds about you. </w:t>
            </w:r>
          </w:p>
        </w:tc>
      </w:tr>
      <w:tr w:rsidR="00FC0001" w:rsidRPr="00117B08" w14:paraId="543E054E" w14:textId="77777777" w:rsidTr="004021ED">
        <w:trPr>
          <w:trHeight w:val="850"/>
        </w:trPr>
        <w:tc>
          <w:tcPr>
            <w:tcW w:w="1832" w:type="dxa"/>
            <w:tcBorders>
              <w:top w:val="single" w:sz="6" w:space="0" w:color="010101"/>
              <w:left w:val="single" w:sz="6" w:space="0" w:color="010101"/>
              <w:bottom w:val="single" w:sz="6" w:space="0" w:color="010101"/>
              <w:right w:val="single" w:sz="6" w:space="0" w:color="010101"/>
            </w:tcBorders>
          </w:tcPr>
          <w:p w14:paraId="020B01E0" w14:textId="77777777" w:rsidR="00FC0001" w:rsidRPr="00117B08" w:rsidRDefault="00FC0001" w:rsidP="004021ED">
            <w:pPr>
              <w:spacing w:after="0" w:line="20" w:lineRule="atLeast"/>
              <w:rPr>
                <w:rFonts w:ascii="Verdana" w:hAnsi="Verdana"/>
                <w:sz w:val="22"/>
              </w:rPr>
            </w:pPr>
            <w:r w:rsidRPr="00117B08">
              <w:rPr>
                <w:rFonts w:ascii="Verdana" w:hAnsi="Verdana"/>
                <w:sz w:val="22"/>
              </w:rPr>
              <w:t>Portability</w:t>
            </w:r>
          </w:p>
        </w:tc>
        <w:tc>
          <w:tcPr>
            <w:tcW w:w="7796" w:type="dxa"/>
            <w:tcBorders>
              <w:top w:val="single" w:sz="6" w:space="0" w:color="010101"/>
              <w:left w:val="single" w:sz="6" w:space="0" w:color="010101"/>
              <w:bottom w:val="single" w:sz="6" w:space="0" w:color="010101"/>
              <w:right w:val="single" w:sz="6" w:space="0" w:color="010101"/>
            </w:tcBorders>
          </w:tcPr>
          <w:p w14:paraId="7B53ADC3" w14:textId="77777777" w:rsidR="00FC0001" w:rsidRPr="00117B08" w:rsidRDefault="00FC0001" w:rsidP="004021ED">
            <w:pPr>
              <w:spacing w:line="20" w:lineRule="atLeast"/>
              <w:ind w:left="2" w:right="283"/>
              <w:rPr>
                <w:rFonts w:ascii="Verdana" w:hAnsi="Verdana"/>
                <w:sz w:val="22"/>
              </w:rPr>
            </w:pPr>
            <w:r w:rsidRPr="00117B08">
              <w:rPr>
                <w:rFonts w:ascii="Verdana" w:hAnsi="Verdana"/>
                <w:sz w:val="22"/>
              </w:rPr>
              <w:t xml:space="preserve">You have the right to request that the </w:t>
            </w:r>
            <w:r>
              <w:rPr>
                <w:rFonts w:ascii="Verdana" w:hAnsi="Verdana"/>
                <w:sz w:val="22"/>
              </w:rPr>
              <w:t>Institute</w:t>
            </w:r>
            <w:r w:rsidRPr="00117B08">
              <w:rPr>
                <w:rFonts w:ascii="Verdana" w:hAnsi="Verdana"/>
                <w:sz w:val="22"/>
              </w:rPr>
              <w:t xml:space="preserve"> provides some elements of your personal data in a commonly used machine-readable format in order to provide it to other organisations.</w:t>
            </w:r>
          </w:p>
        </w:tc>
      </w:tr>
      <w:tr w:rsidR="00FC0001" w:rsidRPr="00117B08" w14:paraId="6A50E7C7" w14:textId="77777777" w:rsidTr="004021ED">
        <w:trPr>
          <w:trHeight w:val="685"/>
        </w:trPr>
        <w:tc>
          <w:tcPr>
            <w:tcW w:w="1832" w:type="dxa"/>
            <w:tcBorders>
              <w:top w:val="single" w:sz="6" w:space="0" w:color="010101"/>
              <w:left w:val="single" w:sz="6" w:space="0" w:color="010101"/>
              <w:bottom w:val="single" w:sz="6" w:space="0" w:color="010101"/>
              <w:right w:val="single" w:sz="6" w:space="0" w:color="010101"/>
            </w:tcBorders>
          </w:tcPr>
          <w:p w14:paraId="6A5E6EA7" w14:textId="77777777" w:rsidR="00FC0001" w:rsidRPr="00117B08" w:rsidRDefault="00FC0001" w:rsidP="004021ED">
            <w:pPr>
              <w:spacing w:after="0" w:line="20" w:lineRule="atLeast"/>
              <w:rPr>
                <w:rFonts w:ascii="Verdana" w:hAnsi="Verdana"/>
                <w:sz w:val="22"/>
              </w:rPr>
            </w:pPr>
            <w:r w:rsidRPr="00117B08">
              <w:rPr>
                <w:rFonts w:ascii="Verdana" w:hAnsi="Verdana"/>
                <w:sz w:val="22"/>
              </w:rPr>
              <w:t>Erasure</w:t>
            </w:r>
          </w:p>
        </w:tc>
        <w:tc>
          <w:tcPr>
            <w:tcW w:w="7796" w:type="dxa"/>
            <w:tcBorders>
              <w:top w:val="single" w:sz="6" w:space="0" w:color="010101"/>
              <w:left w:val="single" w:sz="6" w:space="0" w:color="010101"/>
              <w:bottom w:val="single" w:sz="6" w:space="0" w:color="010101"/>
              <w:right w:val="single" w:sz="6" w:space="0" w:color="010101"/>
            </w:tcBorders>
          </w:tcPr>
          <w:p w14:paraId="43C7FD65" w14:textId="77777777" w:rsidR="00FC0001" w:rsidRPr="00117B08" w:rsidRDefault="00FC0001" w:rsidP="004021ED">
            <w:pPr>
              <w:ind w:right="283"/>
              <w:textAlignment w:val="baseline"/>
              <w:rPr>
                <w:rFonts w:ascii="Verdana" w:hAnsi="Verdana"/>
                <w:sz w:val="22"/>
              </w:rPr>
            </w:pPr>
            <w:r w:rsidRPr="00117B08">
              <w:rPr>
                <w:rFonts w:ascii="Verdana" w:hAnsi="Verdana"/>
                <w:sz w:val="22"/>
              </w:rPr>
              <w:t xml:space="preserve">The right to erasure of personal data where there is no legitimate reason for the </w:t>
            </w:r>
            <w:r>
              <w:rPr>
                <w:rFonts w:ascii="Verdana" w:hAnsi="Verdana"/>
                <w:sz w:val="22"/>
              </w:rPr>
              <w:t>Institute</w:t>
            </w:r>
            <w:r w:rsidRPr="00117B08">
              <w:rPr>
                <w:rFonts w:ascii="Verdana" w:hAnsi="Verdana"/>
                <w:sz w:val="22"/>
              </w:rPr>
              <w:t xml:space="preserve"> to continue to process your personal data. </w:t>
            </w:r>
          </w:p>
        </w:tc>
      </w:tr>
      <w:tr w:rsidR="00FC0001" w:rsidRPr="00117B08" w14:paraId="0F1D5D58" w14:textId="77777777" w:rsidTr="004021ED">
        <w:trPr>
          <w:trHeight w:val="553"/>
        </w:trPr>
        <w:tc>
          <w:tcPr>
            <w:tcW w:w="1832" w:type="dxa"/>
            <w:tcBorders>
              <w:top w:val="single" w:sz="6" w:space="0" w:color="010101"/>
              <w:left w:val="single" w:sz="6" w:space="0" w:color="010101"/>
              <w:bottom w:val="single" w:sz="6" w:space="0" w:color="010101"/>
              <w:right w:val="single" w:sz="6" w:space="0" w:color="010101"/>
            </w:tcBorders>
          </w:tcPr>
          <w:p w14:paraId="3CD8A033" w14:textId="77777777" w:rsidR="00FC0001" w:rsidRPr="00117B08" w:rsidRDefault="00FC0001" w:rsidP="004021ED">
            <w:pPr>
              <w:spacing w:after="0" w:line="20" w:lineRule="atLeast"/>
              <w:rPr>
                <w:rFonts w:ascii="Verdana" w:hAnsi="Verdana"/>
                <w:sz w:val="22"/>
              </w:rPr>
            </w:pPr>
            <w:r w:rsidRPr="00117B08">
              <w:rPr>
                <w:rFonts w:ascii="Verdana" w:hAnsi="Verdana"/>
                <w:sz w:val="22"/>
              </w:rPr>
              <w:t>Rectification</w:t>
            </w:r>
          </w:p>
        </w:tc>
        <w:tc>
          <w:tcPr>
            <w:tcW w:w="7796" w:type="dxa"/>
            <w:tcBorders>
              <w:top w:val="single" w:sz="6" w:space="0" w:color="010101"/>
              <w:left w:val="single" w:sz="6" w:space="0" w:color="010101"/>
              <w:bottom w:val="single" w:sz="6" w:space="0" w:color="010101"/>
              <w:right w:val="single" w:sz="6" w:space="0" w:color="010101"/>
            </w:tcBorders>
          </w:tcPr>
          <w:p w14:paraId="5D869560" w14:textId="77777777" w:rsidR="00FC0001" w:rsidRPr="00117B08" w:rsidRDefault="00FC0001" w:rsidP="004021ED">
            <w:pPr>
              <w:spacing w:line="20" w:lineRule="atLeast"/>
              <w:ind w:left="2" w:right="283"/>
              <w:rPr>
                <w:rFonts w:ascii="Verdana" w:hAnsi="Verdana"/>
                <w:sz w:val="22"/>
              </w:rPr>
            </w:pPr>
            <w:r w:rsidRPr="00117B08">
              <w:rPr>
                <w:rFonts w:ascii="Verdana" w:hAnsi="Verdana"/>
                <w:sz w:val="22"/>
              </w:rPr>
              <w:t xml:space="preserve">The right to request that any inaccurate or incomplete data that is held about you is corrected. </w:t>
            </w:r>
          </w:p>
        </w:tc>
      </w:tr>
      <w:tr w:rsidR="00FC0001" w:rsidRPr="00117B08" w14:paraId="544E7729" w14:textId="77777777" w:rsidTr="004021ED">
        <w:trPr>
          <w:trHeight w:val="769"/>
        </w:trPr>
        <w:tc>
          <w:tcPr>
            <w:tcW w:w="1832" w:type="dxa"/>
            <w:tcBorders>
              <w:top w:val="single" w:sz="6" w:space="0" w:color="010101"/>
              <w:left w:val="single" w:sz="6" w:space="0" w:color="010101"/>
              <w:bottom w:val="single" w:sz="6" w:space="0" w:color="010101"/>
              <w:right w:val="single" w:sz="6" w:space="0" w:color="010101"/>
            </w:tcBorders>
          </w:tcPr>
          <w:p w14:paraId="7492A7CC" w14:textId="77777777" w:rsidR="00FC0001" w:rsidRPr="00117B08" w:rsidRDefault="00FC0001" w:rsidP="004021ED">
            <w:pPr>
              <w:spacing w:after="0" w:line="20" w:lineRule="atLeast"/>
              <w:rPr>
                <w:rFonts w:ascii="Verdana" w:hAnsi="Verdana"/>
                <w:sz w:val="22"/>
              </w:rPr>
            </w:pPr>
            <w:r w:rsidRPr="00117B08">
              <w:rPr>
                <w:rFonts w:ascii="Verdana" w:hAnsi="Verdana"/>
                <w:sz w:val="22"/>
              </w:rPr>
              <w:t>Object to processing</w:t>
            </w:r>
          </w:p>
        </w:tc>
        <w:tc>
          <w:tcPr>
            <w:tcW w:w="7796" w:type="dxa"/>
            <w:tcBorders>
              <w:top w:val="single" w:sz="6" w:space="0" w:color="010101"/>
              <w:left w:val="single" w:sz="6" w:space="0" w:color="010101"/>
              <w:bottom w:val="single" w:sz="6" w:space="0" w:color="010101"/>
              <w:right w:val="single" w:sz="6" w:space="0" w:color="010101"/>
            </w:tcBorders>
          </w:tcPr>
          <w:p w14:paraId="393C2B1B" w14:textId="77777777" w:rsidR="00FC0001" w:rsidRPr="00117B08" w:rsidRDefault="00FC0001" w:rsidP="004021ED">
            <w:pPr>
              <w:spacing w:line="20" w:lineRule="atLeast"/>
              <w:ind w:left="2" w:right="283"/>
              <w:rPr>
                <w:rFonts w:ascii="Verdana" w:hAnsi="Verdana"/>
                <w:sz w:val="22"/>
              </w:rPr>
            </w:pPr>
            <w:r w:rsidRPr="00117B08">
              <w:rPr>
                <w:rFonts w:ascii="Verdana" w:hAnsi="Verdana"/>
                <w:sz w:val="22"/>
              </w:rPr>
              <w:t xml:space="preserve">You can object to the processing of your personal data by the </w:t>
            </w:r>
            <w:r>
              <w:rPr>
                <w:rFonts w:ascii="Verdana" w:hAnsi="Verdana"/>
                <w:sz w:val="22"/>
              </w:rPr>
              <w:t>Institute</w:t>
            </w:r>
            <w:r w:rsidRPr="00117B08">
              <w:rPr>
                <w:rFonts w:ascii="Verdana" w:hAnsi="Verdana"/>
                <w:sz w:val="22"/>
              </w:rPr>
              <w:t xml:space="preserve"> in certain circumstances, including direct marketing material.</w:t>
            </w:r>
          </w:p>
        </w:tc>
      </w:tr>
      <w:tr w:rsidR="00FC0001" w:rsidRPr="00117B08" w14:paraId="5AEBC0A7" w14:textId="77777777" w:rsidTr="004021ED">
        <w:trPr>
          <w:trHeight w:val="1966"/>
        </w:trPr>
        <w:tc>
          <w:tcPr>
            <w:tcW w:w="1832" w:type="dxa"/>
            <w:tcBorders>
              <w:top w:val="single" w:sz="6" w:space="0" w:color="010101"/>
              <w:left w:val="single" w:sz="6" w:space="0" w:color="010101"/>
              <w:bottom w:val="single" w:sz="6" w:space="0" w:color="010101"/>
              <w:right w:val="single" w:sz="6" w:space="0" w:color="010101"/>
            </w:tcBorders>
          </w:tcPr>
          <w:p w14:paraId="613E3D41" w14:textId="77777777" w:rsidR="00FC0001" w:rsidRPr="00117B08" w:rsidRDefault="00FC0001" w:rsidP="004021ED">
            <w:pPr>
              <w:spacing w:after="0" w:line="20" w:lineRule="atLeast"/>
              <w:rPr>
                <w:rFonts w:ascii="Verdana" w:hAnsi="Verdana"/>
                <w:sz w:val="22"/>
              </w:rPr>
            </w:pPr>
            <w:r w:rsidRPr="00117B08">
              <w:rPr>
                <w:rFonts w:ascii="Verdana" w:hAnsi="Verdana"/>
                <w:sz w:val="22"/>
              </w:rPr>
              <w:t>Restriction of processing concerning the data subject</w:t>
            </w:r>
          </w:p>
        </w:tc>
        <w:tc>
          <w:tcPr>
            <w:tcW w:w="7796" w:type="dxa"/>
            <w:tcBorders>
              <w:top w:val="single" w:sz="6" w:space="0" w:color="010101"/>
              <w:left w:val="single" w:sz="6" w:space="0" w:color="010101"/>
              <w:bottom w:val="single" w:sz="6" w:space="0" w:color="010101"/>
              <w:right w:val="single" w:sz="6" w:space="0" w:color="010101"/>
            </w:tcBorders>
          </w:tcPr>
          <w:p w14:paraId="2BC0CCE4" w14:textId="77777777" w:rsidR="00FC0001" w:rsidRPr="00117B08" w:rsidRDefault="00FC0001" w:rsidP="004021ED">
            <w:pPr>
              <w:ind w:right="283"/>
              <w:textAlignment w:val="baseline"/>
              <w:rPr>
                <w:rFonts w:ascii="Verdana" w:hAnsi="Verdana"/>
                <w:sz w:val="22"/>
              </w:rPr>
            </w:pPr>
            <w:r w:rsidRPr="00117B08">
              <w:rPr>
                <w:rFonts w:ascii="Verdana" w:hAnsi="Verdana"/>
                <w:sz w:val="22"/>
              </w:rPr>
              <w:t xml:space="preserve">You can request the restriction of processing of personal data in specific situations where: </w:t>
            </w:r>
          </w:p>
          <w:p w14:paraId="1E811E59" w14:textId="77777777" w:rsidR="00FC0001" w:rsidRPr="00117B08" w:rsidRDefault="00FC0001" w:rsidP="00FC0001">
            <w:pPr>
              <w:numPr>
                <w:ilvl w:val="0"/>
                <w:numId w:val="19"/>
              </w:numPr>
              <w:spacing w:after="0" w:line="20" w:lineRule="atLeast"/>
              <w:ind w:right="283" w:hanging="720"/>
              <w:rPr>
                <w:rFonts w:ascii="Verdana" w:hAnsi="Verdana"/>
                <w:sz w:val="22"/>
              </w:rPr>
            </w:pPr>
            <w:r w:rsidRPr="00117B08">
              <w:rPr>
                <w:rFonts w:ascii="Verdana" w:hAnsi="Verdana"/>
                <w:sz w:val="22"/>
              </w:rPr>
              <w:t>You contest the accuracy of the personal data</w:t>
            </w:r>
          </w:p>
          <w:p w14:paraId="5A75F5CD" w14:textId="77777777" w:rsidR="00FC0001" w:rsidRPr="00117B08" w:rsidRDefault="00FC0001" w:rsidP="00FC0001">
            <w:pPr>
              <w:numPr>
                <w:ilvl w:val="0"/>
                <w:numId w:val="19"/>
              </w:numPr>
              <w:spacing w:after="0" w:line="20" w:lineRule="atLeast"/>
              <w:ind w:right="283" w:hanging="720"/>
              <w:rPr>
                <w:rFonts w:ascii="Verdana" w:hAnsi="Verdana"/>
                <w:sz w:val="22"/>
              </w:rPr>
            </w:pPr>
            <w:r w:rsidRPr="00117B08">
              <w:rPr>
                <w:rFonts w:ascii="Verdana" w:hAnsi="Verdana"/>
                <w:sz w:val="22"/>
              </w:rPr>
              <w:t>You oppose the erasure of the personal data and request restriction instead</w:t>
            </w:r>
          </w:p>
          <w:p w14:paraId="7A639F86" w14:textId="77777777" w:rsidR="00FC0001" w:rsidRPr="00117B08" w:rsidRDefault="00FC0001" w:rsidP="00FC0001">
            <w:pPr>
              <w:numPr>
                <w:ilvl w:val="0"/>
                <w:numId w:val="19"/>
              </w:numPr>
              <w:spacing w:after="0" w:line="20" w:lineRule="atLeast"/>
              <w:ind w:right="283" w:hanging="720"/>
              <w:rPr>
                <w:rFonts w:ascii="Verdana" w:hAnsi="Verdana"/>
                <w:sz w:val="22"/>
              </w:rPr>
            </w:pPr>
            <w:r w:rsidRPr="00117B08">
              <w:rPr>
                <w:rFonts w:ascii="Verdana" w:hAnsi="Verdana"/>
                <w:sz w:val="22"/>
              </w:rPr>
              <w:t xml:space="preserve">Where the </w:t>
            </w:r>
            <w:r>
              <w:rPr>
                <w:rFonts w:ascii="Verdana" w:hAnsi="Verdana"/>
                <w:sz w:val="22"/>
              </w:rPr>
              <w:t>Institute</w:t>
            </w:r>
            <w:r w:rsidRPr="00117B08">
              <w:rPr>
                <w:rFonts w:ascii="Verdana" w:hAnsi="Verdana"/>
                <w:sz w:val="22"/>
              </w:rPr>
              <w:t xml:space="preserve"> no longer needs the data but are required by you for the establishment, exercise or defence of legal claims. </w:t>
            </w:r>
          </w:p>
        </w:tc>
      </w:tr>
      <w:tr w:rsidR="00FC0001" w:rsidRPr="00117B08" w14:paraId="54944E0C" w14:textId="77777777" w:rsidTr="004021ED">
        <w:trPr>
          <w:trHeight w:val="1816"/>
        </w:trPr>
        <w:tc>
          <w:tcPr>
            <w:tcW w:w="1832" w:type="dxa"/>
            <w:tcBorders>
              <w:top w:val="single" w:sz="6" w:space="0" w:color="010101"/>
              <w:left w:val="single" w:sz="6" w:space="0" w:color="010101"/>
              <w:bottom w:val="single" w:sz="6" w:space="0" w:color="010101"/>
              <w:right w:val="single" w:sz="6" w:space="0" w:color="010101"/>
            </w:tcBorders>
          </w:tcPr>
          <w:p w14:paraId="214AB2F1" w14:textId="77777777" w:rsidR="00FC0001" w:rsidRPr="00117B08" w:rsidRDefault="00FC0001" w:rsidP="004021ED">
            <w:pPr>
              <w:spacing w:after="0" w:line="20" w:lineRule="atLeast"/>
              <w:rPr>
                <w:rFonts w:ascii="Verdana" w:eastAsia="Arial" w:hAnsi="Verdana"/>
                <w:sz w:val="22"/>
              </w:rPr>
            </w:pPr>
            <w:r w:rsidRPr="00117B08">
              <w:rPr>
                <w:rFonts w:ascii="Verdana" w:eastAsia="Arial" w:hAnsi="Verdana"/>
                <w:sz w:val="22"/>
              </w:rPr>
              <w:t>Withdraw Consent</w:t>
            </w:r>
          </w:p>
        </w:tc>
        <w:tc>
          <w:tcPr>
            <w:tcW w:w="7796" w:type="dxa"/>
            <w:tcBorders>
              <w:top w:val="single" w:sz="6" w:space="0" w:color="010101"/>
              <w:left w:val="single" w:sz="6" w:space="0" w:color="010101"/>
              <w:bottom w:val="single" w:sz="6" w:space="0" w:color="010101"/>
              <w:right w:val="single" w:sz="6" w:space="0" w:color="010101"/>
            </w:tcBorders>
          </w:tcPr>
          <w:p w14:paraId="49BF8D15" w14:textId="77777777" w:rsidR="00FC0001" w:rsidRPr="00117B08" w:rsidRDefault="00FC0001" w:rsidP="004021ED">
            <w:pPr>
              <w:ind w:right="283"/>
              <w:textAlignment w:val="baseline"/>
              <w:rPr>
                <w:rFonts w:ascii="Verdana" w:hAnsi="Verdana"/>
                <w:sz w:val="22"/>
              </w:rPr>
            </w:pPr>
            <w:r w:rsidRPr="00117B08">
              <w:rPr>
                <w:rFonts w:ascii="Verdana" w:hAnsi="Verdana"/>
                <w:sz w:val="22"/>
              </w:rPr>
              <w:t xml:space="preserve">If you have provided consent for the processing of any of your data, you have the right (in certain circumstances) to withdraw that consent at any time which will not affect the lawfulness of the processing before your consent was withdrawn. This can be done by contacting the Department who obtained that consent or the </w:t>
            </w:r>
            <w:r>
              <w:rPr>
                <w:rFonts w:ascii="Verdana" w:hAnsi="Verdana"/>
                <w:sz w:val="22"/>
              </w:rPr>
              <w:t>Institute</w:t>
            </w:r>
            <w:r w:rsidRPr="00117B08">
              <w:rPr>
                <w:rFonts w:ascii="Verdana" w:hAnsi="Verdana"/>
                <w:sz w:val="22"/>
              </w:rPr>
              <w:t>’s Data Protection Office (contact details below).</w:t>
            </w:r>
          </w:p>
        </w:tc>
      </w:tr>
      <w:tr w:rsidR="00FC0001" w:rsidRPr="00117B08" w14:paraId="5000FAF0" w14:textId="77777777" w:rsidTr="004021ED">
        <w:trPr>
          <w:trHeight w:val="1282"/>
        </w:trPr>
        <w:tc>
          <w:tcPr>
            <w:tcW w:w="1832" w:type="dxa"/>
            <w:tcBorders>
              <w:top w:val="single" w:sz="6" w:space="0" w:color="010101"/>
              <w:left w:val="single" w:sz="6" w:space="0" w:color="010101"/>
              <w:bottom w:val="single" w:sz="6" w:space="0" w:color="010101"/>
              <w:right w:val="single" w:sz="6" w:space="0" w:color="010101"/>
            </w:tcBorders>
          </w:tcPr>
          <w:p w14:paraId="58830005" w14:textId="77777777" w:rsidR="00FC0001" w:rsidRPr="00117B08" w:rsidRDefault="00FC0001" w:rsidP="004021ED">
            <w:pPr>
              <w:spacing w:after="0" w:line="20" w:lineRule="atLeast"/>
              <w:rPr>
                <w:rFonts w:ascii="Verdana" w:hAnsi="Verdana"/>
                <w:sz w:val="22"/>
              </w:rPr>
            </w:pPr>
            <w:r w:rsidRPr="00117B08">
              <w:rPr>
                <w:rFonts w:ascii="Verdana" w:hAnsi="Verdana"/>
                <w:sz w:val="22"/>
              </w:rPr>
              <w:t>The right to complain to the Data Protection</w:t>
            </w:r>
          </w:p>
          <w:p w14:paraId="34A49B9B" w14:textId="77777777" w:rsidR="00FC0001" w:rsidRPr="00117B08" w:rsidRDefault="00FC0001" w:rsidP="004021ED">
            <w:pPr>
              <w:spacing w:after="0" w:line="20" w:lineRule="atLeast"/>
              <w:rPr>
                <w:rFonts w:ascii="Verdana" w:hAnsi="Verdana"/>
                <w:sz w:val="22"/>
              </w:rPr>
            </w:pPr>
            <w:r w:rsidRPr="00117B08">
              <w:rPr>
                <w:rFonts w:ascii="Verdana" w:hAnsi="Verdana"/>
                <w:sz w:val="22"/>
              </w:rPr>
              <w:t>Commissioner</w:t>
            </w:r>
          </w:p>
        </w:tc>
        <w:tc>
          <w:tcPr>
            <w:tcW w:w="7796" w:type="dxa"/>
            <w:tcBorders>
              <w:top w:val="single" w:sz="6" w:space="0" w:color="010101"/>
              <w:left w:val="single" w:sz="6" w:space="0" w:color="010101"/>
              <w:bottom w:val="single" w:sz="6" w:space="0" w:color="010101"/>
              <w:right w:val="single" w:sz="6" w:space="0" w:color="010101"/>
            </w:tcBorders>
          </w:tcPr>
          <w:p w14:paraId="29F25058" w14:textId="77777777" w:rsidR="00FC0001" w:rsidRPr="00117B08" w:rsidRDefault="00FC0001" w:rsidP="004021ED">
            <w:pPr>
              <w:spacing w:line="20" w:lineRule="atLeast"/>
              <w:ind w:left="2" w:right="283"/>
              <w:rPr>
                <w:rFonts w:ascii="Verdana" w:hAnsi="Verdana"/>
                <w:sz w:val="22"/>
              </w:rPr>
            </w:pPr>
            <w:r w:rsidRPr="00117B08">
              <w:rPr>
                <w:rFonts w:ascii="Verdana" w:hAnsi="Verdana"/>
                <w:sz w:val="22"/>
              </w:rPr>
              <w:t>You have the right to make a complaint in respect of our compliance with Data Protection Law to the Office of the Data Protection Commissioner.</w:t>
            </w:r>
          </w:p>
        </w:tc>
      </w:tr>
    </w:tbl>
    <w:p w14:paraId="50A7A127" w14:textId="77777777" w:rsidR="00FC0001" w:rsidRPr="007C326E" w:rsidRDefault="00FC0001" w:rsidP="00FC0001">
      <w:pPr>
        <w:spacing w:after="0"/>
        <w:textAlignment w:val="baseline"/>
        <w:rPr>
          <w:rFonts w:ascii="Verdana" w:hAnsi="Verdana" w:cs="Helvetica"/>
          <w:b/>
          <w:bCs/>
          <w:color w:val="333333"/>
          <w:sz w:val="22"/>
          <w:szCs w:val="22"/>
          <w:bdr w:val="none" w:sz="0" w:space="0" w:color="auto" w:frame="1"/>
          <w:lang w:eastAsia="en-IE"/>
        </w:rPr>
      </w:pPr>
    </w:p>
    <w:p w14:paraId="49DE3873" w14:textId="77777777" w:rsidR="00FC0001" w:rsidRPr="007C326E" w:rsidRDefault="00FC0001" w:rsidP="00FC0001">
      <w:pPr>
        <w:spacing w:after="0" w:line="250" w:lineRule="auto"/>
        <w:rPr>
          <w:rFonts w:ascii="Verdana" w:hAnsi="Verdana"/>
          <w:color w:val="000000" w:themeColor="text1"/>
          <w:sz w:val="22"/>
          <w:szCs w:val="22"/>
          <w:lang w:eastAsia="en-GB"/>
        </w:rPr>
      </w:pPr>
      <w:r w:rsidRPr="007C326E">
        <w:rPr>
          <w:rFonts w:ascii="Verdana" w:hAnsi="Verdana"/>
          <w:color w:val="000000" w:themeColor="text1"/>
          <w:sz w:val="22"/>
          <w:szCs w:val="22"/>
          <w:lang w:eastAsia="en-GB"/>
        </w:rPr>
        <w:t>In order to exercise any of the above rights please contact us using the contact details set out below.</w:t>
      </w:r>
    </w:p>
    <w:p w14:paraId="6D28611A" w14:textId="77777777" w:rsidR="00FC0001" w:rsidRPr="007C326E" w:rsidRDefault="00FC0001" w:rsidP="00FC0001">
      <w:pPr>
        <w:spacing w:after="0"/>
        <w:textAlignment w:val="baseline"/>
        <w:rPr>
          <w:rFonts w:ascii="Verdana" w:hAnsi="Verdana" w:cs="Helvetica"/>
          <w:b/>
          <w:bCs/>
          <w:color w:val="000000" w:themeColor="text1"/>
          <w:sz w:val="22"/>
          <w:szCs w:val="22"/>
          <w:bdr w:val="none" w:sz="0" w:space="0" w:color="auto" w:frame="1"/>
          <w:lang w:eastAsia="en-IE"/>
        </w:rPr>
      </w:pPr>
    </w:p>
    <w:p w14:paraId="41220DAB" w14:textId="77777777" w:rsidR="00FC0001" w:rsidRDefault="00FC0001" w:rsidP="00FC000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Data Retention</w:t>
      </w:r>
    </w:p>
    <w:p w14:paraId="52733043" w14:textId="77777777" w:rsidR="00FC0001" w:rsidRPr="007C326E" w:rsidRDefault="00FC0001" w:rsidP="00FC0001">
      <w:pPr>
        <w:spacing w:after="0"/>
        <w:textAlignment w:val="baseline"/>
        <w:rPr>
          <w:rFonts w:ascii="Verdana" w:hAnsi="Verdana" w:cs="Helvetica"/>
          <w:color w:val="000000" w:themeColor="text1"/>
          <w:sz w:val="28"/>
          <w:szCs w:val="28"/>
          <w:lang w:eastAsia="en-IE"/>
        </w:rPr>
      </w:pPr>
    </w:p>
    <w:p w14:paraId="280F5DB2" w14:textId="77777777" w:rsidR="00FC0001" w:rsidRPr="007C326E" w:rsidRDefault="00FC0001" w:rsidP="00FC0001">
      <w:pPr>
        <w:spacing w:after="150"/>
        <w:textAlignment w:val="baseline"/>
        <w:rPr>
          <w:rFonts w:ascii="Verdana" w:hAnsi="Verdana" w:cs="Helvetica"/>
          <w:color w:val="000000" w:themeColor="text1"/>
          <w:sz w:val="22"/>
          <w:szCs w:val="22"/>
          <w:lang w:eastAsia="en-IE"/>
        </w:rPr>
      </w:pPr>
      <w:r w:rsidRPr="4978DAEC">
        <w:rPr>
          <w:rFonts w:ascii="Verdana" w:hAnsi="Verdana" w:cs="Helvetica"/>
          <w:color w:val="000000" w:themeColor="text1"/>
          <w:sz w:val="22"/>
          <w:szCs w:val="22"/>
          <w:lang w:eastAsia="en-IE"/>
        </w:rPr>
        <w:t xml:space="preserve">The </w:t>
      </w:r>
      <w:r>
        <w:rPr>
          <w:rFonts w:ascii="Verdana" w:hAnsi="Verdana" w:cs="Helvetica"/>
          <w:color w:val="000000" w:themeColor="text1"/>
          <w:sz w:val="22"/>
          <w:szCs w:val="22"/>
          <w:lang w:eastAsia="en-IE"/>
        </w:rPr>
        <w:t>Institute</w:t>
      </w:r>
      <w:r w:rsidRPr="4978DAEC">
        <w:rPr>
          <w:rFonts w:ascii="Verdana" w:hAnsi="Verdana" w:cs="Helvetica"/>
          <w:color w:val="000000" w:themeColor="text1"/>
          <w:sz w:val="22"/>
          <w:szCs w:val="22"/>
          <w:lang w:eastAsia="en-IE"/>
        </w:rPr>
        <w:t xml:space="preserve"> will retain your personal data in accordance with our </w:t>
      </w:r>
      <w:r>
        <w:rPr>
          <w:rFonts w:ascii="Verdana" w:hAnsi="Verdana" w:cs="Helvetica"/>
          <w:color w:val="000000" w:themeColor="text1"/>
          <w:sz w:val="22"/>
          <w:szCs w:val="22"/>
          <w:lang w:eastAsia="en-IE"/>
        </w:rPr>
        <w:t>Records</w:t>
      </w:r>
      <w:r w:rsidRPr="4978DAEC">
        <w:rPr>
          <w:rFonts w:ascii="Verdana" w:hAnsi="Verdana" w:cs="Helvetica"/>
          <w:color w:val="000000" w:themeColor="text1"/>
          <w:sz w:val="22"/>
          <w:szCs w:val="22"/>
          <w:lang w:eastAsia="en-IE"/>
        </w:rPr>
        <w:t xml:space="preserve"> </w:t>
      </w:r>
      <w:r>
        <w:rPr>
          <w:rFonts w:ascii="Verdana" w:hAnsi="Verdana" w:cs="Helvetica"/>
          <w:color w:val="000000" w:themeColor="text1"/>
          <w:sz w:val="22"/>
          <w:szCs w:val="22"/>
          <w:lang w:eastAsia="en-IE"/>
        </w:rPr>
        <w:t xml:space="preserve">Management, </w:t>
      </w:r>
      <w:r w:rsidRPr="4978DAEC">
        <w:rPr>
          <w:rFonts w:ascii="Verdana" w:hAnsi="Verdana" w:cs="Helvetica"/>
          <w:color w:val="000000" w:themeColor="text1"/>
          <w:sz w:val="22"/>
          <w:szCs w:val="22"/>
          <w:lang w:eastAsia="en-IE"/>
        </w:rPr>
        <w:t>Retention and Destruction Policy. The policy operates on the principle that we keep personal data for no longer than is necessary for the purpose for which we collected it. It is also kept in accordance with any legal requirements that are imposed on us. This means that the retention period for your personal data varies depending on the type of personal data.</w:t>
      </w:r>
    </w:p>
    <w:p w14:paraId="708A49F5" w14:textId="77777777" w:rsidR="00FC0001" w:rsidRDefault="00FC0001" w:rsidP="00FC000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Security – How we Protect your Personal Data</w:t>
      </w:r>
    </w:p>
    <w:p w14:paraId="0444231C" w14:textId="77777777" w:rsidR="00FC0001" w:rsidRPr="007C326E" w:rsidRDefault="00FC0001" w:rsidP="00FC0001">
      <w:pPr>
        <w:spacing w:after="0"/>
        <w:textAlignment w:val="baseline"/>
        <w:rPr>
          <w:rFonts w:ascii="Verdana" w:hAnsi="Verdana" w:cs="Helvetica"/>
          <w:color w:val="000000" w:themeColor="text1"/>
          <w:sz w:val="28"/>
          <w:szCs w:val="28"/>
          <w:lang w:eastAsia="en-IE"/>
        </w:rPr>
      </w:pPr>
    </w:p>
    <w:p w14:paraId="45039A40" w14:textId="77777777" w:rsidR="00FC0001" w:rsidRDefault="00FC0001" w:rsidP="00FC0001">
      <w:pPr>
        <w:spacing w:after="150"/>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The </w:t>
      </w:r>
      <w:r>
        <w:rPr>
          <w:rFonts w:ascii="Verdana" w:hAnsi="Verdana" w:cs="Helvetica"/>
          <w:color w:val="000000" w:themeColor="text1"/>
          <w:sz w:val="22"/>
          <w:szCs w:val="22"/>
          <w:lang w:eastAsia="en-IE"/>
        </w:rPr>
        <w:t>Institute</w:t>
      </w:r>
      <w:r w:rsidRPr="007C326E">
        <w:rPr>
          <w:rFonts w:ascii="Verdana" w:hAnsi="Verdana" w:cs="Helvetica"/>
          <w:color w:val="000000" w:themeColor="text1"/>
          <w:sz w:val="22"/>
          <w:szCs w:val="22"/>
          <w:lang w:eastAsia="en-IE"/>
        </w:rPr>
        <w:t xml:space="preserve"> is committed to ensuring that your personal data is secure and with the Data Processors who act on our behalf.  We are continuously taking technical and organisational steps to better protect your personal data.</w:t>
      </w:r>
    </w:p>
    <w:p w14:paraId="3641621E" w14:textId="77777777" w:rsidR="00FC0001" w:rsidRDefault="00FC0001" w:rsidP="00FC0001">
      <w:pPr>
        <w:spacing w:after="150"/>
        <w:textAlignment w:val="baseline"/>
        <w:rPr>
          <w:rFonts w:ascii="Verdana" w:hAnsi="Verdana" w:cs="Helvetica"/>
          <w:color w:val="000000" w:themeColor="text1"/>
          <w:sz w:val="22"/>
          <w:szCs w:val="22"/>
          <w:lang w:eastAsia="en-IE"/>
        </w:rPr>
      </w:pPr>
    </w:p>
    <w:p w14:paraId="055DDCB6" w14:textId="77777777" w:rsidR="00FC0001" w:rsidRPr="007C326E" w:rsidRDefault="00FC0001" w:rsidP="00FC0001">
      <w:pPr>
        <w:spacing w:after="150"/>
        <w:textAlignment w:val="baseline"/>
        <w:rPr>
          <w:rFonts w:ascii="Verdana" w:hAnsi="Verdana" w:cs="Helvetica"/>
          <w:color w:val="000000" w:themeColor="text1"/>
          <w:sz w:val="22"/>
          <w:szCs w:val="22"/>
          <w:lang w:eastAsia="en-IE"/>
        </w:rPr>
      </w:pPr>
    </w:p>
    <w:p w14:paraId="7CE8F45A" w14:textId="77777777" w:rsidR="00FC0001" w:rsidRDefault="00FC0001" w:rsidP="00FC0001">
      <w:pPr>
        <w:spacing w:after="0"/>
        <w:textAlignment w:val="baseline"/>
        <w:rPr>
          <w:rFonts w:ascii="Verdana" w:hAnsi="Verdana" w:cs="Helvetica"/>
          <w:b/>
          <w:color w:val="000000" w:themeColor="text1"/>
          <w:sz w:val="28"/>
          <w:szCs w:val="28"/>
          <w:lang w:eastAsia="en-IE"/>
        </w:rPr>
      </w:pPr>
      <w:r w:rsidRPr="007C326E">
        <w:rPr>
          <w:rFonts w:ascii="Verdana" w:hAnsi="Verdana" w:cs="Helvetica"/>
          <w:b/>
          <w:color w:val="000000" w:themeColor="text1"/>
          <w:sz w:val="28"/>
          <w:szCs w:val="28"/>
          <w:lang w:eastAsia="en-IE"/>
        </w:rPr>
        <w:t xml:space="preserve">Responsibilities of </w:t>
      </w:r>
      <w:r>
        <w:rPr>
          <w:rFonts w:ascii="Verdana" w:hAnsi="Verdana" w:cs="Helvetica"/>
          <w:b/>
          <w:color w:val="000000" w:themeColor="text1"/>
          <w:sz w:val="28"/>
          <w:szCs w:val="28"/>
          <w:lang w:eastAsia="en-IE"/>
        </w:rPr>
        <w:t>Institute</w:t>
      </w:r>
      <w:r w:rsidRPr="007C326E">
        <w:rPr>
          <w:rFonts w:ascii="Verdana" w:hAnsi="Verdana" w:cs="Helvetica"/>
          <w:b/>
          <w:color w:val="000000" w:themeColor="text1"/>
          <w:sz w:val="28"/>
          <w:szCs w:val="28"/>
          <w:lang w:eastAsia="en-IE"/>
        </w:rPr>
        <w:t xml:space="preserve"> Employees</w:t>
      </w:r>
    </w:p>
    <w:p w14:paraId="0FF3106B" w14:textId="77777777" w:rsidR="00FC0001" w:rsidRPr="007C326E" w:rsidRDefault="00FC0001" w:rsidP="00FC0001">
      <w:pPr>
        <w:spacing w:after="0"/>
        <w:textAlignment w:val="baseline"/>
        <w:rPr>
          <w:rFonts w:ascii="Verdana" w:hAnsi="Verdana" w:cs="Helvetica"/>
          <w:b/>
          <w:color w:val="000000" w:themeColor="text1"/>
          <w:sz w:val="28"/>
          <w:szCs w:val="28"/>
          <w:lang w:eastAsia="en-IE"/>
        </w:rPr>
      </w:pPr>
      <w:r w:rsidRPr="007C326E">
        <w:rPr>
          <w:rFonts w:ascii="Verdana" w:hAnsi="Verdana" w:cs="Helvetica"/>
          <w:b/>
          <w:color w:val="000000" w:themeColor="text1"/>
          <w:sz w:val="28"/>
          <w:szCs w:val="28"/>
          <w:lang w:eastAsia="en-IE"/>
        </w:rPr>
        <w:t xml:space="preserve">  </w:t>
      </w:r>
    </w:p>
    <w:p w14:paraId="7AC985C0" w14:textId="77777777" w:rsidR="00FC0001" w:rsidRPr="007C326E" w:rsidRDefault="00FC0001" w:rsidP="00FC0001">
      <w:pPr>
        <w:spacing w:after="150"/>
        <w:textAlignment w:val="baseline"/>
        <w:rPr>
          <w:rFonts w:ascii="Verdana" w:eastAsia="Verdana" w:hAnsi="Verdana" w:cs="Verdana"/>
          <w:color w:val="000000" w:themeColor="text1"/>
          <w:sz w:val="22"/>
          <w:szCs w:val="22"/>
          <w:lang w:eastAsia="en-IE"/>
        </w:rPr>
      </w:pPr>
      <w:r w:rsidRPr="320FF728">
        <w:rPr>
          <w:rFonts w:ascii="Verdana" w:hAnsi="Verdana" w:cs="Helvetica"/>
          <w:color w:val="000000" w:themeColor="text1"/>
          <w:sz w:val="22"/>
          <w:szCs w:val="22"/>
          <w:lang w:eastAsia="en-IE"/>
        </w:rPr>
        <w:t>As an employee</w:t>
      </w:r>
      <w:r>
        <w:rPr>
          <w:rFonts w:ascii="Verdana" w:hAnsi="Verdana" w:cs="Helvetica"/>
          <w:color w:val="000000" w:themeColor="text1"/>
          <w:sz w:val="22"/>
          <w:szCs w:val="22"/>
          <w:lang w:eastAsia="en-IE"/>
        </w:rPr>
        <w:t>/external examiner/panel member</w:t>
      </w:r>
      <w:r w:rsidRPr="320FF728">
        <w:rPr>
          <w:rFonts w:ascii="Verdana" w:hAnsi="Verdana" w:cs="Helvetica"/>
          <w:color w:val="000000" w:themeColor="text1"/>
          <w:sz w:val="22"/>
          <w:szCs w:val="22"/>
          <w:lang w:eastAsia="en-IE"/>
        </w:rPr>
        <w:t xml:space="preserve"> of the </w:t>
      </w:r>
      <w:r>
        <w:rPr>
          <w:rFonts w:ascii="Verdana" w:hAnsi="Verdana" w:cs="Helvetica"/>
          <w:color w:val="000000" w:themeColor="text1"/>
          <w:sz w:val="22"/>
          <w:szCs w:val="22"/>
          <w:lang w:eastAsia="en-IE"/>
        </w:rPr>
        <w:t>Institute</w:t>
      </w:r>
      <w:r w:rsidRPr="320FF728">
        <w:rPr>
          <w:rFonts w:ascii="Verdana" w:hAnsi="Verdana" w:cs="Helvetica"/>
          <w:color w:val="000000" w:themeColor="text1"/>
          <w:sz w:val="22"/>
          <w:szCs w:val="22"/>
          <w:lang w:eastAsia="en-IE"/>
        </w:rPr>
        <w:t>, you have a responsibility for any personal data relating to other people that you may access while employed</w:t>
      </w:r>
      <w:r>
        <w:rPr>
          <w:rFonts w:ascii="Verdana" w:hAnsi="Verdana" w:cs="Helvetica"/>
          <w:color w:val="000000" w:themeColor="text1"/>
          <w:sz w:val="22"/>
          <w:szCs w:val="22"/>
          <w:lang w:eastAsia="en-IE"/>
        </w:rPr>
        <w:t>/engaged</w:t>
      </w:r>
      <w:r w:rsidRPr="320FF728">
        <w:rPr>
          <w:rFonts w:ascii="Verdana" w:hAnsi="Verdana" w:cs="Helvetica"/>
          <w:color w:val="000000" w:themeColor="text1"/>
          <w:sz w:val="22"/>
          <w:szCs w:val="22"/>
          <w:lang w:eastAsia="en-IE"/>
        </w:rPr>
        <w:t xml:space="preserve"> by the </w:t>
      </w:r>
      <w:r>
        <w:rPr>
          <w:rFonts w:ascii="Verdana" w:hAnsi="Verdana" w:cs="Helvetica"/>
          <w:color w:val="000000" w:themeColor="text1"/>
          <w:sz w:val="22"/>
          <w:szCs w:val="22"/>
          <w:lang w:eastAsia="en-IE"/>
        </w:rPr>
        <w:t>Institute</w:t>
      </w:r>
      <w:r w:rsidRPr="320FF728">
        <w:rPr>
          <w:rFonts w:ascii="Verdana" w:hAnsi="Verdana" w:cs="Helvetica"/>
          <w:color w:val="000000" w:themeColor="text1"/>
          <w:sz w:val="22"/>
          <w:szCs w:val="22"/>
          <w:lang w:eastAsia="en-IE"/>
        </w:rPr>
        <w:t xml:space="preserve">. This responsibility is in addition to any obligations arising from professional ethics or the </w:t>
      </w:r>
      <w:r w:rsidRPr="320FF728">
        <w:rPr>
          <w:rFonts w:ascii="Verdana" w:eastAsia="Verdana" w:hAnsi="Verdana" w:cs="Verdana"/>
          <w:color w:val="000000" w:themeColor="text1"/>
          <w:sz w:val="22"/>
          <w:szCs w:val="22"/>
          <w:lang w:eastAsia="en-IE"/>
        </w:rPr>
        <w:t>Code of Conduct for Staff.</w:t>
      </w:r>
    </w:p>
    <w:p w14:paraId="201D0F63" w14:textId="77777777" w:rsidR="00FC0001" w:rsidRPr="00117B08" w:rsidRDefault="00FC0001" w:rsidP="00FC0001">
      <w:pPr>
        <w:spacing w:after="150"/>
        <w:rPr>
          <w:rFonts w:ascii="Verdana" w:eastAsia="Verdana" w:hAnsi="Verdana" w:cs="Verdana"/>
          <w:sz w:val="22"/>
          <w:szCs w:val="22"/>
        </w:rPr>
      </w:pPr>
      <w:r w:rsidRPr="00117B08">
        <w:rPr>
          <w:rFonts w:ascii="Verdana" w:eastAsia="Verdana" w:hAnsi="Verdana" w:cs="Verdana"/>
          <w:sz w:val="22"/>
          <w:szCs w:val="22"/>
        </w:rPr>
        <w:t>Staff must be fully aware of the importance of reviewing email correspondence before its issue. Staff should safeguard that the correct intended recipient and attachments have been selected prior to the issue of all email correspondence.</w:t>
      </w:r>
    </w:p>
    <w:p w14:paraId="15E40D87" w14:textId="77777777" w:rsidR="00FC0001" w:rsidRPr="00117B08" w:rsidRDefault="00FC0001" w:rsidP="00FC0001">
      <w:pPr>
        <w:spacing w:after="150"/>
      </w:pPr>
      <w:r w:rsidRPr="00117B08">
        <w:rPr>
          <w:rFonts w:ascii="Verdana" w:eastAsia="Verdana" w:hAnsi="Verdana" w:cs="Verdana"/>
          <w:sz w:val="22"/>
          <w:szCs w:val="22"/>
        </w:rPr>
        <w:t>Staff working remotely (</w:t>
      </w:r>
      <w:proofErr w:type="gramStart"/>
      <w:r w:rsidRPr="00117B08">
        <w:rPr>
          <w:rFonts w:ascii="Verdana" w:eastAsia="Verdana" w:hAnsi="Verdana" w:cs="Verdana"/>
          <w:sz w:val="22"/>
          <w:szCs w:val="22"/>
        </w:rPr>
        <w:t>e.g.</w:t>
      </w:r>
      <w:proofErr w:type="gramEnd"/>
      <w:r w:rsidRPr="00117B08">
        <w:rPr>
          <w:rFonts w:ascii="Verdana" w:eastAsia="Verdana" w:hAnsi="Verdana" w:cs="Verdana"/>
          <w:sz w:val="22"/>
          <w:szCs w:val="22"/>
        </w:rPr>
        <w:t xml:space="preserve"> from home or a hub) must ensure that technical and organisational measures have been implemented to ensure that personal data is kept confidential and secure.</w:t>
      </w:r>
    </w:p>
    <w:p w14:paraId="68E7AF3C" w14:textId="77777777" w:rsidR="00FC0001" w:rsidRPr="00117B08" w:rsidRDefault="00FC0001" w:rsidP="00FC0001">
      <w:pPr>
        <w:spacing w:after="150"/>
        <w:rPr>
          <w:rFonts w:ascii="Verdana" w:hAnsi="Verdana" w:cs="Helvetica"/>
          <w:sz w:val="22"/>
          <w:szCs w:val="22"/>
          <w:lang w:eastAsia="en-IE"/>
        </w:rPr>
      </w:pPr>
      <w:r w:rsidRPr="00117B08">
        <w:rPr>
          <w:rFonts w:ascii="Verdana" w:hAnsi="Verdana" w:cs="Helvetica"/>
          <w:sz w:val="22"/>
          <w:szCs w:val="22"/>
          <w:lang w:eastAsia="en-IE"/>
        </w:rPr>
        <w:t xml:space="preserve">Staff who knowingly and recklessly disclose personal data to anyone who is not entitled to receive it or to seek to obtain data to which they are not entitled are in breach of Data Protection legislation and may be subject to the </w:t>
      </w:r>
      <w:r>
        <w:rPr>
          <w:rFonts w:ascii="Verdana" w:hAnsi="Verdana" w:cs="Helvetica"/>
          <w:sz w:val="22"/>
          <w:szCs w:val="22"/>
          <w:lang w:eastAsia="en-IE"/>
        </w:rPr>
        <w:t>Institute</w:t>
      </w:r>
      <w:r w:rsidRPr="00117B08">
        <w:rPr>
          <w:rFonts w:ascii="Verdana" w:hAnsi="Verdana" w:cs="Helvetica"/>
          <w:sz w:val="22"/>
          <w:szCs w:val="22"/>
          <w:lang w:eastAsia="en-IE"/>
        </w:rPr>
        <w:t>’s Disciplinary Procedures.</w:t>
      </w:r>
    </w:p>
    <w:p w14:paraId="1B3A7DAC" w14:textId="77777777" w:rsidR="00FC0001" w:rsidRDefault="00FC0001" w:rsidP="00FC0001">
      <w:pPr>
        <w:spacing w:after="0"/>
        <w:textAlignment w:val="baseline"/>
        <w:rPr>
          <w:rFonts w:ascii="Verdana" w:hAnsi="Verdana" w:cs="Helvetica"/>
          <w:b/>
          <w:bCs/>
          <w:color w:val="000000" w:themeColor="text1"/>
          <w:sz w:val="28"/>
          <w:szCs w:val="28"/>
          <w:bdr w:val="none" w:sz="0" w:space="0" w:color="auto" w:frame="1"/>
          <w:lang w:eastAsia="en-IE"/>
        </w:rPr>
      </w:pPr>
    </w:p>
    <w:p w14:paraId="2DF3E00A" w14:textId="77777777" w:rsidR="00FC0001" w:rsidRDefault="00FC0001" w:rsidP="00FC000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Website Privacy Policy</w:t>
      </w:r>
    </w:p>
    <w:p w14:paraId="7FE6AE14" w14:textId="77777777" w:rsidR="00FC0001" w:rsidRPr="007C326E" w:rsidRDefault="00FC0001" w:rsidP="00FC0001">
      <w:pPr>
        <w:spacing w:after="0"/>
        <w:textAlignment w:val="baseline"/>
        <w:rPr>
          <w:rFonts w:ascii="Verdana" w:hAnsi="Verdana" w:cs="Helvetica"/>
          <w:color w:val="000000" w:themeColor="text1"/>
          <w:sz w:val="28"/>
          <w:szCs w:val="28"/>
          <w:lang w:eastAsia="en-IE"/>
        </w:rPr>
      </w:pPr>
    </w:p>
    <w:p w14:paraId="4FB13C49" w14:textId="77777777" w:rsidR="00FC0001" w:rsidRPr="00117B08" w:rsidRDefault="00FC0001" w:rsidP="00FC0001">
      <w:pPr>
        <w:spacing w:after="0"/>
        <w:textAlignment w:val="baseline"/>
        <w:rPr>
          <w:rFonts w:ascii="Verdana" w:hAnsi="Verdana" w:cs="Helvetica"/>
          <w:sz w:val="22"/>
          <w:szCs w:val="22"/>
          <w:lang w:eastAsia="en-IE"/>
        </w:rPr>
      </w:pPr>
      <w:r w:rsidRPr="00117B08">
        <w:rPr>
          <w:rFonts w:ascii="Verdana" w:hAnsi="Verdana" w:cs="Helvetica"/>
          <w:sz w:val="22"/>
          <w:szCs w:val="22"/>
          <w:lang w:eastAsia="en-IE"/>
        </w:rPr>
        <w:t>The </w:t>
      </w:r>
      <w:r>
        <w:rPr>
          <w:rFonts w:ascii="Verdana" w:hAnsi="Verdana" w:cs="Helvetica"/>
          <w:sz w:val="22"/>
          <w:szCs w:val="22"/>
          <w:bdr w:val="none" w:sz="0" w:space="0" w:color="auto" w:frame="1"/>
          <w:lang w:eastAsia="en-IE"/>
        </w:rPr>
        <w:t>DkIT</w:t>
      </w:r>
      <w:r w:rsidRPr="00117B08">
        <w:rPr>
          <w:rFonts w:ascii="Verdana" w:hAnsi="Verdana" w:cs="Helvetica"/>
          <w:sz w:val="22"/>
          <w:szCs w:val="22"/>
          <w:bdr w:val="none" w:sz="0" w:space="0" w:color="auto" w:frame="1"/>
          <w:lang w:eastAsia="en-IE"/>
        </w:rPr>
        <w:t xml:space="preserve"> website privacy policy</w:t>
      </w:r>
      <w:r w:rsidRPr="00117B08">
        <w:rPr>
          <w:rFonts w:ascii="Verdana" w:hAnsi="Verdana" w:cs="Helvetica"/>
          <w:sz w:val="22"/>
          <w:szCs w:val="22"/>
          <w:lang w:eastAsia="en-IE"/>
        </w:rPr>
        <w:t xml:space="preserve"> explains how data may be gathered about users of the </w:t>
      </w:r>
      <w:r>
        <w:rPr>
          <w:rFonts w:ascii="Verdana" w:hAnsi="Verdana" w:cs="Helvetica"/>
          <w:sz w:val="22"/>
          <w:szCs w:val="22"/>
          <w:lang w:eastAsia="en-IE"/>
        </w:rPr>
        <w:t>Institute</w:t>
      </w:r>
      <w:r w:rsidRPr="00117B08">
        <w:rPr>
          <w:rFonts w:ascii="Verdana" w:hAnsi="Verdana" w:cs="Helvetica"/>
          <w:sz w:val="22"/>
          <w:szCs w:val="22"/>
          <w:lang w:eastAsia="en-IE"/>
        </w:rPr>
        <w:t>’s website.</w:t>
      </w:r>
    </w:p>
    <w:p w14:paraId="5D62A2A5" w14:textId="77777777" w:rsidR="00FC0001" w:rsidRPr="007C326E" w:rsidRDefault="00FC0001" w:rsidP="00FC0001">
      <w:pPr>
        <w:spacing w:after="0"/>
        <w:textAlignment w:val="baseline"/>
        <w:rPr>
          <w:rFonts w:ascii="Verdana" w:hAnsi="Verdana" w:cs="Helvetica"/>
          <w:b/>
          <w:bCs/>
          <w:color w:val="000000" w:themeColor="text1"/>
          <w:sz w:val="22"/>
          <w:szCs w:val="22"/>
          <w:bdr w:val="none" w:sz="0" w:space="0" w:color="auto" w:frame="1"/>
          <w:lang w:eastAsia="en-IE"/>
        </w:rPr>
      </w:pPr>
    </w:p>
    <w:p w14:paraId="2C0683E3" w14:textId="77777777" w:rsidR="00FC0001" w:rsidRDefault="00FC0001" w:rsidP="00FC000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 xml:space="preserve">How </w:t>
      </w:r>
      <w:r>
        <w:rPr>
          <w:rFonts w:ascii="Verdana" w:hAnsi="Verdana" w:cs="Helvetica"/>
          <w:b/>
          <w:bCs/>
          <w:color w:val="000000" w:themeColor="text1"/>
          <w:sz w:val="28"/>
          <w:szCs w:val="28"/>
          <w:bdr w:val="none" w:sz="0" w:space="0" w:color="auto" w:frame="1"/>
          <w:lang w:eastAsia="en-IE"/>
        </w:rPr>
        <w:t>DkIT</w:t>
      </w:r>
      <w:r w:rsidRPr="007C326E">
        <w:rPr>
          <w:rFonts w:ascii="Verdana" w:hAnsi="Verdana" w:cs="Helvetica"/>
          <w:b/>
          <w:bCs/>
          <w:color w:val="000000" w:themeColor="text1"/>
          <w:sz w:val="28"/>
          <w:szCs w:val="28"/>
          <w:bdr w:val="none" w:sz="0" w:space="0" w:color="auto" w:frame="1"/>
          <w:lang w:eastAsia="en-IE"/>
        </w:rPr>
        <w:t xml:space="preserve"> will contact you</w:t>
      </w:r>
    </w:p>
    <w:p w14:paraId="10FE5D2E" w14:textId="77777777" w:rsidR="00FC0001" w:rsidRPr="007C326E" w:rsidRDefault="00FC0001" w:rsidP="00FC0001">
      <w:pPr>
        <w:spacing w:after="0"/>
        <w:textAlignment w:val="baseline"/>
        <w:rPr>
          <w:rFonts w:ascii="Verdana" w:hAnsi="Verdana" w:cs="Helvetica"/>
          <w:color w:val="000000" w:themeColor="text1"/>
          <w:sz w:val="28"/>
          <w:szCs w:val="28"/>
          <w:lang w:eastAsia="en-IE"/>
        </w:rPr>
      </w:pPr>
    </w:p>
    <w:p w14:paraId="09496CA8" w14:textId="77777777" w:rsidR="00FC0001" w:rsidRPr="00117B08" w:rsidRDefault="00FC0001" w:rsidP="00FC0001">
      <w:pPr>
        <w:spacing w:after="150"/>
        <w:textAlignment w:val="baseline"/>
        <w:rPr>
          <w:rFonts w:ascii="Verdana" w:hAnsi="Verdana" w:cs="Helvetica"/>
          <w:sz w:val="22"/>
          <w:szCs w:val="22"/>
          <w:lang w:eastAsia="en-IE"/>
        </w:rPr>
      </w:pPr>
      <w:r w:rsidRPr="00117B08">
        <w:rPr>
          <w:rFonts w:ascii="Verdana" w:hAnsi="Verdana" w:cs="Helvetica"/>
          <w:sz w:val="22"/>
          <w:szCs w:val="22"/>
          <w:lang w:eastAsia="en-IE"/>
        </w:rPr>
        <w:t>We may contact you by telephone, email or post. In order for us to have accurate information on record for you, it is important that you keep your contact details up to date. Please notify us if you change address or contact details.</w:t>
      </w:r>
    </w:p>
    <w:p w14:paraId="60DA0C52" w14:textId="77777777" w:rsidR="00FC0001" w:rsidRDefault="00FC0001" w:rsidP="00FC0001">
      <w:pPr>
        <w:spacing w:after="0"/>
        <w:textAlignment w:val="baseline"/>
        <w:rPr>
          <w:rFonts w:ascii="Verdana" w:hAnsi="Verdana" w:cs="Helvetica"/>
          <w:b/>
          <w:bCs/>
          <w:color w:val="000000" w:themeColor="text1"/>
          <w:sz w:val="28"/>
          <w:szCs w:val="28"/>
          <w:bdr w:val="none" w:sz="0" w:space="0" w:color="auto" w:frame="1"/>
          <w:lang w:eastAsia="en-IE"/>
        </w:rPr>
      </w:pPr>
    </w:p>
    <w:p w14:paraId="281794D6" w14:textId="77777777" w:rsidR="00FC0001" w:rsidRDefault="00FC0001" w:rsidP="00FC000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Questions &amp; Complaints</w:t>
      </w:r>
    </w:p>
    <w:p w14:paraId="2BB59090" w14:textId="77777777" w:rsidR="00FC0001" w:rsidRPr="007C326E" w:rsidRDefault="00FC0001" w:rsidP="00FC0001">
      <w:pPr>
        <w:spacing w:after="0"/>
        <w:textAlignment w:val="baseline"/>
        <w:rPr>
          <w:rFonts w:ascii="Verdana" w:hAnsi="Verdana" w:cs="Helvetica"/>
          <w:color w:val="000000" w:themeColor="text1"/>
          <w:sz w:val="28"/>
          <w:szCs w:val="28"/>
          <w:lang w:eastAsia="en-IE"/>
        </w:rPr>
      </w:pPr>
    </w:p>
    <w:p w14:paraId="6F77AE57" w14:textId="77777777" w:rsidR="00FC0001" w:rsidRPr="00117B08" w:rsidRDefault="00FC0001" w:rsidP="00FC0001">
      <w:pPr>
        <w:spacing w:after="150"/>
        <w:textAlignment w:val="baseline"/>
        <w:rPr>
          <w:rFonts w:ascii="Verdana" w:hAnsi="Verdana" w:cs="Helvetica"/>
          <w:sz w:val="22"/>
          <w:szCs w:val="22"/>
          <w:lang w:eastAsia="en-IE"/>
        </w:rPr>
      </w:pPr>
      <w:r w:rsidRPr="00117B08">
        <w:rPr>
          <w:rFonts w:ascii="Verdana" w:hAnsi="Verdana" w:cs="Helvetica"/>
          <w:sz w:val="22"/>
          <w:szCs w:val="22"/>
          <w:lang w:eastAsia="en-IE"/>
        </w:rPr>
        <w:t xml:space="preserve">If you are unhappy with the </w:t>
      </w:r>
      <w:r>
        <w:rPr>
          <w:rFonts w:ascii="Verdana" w:hAnsi="Verdana" w:cs="Helvetica"/>
          <w:sz w:val="22"/>
          <w:szCs w:val="22"/>
          <w:lang w:eastAsia="en-IE"/>
        </w:rPr>
        <w:t>Institute</w:t>
      </w:r>
      <w:r w:rsidRPr="00117B08">
        <w:rPr>
          <w:rFonts w:ascii="Verdana" w:hAnsi="Verdana" w:cs="Helvetica"/>
          <w:sz w:val="22"/>
          <w:szCs w:val="22"/>
          <w:lang w:eastAsia="en-IE"/>
        </w:rPr>
        <w:t xml:space="preserve">’s handling of your personal data, or believe that the requirements of data protection legislation may not be fully complied with, you should contact the </w:t>
      </w:r>
      <w:r>
        <w:rPr>
          <w:rFonts w:ascii="Verdana" w:hAnsi="Verdana" w:cs="Helvetica"/>
          <w:sz w:val="22"/>
          <w:szCs w:val="22"/>
          <w:lang w:eastAsia="en-IE"/>
        </w:rPr>
        <w:t>Institute</w:t>
      </w:r>
      <w:r w:rsidRPr="00117B08">
        <w:rPr>
          <w:rFonts w:ascii="Verdana" w:hAnsi="Verdana" w:cs="Helvetica"/>
          <w:sz w:val="22"/>
          <w:szCs w:val="22"/>
          <w:lang w:eastAsia="en-IE"/>
        </w:rPr>
        <w:t>’s Data Protection Office in the first instance.  You also have the right to submit a complaint to the Data Protection Commissioner.</w:t>
      </w:r>
    </w:p>
    <w:p w14:paraId="5D682B20" w14:textId="77777777" w:rsidR="00FC0001" w:rsidRDefault="00FC0001" w:rsidP="00FC0001">
      <w:pPr>
        <w:spacing w:after="0"/>
        <w:textAlignment w:val="baseline"/>
        <w:rPr>
          <w:rFonts w:ascii="Verdana" w:hAnsi="Verdana" w:cs="Helvetica"/>
          <w:b/>
          <w:bCs/>
          <w:color w:val="333333"/>
          <w:sz w:val="28"/>
          <w:szCs w:val="28"/>
          <w:bdr w:val="none" w:sz="0" w:space="0" w:color="auto" w:frame="1"/>
          <w:lang w:eastAsia="en-IE"/>
        </w:rPr>
      </w:pPr>
    </w:p>
    <w:p w14:paraId="004B5DA5" w14:textId="77777777" w:rsidR="00FC0001" w:rsidRPr="00227CBA" w:rsidRDefault="00FC0001" w:rsidP="00FC0001">
      <w:pPr>
        <w:spacing w:after="0"/>
        <w:textAlignment w:val="baseline"/>
        <w:rPr>
          <w:rFonts w:ascii="Verdana" w:hAnsi="Verdana" w:cs="Helvetica"/>
          <w:b/>
          <w:bCs/>
          <w:sz w:val="28"/>
          <w:szCs w:val="28"/>
          <w:bdr w:val="none" w:sz="0" w:space="0" w:color="auto" w:frame="1"/>
          <w:lang w:eastAsia="en-IE"/>
        </w:rPr>
      </w:pPr>
      <w:r w:rsidRPr="00227CBA">
        <w:rPr>
          <w:rFonts w:ascii="Verdana" w:hAnsi="Verdana" w:cs="Helvetica"/>
          <w:b/>
          <w:bCs/>
          <w:sz w:val="28"/>
          <w:szCs w:val="28"/>
          <w:bdr w:val="none" w:sz="0" w:space="0" w:color="auto" w:frame="1"/>
          <w:lang w:eastAsia="en-IE"/>
        </w:rPr>
        <w:lastRenderedPageBreak/>
        <w:t>How to contact us</w:t>
      </w:r>
    </w:p>
    <w:p w14:paraId="66542F72" w14:textId="77777777" w:rsidR="00FC0001" w:rsidRPr="00227CBA" w:rsidRDefault="00FC0001" w:rsidP="00FC0001">
      <w:pPr>
        <w:spacing w:after="0"/>
        <w:textAlignment w:val="baseline"/>
        <w:rPr>
          <w:rFonts w:ascii="Verdana" w:hAnsi="Verdana" w:cs="Helvetica"/>
          <w:b/>
          <w:bCs/>
          <w:sz w:val="28"/>
          <w:szCs w:val="28"/>
          <w:bdr w:val="none" w:sz="0" w:space="0" w:color="auto" w:frame="1"/>
          <w:lang w:eastAsia="en-IE"/>
        </w:rPr>
      </w:pPr>
    </w:p>
    <w:p w14:paraId="46AD2492" w14:textId="77777777" w:rsidR="00FC0001" w:rsidRPr="00227CBA" w:rsidRDefault="00FC0001" w:rsidP="00FC0001">
      <w:pPr>
        <w:spacing w:after="0"/>
        <w:textAlignment w:val="baseline"/>
        <w:rPr>
          <w:rFonts w:ascii="Verdana" w:hAnsi="Verdana" w:cs="Helvetica"/>
          <w:sz w:val="22"/>
          <w:szCs w:val="22"/>
          <w:lang w:eastAsia="en-IE"/>
        </w:rPr>
      </w:pPr>
      <w:r w:rsidRPr="00227CBA">
        <w:rPr>
          <w:rFonts w:ascii="Verdana" w:hAnsi="Verdana" w:cs="Helvetica"/>
          <w:b/>
          <w:bCs/>
          <w:sz w:val="22"/>
          <w:szCs w:val="22"/>
          <w:bdr w:val="none" w:sz="0" w:space="0" w:color="auto" w:frame="1"/>
          <w:lang w:eastAsia="en-IE"/>
        </w:rPr>
        <w:t>Data Controller:</w:t>
      </w:r>
    </w:p>
    <w:p w14:paraId="7B60DC70" w14:textId="77777777" w:rsidR="00FC0001" w:rsidRPr="00227CBA" w:rsidRDefault="00FC0001" w:rsidP="00FC0001">
      <w:pPr>
        <w:spacing w:after="0"/>
        <w:textAlignment w:val="baseline"/>
        <w:rPr>
          <w:rFonts w:ascii="Verdana" w:hAnsi="Verdana" w:cs="Helvetica"/>
          <w:sz w:val="22"/>
          <w:szCs w:val="22"/>
          <w:lang w:eastAsia="en-IE"/>
        </w:rPr>
      </w:pPr>
      <w:r w:rsidRPr="00227CBA">
        <w:rPr>
          <w:rFonts w:ascii="Verdana" w:hAnsi="Verdana" w:cs="Helvetica"/>
          <w:sz w:val="22"/>
          <w:szCs w:val="22"/>
          <w:lang w:eastAsia="en-IE"/>
        </w:rPr>
        <w:t xml:space="preserve">Please contact us if you have any questions about the </w:t>
      </w:r>
      <w:proofErr w:type="gramStart"/>
      <w:r w:rsidRPr="00227CBA">
        <w:rPr>
          <w:rFonts w:ascii="Verdana" w:hAnsi="Verdana" w:cs="Helvetica"/>
          <w:sz w:val="22"/>
          <w:szCs w:val="22"/>
          <w:lang w:eastAsia="en-IE"/>
        </w:rPr>
        <w:t>information</w:t>
      </w:r>
      <w:proofErr w:type="gramEnd"/>
      <w:r w:rsidRPr="00227CBA">
        <w:rPr>
          <w:rFonts w:ascii="Verdana" w:hAnsi="Verdana" w:cs="Helvetica"/>
          <w:sz w:val="22"/>
          <w:szCs w:val="22"/>
          <w:lang w:eastAsia="en-IE"/>
        </w:rPr>
        <w:t xml:space="preserve"> we hold about you or to request a copy of that information.</w:t>
      </w:r>
    </w:p>
    <w:p w14:paraId="4DF5A800" w14:textId="77777777" w:rsidR="00FC0001" w:rsidRPr="00117B08" w:rsidRDefault="00FC0001" w:rsidP="00FC0001">
      <w:pPr>
        <w:spacing w:after="0"/>
        <w:textAlignment w:val="baseline"/>
        <w:rPr>
          <w:rFonts w:ascii="Verdana" w:hAnsi="Verdana" w:cs="Helvetica"/>
          <w:sz w:val="22"/>
          <w:szCs w:val="22"/>
          <w:lang w:eastAsia="en-IE"/>
        </w:rPr>
      </w:pPr>
    </w:p>
    <w:p w14:paraId="643AF6D1" w14:textId="77777777" w:rsidR="00FC0001" w:rsidRPr="00117B08" w:rsidRDefault="00FC0001" w:rsidP="00FC0001">
      <w:pPr>
        <w:spacing w:after="0"/>
        <w:textAlignment w:val="baseline"/>
        <w:rPr>
          <w:rFonts w:ascii="Verdana" w:hAnsi="Verdana" w:cs="Helvetica"/>
          <w:sz w:val="22"/>
          <w:szCs w:val="22"/>
          <w:lang w:eastAsia="en-IE"/>
        </w:rPr>
      </w:pPr>
      <w:r w:rsidRPr="00117B08">
        <w:rPr>
          <w:rFonts w:ascii="Verdana" w:hAnsi="Verdana" w:cs="Helvetica"/>
          <w:sz w:val="22"/>
          <w:szCs w:val="22"/>
          <w:lang w:eastAsia="en-IE"/>
        </w:rPr>
        <w:t>Data Protection Office</w:t>
      </w:r>
      <w:r>
        <w:rPr>
          <w:rFonts w:ascii="Verdana" w:hAnsi="Verdana" w:cs="Helvetica"/>
          <w:sz w:val="22"/>
          <w:szCs w:val="22"/>
          <w:lang w:eastAsia="en-IE"/>
        </w:rPr>
        <w:t>r</w:t>
      </w:r>
      <w:r w:rsidRPr="00117B08">
        <w:rPr>
          <w:rFonts w:ascii="Verdana" w:hAnsi="Verdana" w:cs="Helvetica"/>
          <w:sz w:val="22"/>
          <w:szCs w:val="22"/>
          <w:lang w:eastAsia="en-IE"/>
        </w:rPr>
        <w:t xml:space="preserve">, </w:t>
      </w:r>
      <w:r>
        <w:rPr>
          <w:rFonts w:ascii="Verdana" w:hAnsi="Verdana" w:cs="Helvetica"/>
          <w:sz w:val="22"/>
          <w:szCs w:val="22"/>
          <w:lang w:eastAsia="en-IE"/>
        </w:rPr>
        <w:t>DkIT</w:t>
      </w:r>
      <w:r w:rsidRPr="00117B08">
        <w:rPr>
          <w:rFonts w:ascii="Verdana" w:hAnsi="Verdana" w:cs="Helvetica"/>
          <w:sz w:val="22"/>
          <w:szCs w:val="22"/>
          <w:lang w:eastAsia="en-IE"/>
        </w:rPr>
        <w:t xml:space="preserve"> –</w:t>
      </w:r>
    </w:p>
    <w:p w14:paraId="451BA291" w14:textId="77777777" w:rsidR="00FC0001" w:rsidRPr="007C326E" w:rsidRDefault="00FC0001" w:rsidP="00FC0001">
      <w:pPr>
        <w:pStyle w:val="ListParagraph"/>
        <w:numPr>
          <w:ilvl w:val="0"/>
          <w:numId w:val="23"/>
        </w:numPr>
        <w:spacing w:after="0" w:line="276" w:lineRule="auto"/>
        <w:jc w:val="both"/>
        <w:textAlignment w:val="baseline"/>
        <w:rPr>
          <w:rFonts w:ascii="Verdana" w:hAnsi="Verdana" w:cs="Helvetica"/>
          <w:color w:val="444444"/>
          <w:sz w:val="22"/>
          <w:szCs w:val="22"/>
          <w:lang w:eastAsia="en-IE"/>
        </w:rPr>
      </w:pPr>
      <w:r w:rsidRPr="00117B08">
        <w:rPr>
          <w:rFonts w:ascii="Verdana" w:hAnsi="Verdana" w:cs="Helvetica"/>
          <w:sz w:val="22"/>
          <w:szCs w:val="22"/>
          <w:lang w:eastAsia="en-IE"/>
        </w:rPr>
        <w:t>By email:</w:t>
      </w:r>
      <w:r w:rsidRPr="007C326E">
        <w:rPr>
          <w:rFonts w:ascii="Verdana" w:hAnsi="Verdana" w:cs="Helvetica"/>
          <w:color w:val="444444"/>
          <w:sz w:val="22"/>
          <w:szCs w:val="22"/>
          <w:lang w:eastAsia="en-IE"/>
        </w:rPr>
        <w:t> </w:t>
      </w:r>
      <w:hyperlink r:id="rId19" w:history="1">
        <w:r w:rsidRPr="00D55541">
          <w:rPr>
            <w:rStyle w:val="Hyperlink"/>
            <w:rFonts w:ascii="Verdana" w:eastAsiaTheme="majorEastAsia" w:hAnsi="Verdana"/>
            <w:sz w:val="22"/>
            <w:szCs w:val="22"/>
          </w:rPr>
          <w:t>dataprotection@dkit.ie</w:t>
        </w:r>
      </w:hyperlink>
    </w:p>
    <w:p w14:paraId="50386B11" w14:textId="77777777" w:rsidR="00FC0001" w:rsidRPr="004C4841" w:rsidRDefault="00FC0001" w:rsidP="00FC0001">
      <w:pPr>
        <w:numPr>
          <w:ilvl w:val="0"/>
          <w:numId w:val="23"/>
        </w:numPr>
        <w:spacing w:after="0" w:line="276" w:lineRule="auto"/>
        <w:ind w:left="714" w:hanging="357"/>
        <w:contextualSpacing/>
        <w:jc w:val="both"/>
        <w:textAlignment w:val="baseline"/>
        <w:rPr>
          <w:rFonts w:cs="Arial"/>
          <w:color w:val="000000" w:themeColor="text1"/>
          <w:lang w:eastAsia="en-IE"/>
        </w:rPr>
      </w:pPr>
      <w:r w:rsidRPr="004C4841">
        <w:rPr>
          <w:rFonts w:cs="Arial"/>
          <w:color w:val="000000" w:themeColor="text1"/>
          <w:lang w:eastAsia="en-IE"/>
        </w:rPr>
        <w:t xml:space="preserve">In writing: </w:t>
      </w:r>
      <w:r>
        <w:rPr>
          <w:rFonts w:cs="Arial"/>
          <w:color w:val="000000" w:themeColor="text1"/>
          <w:lang w:eastAsia="en-IE"/>
        </w:rPr>
        <w:t xml:space="preserve">Data Protection Officer, Dundalk Institute of Technology, Dublin Road, Dundalk, Co </w:t>
      </w:r>
      <w:proofErr w:type="gramStart"/>
      <w:r>
        <w:rPr>
          <w:rFonts w:cs="Arial"/>
          <w:color w:val="000000" w:themeColor="text1"/>
          <w:lang w:eastAsia="en-IE"/>
        </w:rPr>
        <w:t>Louth  A</w:t>
      </w:r>
      <w:proofErr w:type="gramEnd"/>
      <w:r>
        <w:rPr>
          <w:rFonts w:cs="Arial"/>
          <w:color w:val="000000" w:themeColor="text1"/>
          <w:lang w:eastAsia="en-IE"/>
        </w:rPr>
        <w:t>91 K584</w:t>
      </w:r>
    </w:p>
    <w:p w14:paraId="1F705594" w14:textId="77777777" w:rsidR="00FC0001" w:rsidRPr="004C4841" w:rsidRDefault="00FC0001" w:rsidP="00FC0001">
      <w:pPr>
        <w:numPr>
          <w:ilvl w:val="0"/>
          <w:numId w:val="23"/>
        </w:numPr>
        <w:spacing w:after="0" w:line="276" w:lineRule="auto"/>
        <w:ind w:left="714" w:hanging="357"/>
        <w:contextualSpacing/>
        <w:jc w:val="both"/>
        <w:textAlignment w:val="baseline"/>
        <w:rPr>
          <w:rFonts w:cs="Arial"/>
          <w:color w:val="000000" w:themeColor="text1"/>
          <w:lang w:eastAsia="en-IE"/>
        </w:rPr>
      </w:pPr>
      <w:r w:rsidRPr="037CC214">
        <w:rPr>
          <w:rFonts w:cs="Arial"/>
          <w:color w:val="000000" w:themeColor="text1"/>
          <w:lang w:eastAsia="en-IE"/>
        </w:rPr>
        <w:t xml:space="preserve">Tel: +353 </w:t>
      </w:r>
      <w:r>
        <w:rPr>
          <w:rFonts w:cs="Arial"/>
          <w:color w:val="000000" w:themeColor="text1"/>
          <w:lang w:eastAsia="en-IE"/>
        </w:rPr>
        <w:t>42 9370221</w:t>
      </w:r>
    </w:p>
    <w:p w14:paraId="338FBF8C" w14:textId="77777777" w:rsidR="00FC0001" w:rsidRPr="007C326E" w:rsidRDefault="00FC0001" w:rsidP="00FC0001">
      <w:pPr>
        <w:pStyle w:val="ListParagraph"/>
        <w:spacing w:after="0"/>
        <w:textAlignment w:val="baseline"/>
        <w:rPr>
          <w:rFonts w:ascii="Verdana" w:hAnsi="Verdana" w:cs="Helvetica"/>
          <w:color w:val="444444"/>
          <w:sz w:val="22"/>
          <w:szCs w:val="22"/>
          <w:lang w:eastAsia="en-IE"/>
        </w:rPr>
      </w:pPr>
    </w:p>
    <w:p w14:paraId="2CB41ADA" w14:textId="77777777" w:rsidR="00FC0001" w:rsidRPr="007C326E" w:rsidRDefault="00FC0001" w:rsidP="00FC0001">
      <w:pPr>
        <w:spacing w:after="0"/>
        <w:textAlignment w:val="baseline"/>
        <w:rPr>
          <w:rFonts w:ascii="Verdana" w:hAnsi="Verdana" w:cs="Helvetica"/>
          <w:color w:val="444444"/>
          <w:sz w:val="22"/>
          <w:szCs w:val="22"/>
          <w:lang w:eastAsia="en-IE"/>
        </w:rPr>
      </w:pPr>
      <w:r w:rsidRPr="007C326E">
        <w:rPr>
          <w:rFonts w:ascii="Verdana" w:hAnsi="Verdana" w:cs="Helvetica"/>
          <w:b/>
          <w:bCs/>
          <w:color w:val="333333"/>
          <w:sz w:val="22"/>
          <w:szCs w:val="22"/>
          <w:bdr w:val="none" w:sz="0" w:space="0" w:color="auto" w:frame="1"/>
          <w:lang w:eastAsia="en-IE"/>
        </w:rPr>
        <w:t>Office of the Data Protection Commissioner:</w:t>
      </w:r>
    </w:p>
    <w:p w14:paraId="1476F17E" w14:textId="77777777" w:rsidR="00FC0001" w:rsidRPr="007C326E" w:rsidRDefault="00426FB3" w:rsidP="00FC0001">
      <w:pPr>
        <w:pStyle w:val="ListParagraph"/>
        <w:numPr>
          <w:ilvl w:val="0"/>
          <w:numId w:val="23"/>
        </w:numPr>
        <w:shd w:val="clear" w:color="auto" w:fill="FFFFFF"/>
        <w:spacing w:after="100" w:afterAutospacing="1"/>
        <w:textAlignment w:val="baseline"/>
        <w:rPr>
          <w:rStyle w:val="Hyperlink"/>
          <w:rFonts w:ascii="Verdana" w:hAnsi="Verdana" w:cs="Arial"/>
          <w:color w:val="111111"/>
          <w:sz w:val="22"/>
          <w:szCs w:val="22"/>
          <w:lang w:eastAsia="en-GB"/>
        </w:rPr>
      </w:pPr>
      <w:hyperlink r:id="rId20" w:history="1">
        <w:r w:rsidR="00FC0001" w:rsidRPr="007C326E">
          <w:rPr>
            <w:rStyle w:val="Hyperlink"/>
            <w:rFonts w:ascii="Verdana" w:hAnsi="Verdana" w:cs="Helvetica"/>
            <w:sz w:val="22"/>
            <w:szCs w:val="22"/>
            <w:lang w:eastAsia="en-IE"/>
          </w:rPr>
          <w:t>www.dataprotection.ie</w:t>
        </w:r>
      </w:hyperlink>
    </w:p>
    <w:p w14:paraId="321B2F83" w14:textId="77777777" w:rsidR="00FC0001" w:rsidRPr="00117B08" w:rsidRDefault="00FC0001" w:rsidP="00FC0001">
      <w:pPr>
        <w:pStyle w:val="ListParagraph"/>
        <w:numPr>
          <w:ilvl w:val="0"/>
          <w:numId w:val="23"/>
        </w:numPr>
        <w:shd w:val="clear" w:color="auto" w:fill="FFFFFF"/>
        <w:spacing w:after="100" w:afterAutospacing="1"/>
        <w:textAlignment w:val="baseline"/>
        <w:rPr>
          <w:rFonts w:ascii="Verdana" w:hAnsi="Verdana" w:cs="Arial"/>
          <w:sz w:val="22"/>
          <w:szCs w:val="22"/>
          <w:lang w:eastAsia="en-GB"/>
        </w:rPr>
      </w:pPr>
      <w:r w:rsidRPr="00117B08">
        <w:rPr>
          <w:rFonts w:ascii="Verdana" w:hAnsi="Verdana"/>
          <w:sz w:val="22"/>
          <w:szCs w:val="22"/>
        </w:rPr>
        <w:t>By email: info@dataprotection.ie</w:t>
      </w:r>
    </w:p>
    <w:p w14:paraId="57FA8C08" w14:textId="77777777" w:rsidR="00FC0001" w:rsidRPr="00117B08" w:rsidRDefault="00FC0001" w:rsidP="00FC0001">
      <w:pPr>
        <w:pStyle w:val="ListParagraph"/>
        <w:numPr>
          <w:ilvl w:val="0"/>
          <w:numId w:val="23"/>
        </w:numPr>
        <w:shd w:val="clear" w:color="auto" w:fill="FFFFFF"/>
        <w:spacing w:after="100" w:afterAutospacing="1"/>
        <w:textAlignment w:val="baseline"/>
        <w:rPr>
          <w:rFonts w:ascii="Verdana" w:hAnsi="Verdana" w:cs="Arial"/>
          <w:sz w:val="22"/>
          <w:szCs w:val="22"/>
          <w:lang w:eastAsia="en-GB"/>
        </w:rPr>
      </w:pPr>
      <w:r w:rsidRPr="00117B08">
        <w:rPr>
          <w:rFonts w:ascii="Verdana" w:hAnsi="Verdana" w:cs="Helvetica"/>
          <w:sz w:val="22"/>
          <w:szCs w:val="22"/>
          <w:lang w:eastAsia="en-IE"/>
        </w:rPr>
        <w:t xml:space="preserve">In writing: </w:t>
      </w:r>
      <w:r w:rsidRPr="00117B08">
        <w:rPr>
          <w:rFonts w:ascii="Verdana" w:hAnsi="Verdana" w:cs="Arial"/>
          <w:bCs/>
          <w:sz w:val="22"/>
          <w:szCs w:val="22"/>
          <w:lang w:eastAsia="en-GB"/>
        </w:rPr>
        <w:t xml:space="preserve">Data Protection Commission, </w:t>
      </w:r>
      <w:r w:rsidRPr="00117B08">
        <w:rPr>
          <w:rFonts w:ascii="Verdana" w:hAnsi="Verdana" w:cs="Arial"/>
          <w:sz w:val="22"/>
          <w:szCs w:val="22"/>
          <w:lang w:eastAsia="en-GB"/>
        </w:rPr>
        <w:t>21 Fitzwilliam Square South, Dublin 2, D02 RD28</w:t>
      </w:r>
    </w:p>
    <w:p w14:paraId="41DAE7C5" w14:textId="77777777" w:rsidR="00FC0001" w:rsidRPr="00117B08" w:rsidRDefault="00FC0001" w:rsidP="00FC0001">
      <w:pPr>
        <w:pStyle w:val="ListParagraph"/>
        <w:numPr>
          <w:ilvl w:val="0"/>
          <w:numId w:val="23"/>
        </w:numPr>
        <w:spacing w:after="0" w:line="276" w:lineRule="auto"/>
        <w:textAlignment w:val="baseline"/>
        <w:rPr>
          <w:rFonts w:ascii="Verdana" w:hAnsi="Verdana" w:cs="Helvetica"/>
          <w:sz w:val="22"/>
          <w:szCs w:val="22"/>
          <w:lang w:eastAsia="en-IE"/>
        </w:rPr>
      </w:pPr>
      <w:r w:rsidRPr="00117B08">
        <w:rPr>
          <w:rFonts w:ascii="Verdana" w:hAnsi="Verdana" w:cs="Helvetica"/>
          <w:sz w:val="22"/>
          <w:szCs w:val="22"/>
          <w:lang w:eastAsia="en-IE"/>
        </w:rPr>
        <w:t>Tel: +353 5</w:t>
      </w:r>
      <w:r w:rsidRPr="00117B08">
        <w:rPr>
          <w:rFonts w:ascii="Verdana" w:hAnsi="Verdana" w:cs="Arial"/>
          <w:sz w:val="22"/>
          <w:szCs w:val="22"/>
          <w:shd w:val="clear" w:color="auto" w:fill="FFFFFF"/>
        </w:rPr>
        <w:t>7 868 4800 or +353 761 104 800</w:t>
      </w:r>
    </w:p>
    <w:p w14:paraId="297A7391" w14:textId="2ED52D80" w:rsidR="00FC0001" w:rsidRDefault="00FC0001">
      <w:pPr>
        <w:spacing w:after="160" w:line="259" w:lineRule="auto"/>
      </w:pPr>
      <w:r>
        <w:br w:type="page"/>
      </w:r>
    </w:p>
    <w:p w14:paraId="0E73AC13" w14:textId="77777777" w:rsidR="006E3451" w:rsidRPr="00004B51" w:rsidRDefault="006E3451" w:rsidP="006E3451">
      <w:pPr>
        <w:spacing w:after="0" w:line="259" w:lineRule="auto"/>
        <w:ind w:left="96"/>
        <w:jc w:val="right"/>
        <w:rPr>
          <w:color w:val="000000" w:themeColor="text1"/>
          <w:sz w:val="52"/>
        </w:rPr>
      </w:pPr>
      <w:r>
        <w:rPr>
          <w:noProof/>
        </w:rPr>
        <w:lastRenderedPageBreak/>
        <w:drawing>
          <wp:inline distT="0" distB="0" distL="0" distR="0" wp14:anchorId="30C7B795" wp14:editId="78DA8A2B">
            <wp:extent cx="2125980" cy="13487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5980" cy="1348740"/>
                    </a:xfrm>
                    <a:prstGeom prst="rect">
                      <a:avLst/>
                    </a:prstGeom>
                    <a:noFill/>
                    <a:ln>
                      <a:noFill/>
                    </a:ln>
                  </pic:spPr>
                </pic:pic>
              </a:graphicData>
            </a:graphic>
          </wp:inline>
        </w:drawing>
      </w:r>
    </w:p>
    <w:p w14:paraId="069CFF8A" w14:textId="77777777" w:rsidR="006E3451" w:rsidRPr="00004B51" w:rsidRDefault="006E3451" w:rsidP="006E3451">
      <w:pPr>
        <w:spacing w:after="0" w:line="259" w:lineRule="auto"/>
        <w:ind w:left="82"/>
        <w:jc w:val="center"/>
        <w:rPr>
          <w:b/>
          <w:color w:val="000000" w:themeColor="text1"/>
          <w:sz w:val="16"/>
          <w:szCs w:val="16"/>
        </w:rPr>
      </w:pPr>
    </w:p>
    <w:p w14:paraId="5004122B" w14:textId="77777777" w:rsidR="006E3451" w:rsidRPr="001C1D0D" w:rsidRDefault="006E3451" w:rsidP="006E3451">
      <w:pPr>
        <w:spacing w:after="0" w:line="259" w:lineRule="auto"/>
        <w:jc w:val="center"/>
        <w:rPr>
          <w:rFonts w:ascii="Verdana" w:hAnsi="Verdana"/>
          <w:b/>
          <w:sz w:val="32"/>
          <w:szCs w:val="32"/>
        </w:rPr>
      </w:pPr>
      <w:r w:rsidRPr="001C1D0D">
        <w:rPr>
          <w:rFonts w:ascii="Verdana" w:hAnsi="Verdana"/>
          <w:b/>
          <w:sz w:val="32"/>
          <w:szCs w:val="32"/>
        </w:rPr>
        <w:t>Data Protection Notice for Recruitment Candidates</w:t>
      </w:r>
    </w:p>
    <w:p w14:paraId="4739EEF0" w14:textId="77777777" w:rsidR="006E3451" w:rsidRPr="007C326E" w:rsidRDefault="006E3451" w:rsidP="006E3451">
      <w:pPr>
        <w:spacing w:after="150"/>
        <w:textAlignment w:val="baseline"/>
        <w:rPr>
          <w:rFonts w:ascii="Verdana" w:hAnsi="Verdana" w:cs="Helvetica"/>
          <w:color w:val="000000" w:themeColor="text1"/>
          <w:sz w:val="22"/>
          <w:szCs w:val="22"/>
          <w:lang w:eastAsia="en-IE"/>
        </w:rPr>
      </w:pPr>
    </w:p>
    <w:p w14:paraId="14903592" w14:textId="77777777" w:rsidR="006E3451" w:rsidRPr="007C326E" w:rsidRDefault="006E3451" w:rsidP="006E3451">
      <w:pPr>
        <w:spacing w:after="0" w:line="250" w:lineRule="auto"/>
        <w:rPr>
          <w:rFonts w:ascii="Verdana" w:hAnsi="Verdana"/>
          <w:color w:val="1F497D"/>
          <w:szCs w:val="22"/>
          <w:lang w:eastAsia="en-GB"/>
        </w:rPr>
      </w:pPr>
      <w:r w:rsidRPr="007C326E">
        <w:rPr>
          <w:rFonts w:ascii="Verdana" w:hAnsi="Verdana"/>
          <w:color w:val="000000" w:themeColor="text1"/>
          <w:sz w:val="22"/>
          <w:szCs w:val="22"/>
          <w:lang w:eastAsia="en-GB"/>
        </w:rPr>
        <w:t xml:space="preserve">This privacy notice explains how </w:t>
      </w:r>
      <w:r>
        <w:rPr>
          <w:rFonts w:ascii="Verdana" w:hAnsi="Verdana"/>
          <w:color w:val="000000" w:themeColor="text1"/>
          <w:sz w:val="22"/>
          <w:szCs w:val="22"/>
          <w:lang w:eastAsia="en-GB"/>
        </w:rPr>
        <w:t>Dundalk Institute of Institute</w:t>
      </w:r>
      <w:r w:rsidRPr="007C326E">
        <w:rPr>
          <w:rFonts w:ascii="Verdana" w:hAnsi="Verdana"/>
          <w:color w:val="000000" w:themeColor="text1"/>
          <w:sz w:val="22"/>
          <w:szCs w:val="22"/>
          <w:lang w:eastAsia="en-GB"/>
        </w:rPr>
        <w:t xml:space="preserve"> (</w:t>
      </w:r>
      <w:r>
        <w:rPr>
          <w:rFonts w:ascii="Verdana" w:hAnsi="Verdana"/>
          <w:color w:val="000000" w:themeColor="text1"/>
          <w:sz w:val="22"/>
          <w:szCs w:val="22"/>
          <w:lang w:eastAsia="en-GB"/>
        </w:rPr>
        <w:t>DkIT</w:t>
      </w:r>
      <w:r w:rsidRPr="007C326E">
        <w:rPr>
          <w:rFonts w:ascii="Verdana" w:hAnsi="Verdana"/>
          <w:color w:val="000000" w:themeColor="text1"/>
          <w:sz w:val="22"/>
          <w:szCs w:val="22"/>
          <w:lang w:eastAsia="en-GB"/>
        </w:rPr>
        <w:t xml:space="preserve">) collects, stores, uses and shares your personal data. It also explains your rights in relation to the personal data we hold. </w:t>
      </w:r>
      <w:r>
        <w:rPr>
          <w:rFonts w:ascii="Verdana" w:hAnsi="Verdana"/>
          <w:color w:val="000000" w:themeColor="text1"/>
          <w:sz w:val="22"/>
          <w:szCs w:val="22"/>
          <w:lang w:eastAsia="en-GB"/>
        </w:rPr>
        <w:t>DkIT</w:t>
      </w:r>
      <w:r w:rsidRPr="007C326E">
        <w:rPr>
          <w:rFonts w:ascii="Verdana" w:hAnsi="Verdana"/>
          <w:color w:val="000000" w:themeColor="text1"/>
          <w:sz w:val="22"/>
          <w:szCs w:val="22"/>
          <w:lang w:eastAsia="en-GB"/>
        </w:rPr>
        <w:t xml:space="preserve"> is the Data Controller of your personal data and is subject to the Data Protection Acts 1988 to 2018 and the General Data Protection Regulation 2016/679. For further information on the </w:t>
      </w:r>
      <w:r>
        <w:rPr>
          <w:rFonts w:ascii="Verdana" w:hAnsi="Verdana"/>
          <w:color w:val="000000" w:themeColor="text1"/>
          <w:sz w:val="22"/>
          <w:szCs w:val="22"/>
          <w:lang w:eastAsia="en-GB"/>
        </w:rPr>
        <w:t>Institute’s</w:t>
      </w:r>
      <w:r w:rsidRPr="007C326E">
        <w:rPr>
          <w:rFonts w:ascii="Verdana" w:hAnsi="Verdana"/>
          <w:color w:val="000000"/>
          <w:sz w:val="22"/>
          <w:szCs w:val="22"/>
          <w:lang w:eastAsia="en-GB"/>
        </w:rPr>
        <w:t xml:space="preserve"> Data Protection Policies and Procedures, please see our website </w:t>
      </w:r>
      <w:hyperlink r:id="rId21" w:history="1">
        <w:r w:rsidRPr="00C57B20">
          <w:rPr>
            <w:rStyle w:val="Hyperlink"/>
            <w:rFonts w:ascii="Verdana" w:eastAsiaTheme="majorEastAsia" w:hAnsi="Verdana" w:cs="Arial"/>
            <w:sz w:val="22"/>
            <w:szCs w:val="22"/>
          </w:rPr>
          <w:t>Privacy Statement / Privacy &amp; Cookie Policy / Legal / DkIT - Dundalk Institute of Technology</w:t>
        </w:r>
      </w:hyperlink>
      <w:r w:rsidRPr="00C57B20">
        <w:rPr>
          <w:rFonts w:ascii="Verdana" w:hAnsi="Verdana" w:cs="Arial"/>
          <w:sz w:val="22"/>
          <w:szCs w:val="22"/>
        </w:rPr>
        <w:t xml:space="preserve"> </w:t>
      </w:r>
      <w:r>
        <w:rPr>
          <w:rFonts w:ascii="Verdana" w:hAnsi="Verdana" w:cs="Arial"/>
          <w:sz w:val="22"/>
          <w:szCs w:val="22"/>
        </w:rPr>
        <w:t xml:space="preserve">for </w:t>
      </w:r>
      <w:r w:rsidRPr="00C57B20">
        <w:rPr>
          <w:rFonts w:ascii="Verdana" w:hAnsi="Verdana" w:cs="Arial"/>
          <w:sz w:val="22"/>
          <w:szCs w:val="22"/>
        </w:rPr>
        <w:t>inform</w:t>
      </w:r>
      <w:r w:rsidRPr="00C57B20">
        <w:rPr>
          <w:rFonts w:ascii="Verdana" w:hAnsi="Verdana" w:cs="Arial"/>
          <w:color w:val="000000"/>
          <w:sz w:val="22"/>
          <w:szCs w:val="22"/>
          <w:lang w:eastAsia="en-GB"/>
        </w:rPr>
        <w:t>ation</w:t>
      </w:r>
      <w:r w:rsidRPr="00C57B20">
        <w:rPr>
          <w:rFonts w:cs="Arial"/>
          <w:color w:val="000000"/>
          <w:lang w:eastAsia="en-GB"/>
        </w:rPr>
        <w:t xml:space="preserve"> </w:t>
      </w:r>
      <w:r w:rsidRPr="007C326E">
        <w:rPr>
          <w:rFonts w:ascii="Verdana" w:hAnsi="Verdana"/>
          <w:color w:val="000000"/>
          <w:sz w:val="22"/>
          <w:szCs w:val="22"/>
          <w:lang w:eastAsia="en-GB"/>
        </w:rPr>
        <w:t xml:space="preserve">on your rights as a Data Subject, please see the website of the Data Protection Commission </w:t>
      </w:r>
      <w:hyperlink r:id="rId22" w:history="1">
        <w:r w:rsidRPr="007C326E">
          <w:rPr>
            <w:rFonts w:ascii="Verdana" w:hAnsi="Verdana"/>
            <w:i/>
            <w:iCs/>
            <w:color w:val="0563C1" w:themeColor="hyperlink"/>
            <w:sz w:val="22"/>
            <w:szCs w:val="22"/>
            <w:u w:val="single"/>
            <w:lang w:eastAsia="en-GB"/>
          </w:rPr>
          <w:t>https://www.dataprotection.ie/</w:t>
        </w:r>
      </w:hyperlink>
      <w:r w:rsidRPr="007C326E">
        <w:rPr>
          <w:rFonts w:ascii="Verdana" w:hAnsi="Verdana"/>
          <w:i/>
          <w:iCs/>
          <w:color w:val="2E75B6"/>
          <w:sz w:val="22"/>
          <w:szCs w:val="22"/>
          <w:lang w:eastAsia="en-GB"/>
        </w:rPr>
        <w:t xml:space="preserve"> </w:t>
      </w:r>
    </w:p>
    <w:p w14:paraId="7B63E758" w14:textId="77777777" w:rsidR="006E3451" w:rsidRPr="007C326E" w:rsidRDefault="006E3451" w:rsidP="006E3451">
      <w:pPr>
        <w:spacing w:after="0"/>
        <w:textAlignment w:val="baseline"/>
        <w:rPr>
          <w:rFonts w:ascii="Verdana" w:hAnsi="Verdana" w:cs="Helvetica"/>
          <w:color w:val="000000" w:themeColor="text1"/>
          <w:sz w:val="22"/>
          <w:szCs w:val="22"/>
          <w:lang w:eastAsia="en-IE"/>
        </w:rPr>
      </w:pPr>
    </w:p>
    <w:p w14:paraId="42AF1BD8" w14:textId="77777777" w:rsidR="006E3451" w:rsidRPr="00724291" w:rsidRDefault="006E3451" w:rsidP="006E3451">
      <w:pPr>
        <w:spacing w:after="150"/>
        <w:textAlignment w:val="baseline"/>
        <w:rPr>
          <w:rFonts w:ascii="Verdana" w:hAnsi="Verdana" w:cs="Helvetica"/>
          <w:sz w:val="22"/>
          <w:szCs w:val="22"/>
          <w:lang w:eastAsia="en-IE"/>
        </w:rPr>
      </w:pPr>
      <w:r w:rsidRPr="00724291">
        <w:rPr>
          <w:rFonts w:ascii="Verdana" w:hAnsi="Verdana" w:cs="Helvetica"/>
          <w:sz w:val="22"/>
          <w:szCs w:val="22"/>
          <w:lang w:eastAsia="en-IE"/>
        </w:rPr>
        <w:t xml:space="preserve">As a candidate (job applicant) some of your personal data will be processed by the </w:t>
      </w:r>
      <w:r>
        <w:rPr>
          <w:rFonts w:ascii="Verdana" w:hAnsi="Verdana" w:cs="Helvetica"/>
          <w:sz w:val="22"/>
          <w:szCs w:val="22"/>
          <w:lang w:eastAsia="en-IE"/>
        </w:rPr>
        <w:t>Institute</w:t>
      </w:r>
      <w:r w:rsidRPr="00724291">
        <w:rPr>
          <w:rFonts w:ascii="Verdana" w:hAnsi="Verdana" w:cs="Helvetica"/>
          <w:sz w:val="22"/>
          <w:szCs w:val="22"/>
          <w:lang w:eastAsia="en-IE"/>
        </w:rPr>
        <w:t xml:space="preserve">. This data is collected from a variety of sources, mainly from yourself, but may also come from other sources </w:t>
      </w:r>
      <w:proofErr w:type="gramStart"/>
      <w:r w:rsidRPr="00724291">
        <w:rPr>
          <w:rFonts w:ascii="Verdana" w:hAnsi="Verdana" w:cs="Helvetica"/>
          <w:sz w:val="22"/>
          <w:szCs w:val="22"/>
          <w:lang w:eastAsia="en-IE"/>
        </w:rPr>
        <w:t>e.g.</w:t>
      </w:r>
      <w:proofErr w:type="gramEnd"/>
      <w:r w:rsidRPr="00724291">
        <w:rPr>
          <w:rFonts w:ascii="Verdana" w:hAnsi="Verdana" w:cs="Helvetica"/>
          <w:sz w:val="22"/>
          <w:szCs w:val="22"/>
          <w:lang w:eastAsia="en-IE"/>
        </w:rPr>
        <w:t xml:space="preserve"> your former employer(s), medical doctor. </w:t>
      </w:r>
    </w:p>
    <w:p w14:paraId="52CC177E" w14:textId="77777777" w:rsidR="006E3451" w:rsidRPr="00724291" w:rsidRDefault="006E3451" w:rsidP="006E3451">
      <w:pPr>
        <w:spacing w:after="150"/>
        <w:textAlignment w:val="baseline"/>
        <w:rPr>
          <w:rFonts w:ascii="Verdana" w:hAnsi="Verdana" w:cs="Helvetica"/>
          <w:sz w:val="22"/>
          <w:szCs w:val="22"/>
          <w:lang w:eastAsia="en-IE"/>
        </w:rPr>
      </w:pPr>
      <w:r w:rsidRPr="00724291">
        <w:rPr>
          <w:rFonts w:ascii="Verdana" w:hAnsi="Verdana" w:cs="Helvetica"/>
          <w:sz w:val="22"/>
          <w:szCs w:val="22"/>
          <w:lang w:eastAsia="en-IE"/>
        </w:rPr>
        <w:t xml:space="preserve">The </w:t>
      </w:r>
      <w:r>
        <w:rPr>
          <w:rFonts w:ascii="Verdana" w:hAnsi="Verdana" w:cs="Helvetica"/>
          <w:sz w:val="22"/>
          <w:szCs w:val="22"/>
          <w:lang w:eastAsia="en-IE"/>
        </w:rPr>
        <w:t>Institute</w:t>
      </w:r>
      <w:r w:rsidRPr="00724291">
        <w:rPr>
          <w:rFonts w:ascii="Verdana" w:hAnsi="Verdana" w:cs="Helvetica"/>
          <w:sz w:val="22"/>
          <w:szCs w:val="22"/>
          <w:lang w:eastAsia="en-IE"/>
        </w:rPr>
        <w:t xml:space="preserve"> may share information between different internal departments for operational reasons only as is necessary and proportionate for the purposes intended.</w:t>
      </w:r>
    </w:p>
    <w:p w14:paraId="7AAE176F" w14:textId="77777777" w:rsidR="006E3451" w:rsidRDefault="006E3451" w:rsidP="006E345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What information do we collect about you?</w:t>
      </w:r>
    </w:p>
    <w:p w14:paraId="03C5F54A" w14:textId="77777777" w:rsidR="006E3451" w:rsidRPr="007C326E" w:rsidRDefault="006E3451" w:rsidP="006E3451">
      <w:pPr>
        <w:spacing w:after="0"/>
        <w:textAlignment w:val="baseline"/>
        <w:rPr>
          <w:rFonts w:ascii="Verdana" w:hAnsi="Verdana" w:cs="Helvetica"/>
          <w:color w:val="000000" w:themeColor="text1"/>
          <w:sz w:val="28"/>
          <w:szCs w:val="28"/>
          <w:lang w:eastAsia="en-IE"/>
        </w:rPr>
      </w:pPr>
    </w:p>
    <w:p w14:paraId="5C5FC404" w14:textId="77777777" w:rsidR="006E3451" w:rsidRDefault="006E3451" w:rsidP="006E3451">
      <w:pPr>
        <w:spacing w:after="0"/>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The types of personal data collected by </w:t>
      </w:r>
      <w:r>
        <w:rPr>
          <w:rFonts w:ascii="Verdana" w:hAnsi="Verdana" w:cs="Helvetica"/>
          <w:color w:val="000000" w:themeColor="text1"/>
          <w:sz w:val="22"/>
          <w:szCs w:val="22"/>
          <w:lang w:eastAsia="en-IE"/>
        </w:rPr>
        <w:t>DkIT</w:t>
      </w:r>
      <w:r w:rsidRPr="007C326E">
        <w:rPr>
          <w:rFonts w:ascii="Verdana" w:hAnsi="Verdana" w:cs="Helvetica"/>
          <w:color w:val="000000" w:themeColor="text1"/>
          <w:sz w:val="22"/>
          <w:szCs w:val="22"/>
          <w:lang w:eastAsia="en-IE"/>
        </w:rPr>
        <w:t xml:space="preserve"> include:</w:t>
      </w:r>
    </w:p>
    <w:p w14:paraId="60EFA6C4" w14:textId="77777777" w:rsidR="006E3451" w:rsidRPr="0026386B" w:rsidRDefault="006E3451" w:rsidP="006E3451">
      <w:pPr>
        <w:numPr>
          <w:ilvl w:val="0"/>
          <w:numId w:val="41"/>
        </w:numPr>
        <w:tabs>
          <w:tab w:val="clear" w:pos="720"/>
          <w:tab w:val="num" w:pos="30"/>
        </w:tabs>
        <w:spacing w:after="0" w:line="276" w:lineRule="auto"/>
        <w:ind w:left="1425"/>
        <w:jc w:val="both"/>
        <w:textAlignment w:val="baseline"/>
        <w:rPr>
          <w:rFonts w:ascii="Verdana" w:eastAsia="Verdana" w:hAnsi="Verdana" w:cs="Verdana"/>
          <w:sz w:val="22"/>
          <w:szCs w:val="22"/>
          <w:lang w:eastAsia="en-IE"/>
        </w:rPr>
      </w:pPr>
      <w:r w:rsidRPr="0026386B">
        <w:rPr>
          <w:rFonts w:ascii="Verdana" w:eastAsia="Verdana" w:hAnsi="Verdana" w:cs="Verdana"/>
          <w:sz w:val="22"/>
          <w:szCs w:val="22"/>
          <w:lang w:eastAsia="en-IE"/>
        </w:rPr>
        <w:t>Name</w:t>
      </w:r>
    </w:p>
    <w:p w14:paraId="64DD9AD2" w14:textId="77777777" w:rsidR="006E3451" w:rsidRPr="0026386B" w:rsidRDefault="006E3451" w:rsidP="006E3451">
      <w:pPr>
        <w:numPr>
          <w:ilvl w:val="0"/>
          <w:numId w:val="41"/>
        </w:numPr>
        <w:tabs>
          <w:tab w:val="clear" w:pos="720"/>
          <w:tab w:val="num" w:pos="30"/>
        </w:tabs>
        <w:spacing w:after="0" w:line="276" w:lineRule="auto"/>
        <w:ind w:left="1425"/>
        <w:jc w:val="both"/>
        <w:textAlignment w:val="baseline"/>
        <w:rPr>
          <w:rFonts w:ascii="Verdana" w:eastAsia="Verdana" w:hAnsi="Verdana" w:cs="Verdana"/>
          <w:sz w:val="22"/>
          <w:szCs w:val="22"/>
          <w:lang w:eastAsia="en-IE"/>
        </w:rPr>
      </w:pPr>
      <w:r w:rsidRPr="0026386B">
        <w:rPr>
          <w:rFonts w:ascii="Verdana" w:eastAsia="Verdana" w:hAnsi="Verdana" w:cs="Verdana"/>
          <w:sz w:val="22"/>
          <w:szCs w:val="22"/>
          <w:lang w:eastAsia="en-IE"/>
        </w:rPr>
        <w:t>Date of birth (if provided)</w:t>
      </w:r>
    </w:p>
    <w:p w14:paraId="24896087" w14:textId="77777777" w:rsidR="006E3451" w:rsidRPr="0026386B" w:rsidRDefault="006E3451" w:rsidP="006E3451">
      <w:pPr>
        <w:numPr>
          <w:ilvl w:val="0"/>
          <w:numId w:val="41"/>
        </w:numPr>
        <w:tabs>
          <w:tab w:val="clear" w:pos="720"/>
          <w:tab w:val="num" w:pos="30"/>
        </w:tabs>
        <w:spacing w:after="0" w:line="276" w:lineRule="auto"/>
        <w:ind w:left="1425"/>
        <w:jc w:val="both"/>
        <w:rPr>
          <w:rFonts w:ascii="Verdana" w:eastAsia="Verdana" w:hAnsi="Verdana" w:cs="Verdana"/>
          <w:sz w:val="22"/>
          <w:szCs w:val="22"/>
          <w:lang w:eastAsia="en-IE"/>
        </w:rPr>
      </w:pPr>
      <w:r w:rsidRPr="0026386B">
        <w:rPr>
          <w:rFonts w:ascii="Verdana" w:eastAsia="Verdana" w:hAnsi="Verdana" w:cs="Verdana"/>
          <w:sz w:val="22"/>
          <w:szCs w:val="22"/>
          <w:lang w:eastAsia="en-IE"/>
        </w:rPr>
        <w:t>Nationality (if provided)</w:t>
      </w:r>
    </w:p>
    <w:p w14:paraId="4548E6A5" w14:textId="77777777" w:rsidR="006E3451" w:rsidRPr="0026386B" w:rsidRDefault="006E3451" w:rsidP="006E3451">
      <w:pPr>
        <w:numPr>
          <w:ilvl w:val="0"/>
          <w:numId w:val="41"/>
        </w:numPr>
        <w:tabs>
          <w:tab w:val="clear" w:pos="720"/>
          <w:tab w:val="num" w:pos="30"/>
        </w:tabs>
        <w:spacing w:after="0" w:line="276" w:lineRule="auto"/>
        <w:ind w:left="1425"/>
        <w:jc w:val="both"/>
        <w:textAlignment w:val="baseline"/>
        <w:rPr>
          <w:rFonts w:ascii="Verdana" w:eastAsia="Verdana" w:hAnsi="Verdana" w:cs="Verdana"/>
          <w:sz w:val="22"/>
          <w:szCs w:val="22"/>
          <w:lang w:eastAsia="en-IE"/>
        </w:rPr>
      </w:pPr>
      <w:r w:rsidRPr="0026386B">
        <w:rPr>
          <w:rFonts w:ascii="Verdana" w:eastAsia="Verdana" w:hAnsi="Verdana" w:cs="Verdana"/>
          <w:sz w:val="22"/>
          <w:szCs w:val="22"/>
          <w:lang w:eastAsia="en-IE"/>
        </w:rPr>
        <w:t>Address</w:t>
      </w:r>
    </w:p>
    <w:p w14:paraId="18C52C59" w14:textId="77777777" w:rsidR="006E3451" w:rsidRPr="0026386B" w:rsidRDefault="006E3451" w:rsidP="006E3451">
      <w:pPr>
        <w:numPr>
          <w:ilvl w:val="0"/>
          <w:numId w:val="41"/>
        </w:numPr>
        <w:tabs>
          <w:tab w:val="clear" w:pos="720"/>
          <w:tab w:val="num" w:pos="30"/>
        </w:tabs>
        <w:spacing w:after="0" w:line="276" w:lineRule="auto"/>
        <w:ind w:left="1425"/>
        <w:jc w:val="both"/>
        <w:textAlignment w:val="baseline"/>
        <w:rPr>
          <w:rFonts w:ascii="Verdana" w:eastAsia="Verdana" w:hAnsi="Verdana" w:cs="Verdana"/>
          <w:sz w:val="22"/>
          <w:szCs w:val="22"/>
          <w:lang w:eastAsia="en-IE"/>
        </w:rPr>
      </w:pPr>
      <w:r w:rsidRPr="0026386B">
        <w:rPr>
          <w:rFonts w:ascii="Verdana" w:eastAsia="Verdana" w:hAnsi="Verdana" w:cs="Verdana"/>
          <w:sz w:val="22"/>
          <w:szCs w:val="22"/>
          <w:lang w:eastAsia="en-IE"/>
        </w:rPr>
        <w:t>Telephone number</w:t>
      </w:r>
    </w:p>
    <w:p w14:paraId="5F431517" w14:textId="77777777" w:rsidR="006E3451" w:rsidRPr="0026386B" w:rsidRDefault="006E3451" w:rsidP="006E3451">
      <w:pPr>
        <w:numPr>
          <w:ilvl w:val="0"/>
          <w:numId w:val="41"/>
        </w:numPr>
        <w:tabs>
          <w:tab w:val="clear" w:pos="720"/>
          <w:tab w:val="num" w:pos="30"/>
        </w:tabs>
        <w:spacing w:after="0" w:line="276" w:lineRule="auto"/>
        <w:ind w:left="1425"/>
        <w:jc w:val="both"/>
        <w:textAlignment w:val="baseline"/>
        <w:rPr>
          <w:rFonts w:ascii="Verdana" w:eastAsia="Verdana" w:hAnsi="Verdana" w:cs="Verdana"/>
          <w:sz w:val="22"/>
          <w:szCs w:val="22"/>
          <w:lang w:eastAsia="en-IE"/>
        </w:rPr>
      </w:pPr>
      <w:r w:rsidRPr="0026386B">
        <w:rPr>
          <w:rFonts w:ascii="Verdana" w:eastAsia="Verdana" w:hAnsi="Verdana" w:cs="Verdana"/>
          <w:sz w:val="22"/>
          <w:szCs w:val="22"/>
          <w:lang w:eastAsia="en-IE"/>
        </w:rPr>
        <w:t>Email Address</w:t>
      </w:r>
    </w:p>
    <w:p w14:paraId="2B8D0D7D" w14:textId="77777777" w:rsidR="006E3451" w:rsidRPr="0026386B" w:rsidRDefault="006E3451" w:rsidP="006E3451">
      <w:pPr>
        <w:numPr>
          <w:ilvl w:val="0"/>
          <w:numId w:val="41"/>
        </w:numPr>
        <w:tabs>
          <w:tab w:val="clear" w:pos="720"/>
          <w:tab w:val="num" w:pos="30"/>
        </w:tabs>
        <w:spacing w:after="0" w:line="276" w:lineRule="auto"/>
        <w:ind w:left="1425"/>
        <w:jc w:val="both"/>
        <w:textAlignment w:val="baseline"/>
        <w:rPr>
          <w:rFonts w:ascii="Verdana" w:eastAsia="Verdana" w:hAnsi="Verdana" w:cs="Verdana"/>
          <w:sz w:val="22"/>
          <w:szCs w:val="22"/>
          <w:lang w:eastAsia="en-IE"/>
        </w:rPr>
      </w:pPr>
      <w:r w:rsidRPr="0026386B">
        <w:rPr>
          <w:rFonts w:ascii="Verdana" w:eastAsia="Verdana" w:hAnsi="Verdana" w:cs="Verdana"/>
          <w:sz w:val="22"/>
          <w:szCs w:val="22"/>
          <w:lang w:eastAsia="en-IE"/>
        </w:rPr>
        <w:t>Details of previous employers</w:t>
      </w:r>
    </w:p>
    <w:p w14:paraId="5D4B5118" w14:textId="77777777" w:rsidR="006E3451" w:rsidRPr="0026386B" w:rsidRDefault="006E3451" w:rsidP="006E3451">
      <w:pPr>
        <w:numPr>
          <w:ilvl w:val="0"/>
          <w:numId w:val="41"/>
        </w:numPr>
        <w:tabs>
          <w:tab w:val="clear" w:pos="720"/>
          <w:tab w:val="num" w:pos="30"/>
        </w:tabs>
        <w:spacing w:after="0" w:line="276" w:lineRule="auto"/>
        <w:ind w:left="1425"/>
        <w:jc w:val="both"/>
        <w:textAlignment w:val="baseline"/>
        <w:rPr>
          <w:rFonts w:ascii="Verdana" w:eastAsia="Verdana" w:hAnsi="Verdana" w:cs="Verdana"/>
          <w:sz w:val="22"/>
          <w:szCs w:val="22"/>
          <w:lang w:eastAsia="en-IE"/>
        </w:rPr>
      </w:pPr>
      <w:r w:rsidRPr="0026386B">
        <w:rPr>
          <w:rFonts w:ascii="Verdana" w:eastAsia="Verdana" w:hAnsi="Verdana" w:cs="Verdana"/>
          <w:sz w:val="22"/>
          <w:szCs w:val="22"/>
          <w:lang w:eastAsia="en-IE"/>
        </w:rPr>
        <w:t>Current Salary</w:t>
      </w:r>
    </w:p>
    <w:p w14:paraId="2D72FA02" w14:textId="77777777" w:rsidR="006E3451" w:rsidRPr="0026386B" w:rsidRDefault="006E3451" w:rsidP="006E3451">
      <w:pPr>
        <w:numPr>
          <w:ilvl w:val="0"/>
          <w:numId w:val="41"/>
        </w:numPr>
        <w:tabs>
          <w:tab w:val="clear" w:pos="720"/>
          <w:tab w:val="num" w:pos="30"/>
        </w:tabs>
        <w:spacing w:after="0" w:line="276" w:lineRule="auto"/>
        <w:ind w:left="1425"/>
        <w:jc w:val="both"/>
        <w:textAlignment w:val="baseline"/>
        <w:rPr>
          <w:rFonts w:ascii="Verdana" w:eastAsia="Verdana" w:hAnsi="Verdana" w:cs="Verdana"/>
          <w:sz w:val="22"/>
          <w:szCs w:val="22"/>
          <w:lang w:eastAsia="en-IE"/>
        </w:rPr>
      </w:pPr>
      <w:r w:rsidRPr="0026386B">
        <w:rPr>
          <w:rFonts w:ascii="Verdana" w:eastAsia="Verdana" w:hAnsi="Verdana" w:cs="Verdana"/>
          <w:sz w:val="22"/>
          <w:szCs w:val="22"/>
          <w:lang w:eastAsia="en-IE"/>
        </w:rPr>
        <w:t>Schools/Colleges attended</w:t>
      </w:r>
    </w:p>
    <w:p w14:paraId="2EEDF4F8" w14:textId="77777777" w:rsidR="006E3451" w:rsidRPr="0026386B" w:rsidRDefault="006E3451" w:rsidP="006E3451">
      <w:pPr>
        <w:numPr>
          <w:ilvl w:val="0"/>
          <w:numId w:val="41"/>
        </w:numPr>
        <w:tabs>
          <w:tab w:val="clear" w:pos="720"/>
          <w:tab w:val="num" w:pos="30"/>
        </w:tabs>
        <w:spacing w:after="0" w:line="276" w:lineRule="auto"/>
        <w:ind w:left="1425"/>
        <w:jc w:val="both"/>
        <w:textAlignment w:val="baseline"/>
        <w:rPr>
          <w:rFonts w:ascii="Verdana" w:eastAsia="Verdana" w:hAnsi="Verdana" w:cs="Verdana"/>
          <w:sz w:val="22"/>
          <w:szCs w:val="22"/>
          <w:lang w:eastAsia="en-IE"/>
        </w:rPr>
      </w:pPr>
      <w:r w:rsidRPr="0026386B">
        <w:rPr>
          <w:rFonts w:ascii="Verdana" w:eastAsia="Verdana" w:hAnsi="Verdana" w:cs="Verdana"/>
          <w:sz w:val="22"/>
          <w:szCs w:val="22"/>
          <w:lang w:eastAsia="en-IE"/>
        </w:rPr>
        <w:t>Qualifications</w:t>
      </w:r>
    </w:p>
    <w:p w14:paraId="79DBAA8D" w14:textId="77777777" w:rsidR="006E3451" w:rsidRPr="0026386B" w:rsidRDefault="006E3451" w:rsidP="006E3451">
      <w:pPr>
        <w:numPr>
          <w:ilvl w:val="0"/>
          <w:numId w:val="41"/>
        </w:numPr>
        <w:tabs>
          <w:tab w:val="clear" w:pos="720"/>
          <w:tab w:val="num" w:pos="30"/>
        </w:tabs>
        <w:spacing w:after="0" w:line="276" w:lineRule="auto"/>
        <w:ind w:left="1425"/>
        <w:jc w:val="both"/>
        <w:textAlignment w:val="baseline"/>
        <w:rPr>
          <w:rFonts w:ascii="Verdana" w:eastAsia="Verdana" w:hAnsi="Verdana" w:cs="Verdana"/>
          <w:sz w:val="22"/>
          <w:szCs w:val="22"/>
          <w:lang w:eastAsia="en-IE"/>
        </w:rPr>
      </w:pPr>
      <w:r w:rsidRPr="0026386B">
        <w:rPr>
          <w:rFonts w:ascii="Verdana" w:eastAsia="Verdana" w:hAnsi="Verdana" w:cs="Verdana"/>
          <w:sz w:val="22"/>
          <w:szCs w:val="22"/>
          <w:lang w:eastAsia="en-IE"/>
        </w:rPr>
        <w:t>Job application details and CV</w:t>
      </w:r>
    </w:p>
    <w:p w14:paraId="7B2AE8F7" w14:textId="77777777" w:rsidR="006E3451" w:rsidRPr="0026386B" w:rsidRDefault="006E3451" w:rsidP="006E3451">
      <w:pPr>
        <w:numPr>
          <w:ilvl w:val="0"/>
          <w:numId w:val="41"/>
        </w:numPr>
        <w:tabs>
          <w:tab w:val="clear" w:pos="720"/>
          <w:tab w:val="num" w:pos="30"/>
        </w:tabs>
        <w:spacing w:after="0" w:line="276" w:lineRule="auto"/>
        <w:ind w:left="1425"/>
        <w:jc w:val="both"/>
        <w:textAlignment w:val="baseline"/>
        <w:rPr>
          <w:rFonts w:ascii="Verdana" w:eastAsia="Verdana" w:hAnsi="Verdana" w:cs="Verdana"/>
          <w:sz w:val="22"/>
          <w:szCs w:val="22"/>
          <w:lang w:eastAsia="en-IE"/>
        </w:rPr>
      </w:pPr>
      <w:r w:rsidRPr="0026386B">
        <w:rPr>
          <w:rFonts w:ascii="Verdana" w:eastAsia="Verdana" w:hAnsi="Verdana" w:cs="Verdana"/>
          <w:sz w:val="22"/>
          <w:szCs w:val="22"/>
          <w:lang w:eastAsia="en-IE"/>
        </w:rPr>
        <w:t>Citizenship and Work Permit number (if applicable)</w:t>
      </w:r>
    </w:p>
    <w:p w14:paraId="383854C6" w14:textId="77777777" w:rsidR="006E3451" w:rsidRPr="0026386B" w:rsidRDefault="006E3451" w:rsidP="006E3451">
      <w:pPr>
        <w:numPr>
          <w:ilvl w:val="0"/>
          <w:numId w:val="41"/>
        </w:numPr>
        <w:tabs>
          <w:tab w:val="clear" w:pos="720"/>
          <w:tab w:val="num" w:pos="30"/>
        </w:tabs>
        <w:spacing w:after="0" w:line="276" w:lineRule="auto"/>
        <w:ind w:left="1425"/>
        <w:jc w:val="both"/>
        <w:textAlignment w:val="baseline"/>
        <w:rPr>
          <w:rFonts w:ascii="Verdana" w:eastAsia="Verdana" w:hAnsi="Verdana" w:cs="Verdana"/>
          <w:sz w:val="22"/>
          <w:szCs w:val="22"/>
          <w:lang w:eastAsia="en-IE"/>
        </w:rPr>
      </w:pPr>
      <w:r w:rsidRPr="0026386B">
        <w:rPr>
          <w:rFonts w:ascii="Verdana" w:eastAsia="Verdana" w:hAnsi="Verdana" w:cs="Verdana"/>
          <w:sz w:val="22"/>
          <w:szCs w:val="22"/>
          <w:lang w:eastAsia="en-IE"/>
        </w:rPr>
        <w:t>IP address and the type of device you are using when visiting the TU Dublin website on a mobile device</w:t>
      </w:r>
    </w:p>
    <w:p w14:paraId="6419124F" w14:textId="77777777" w:rsidR="006E3451" w:rsidRPr="007C326E" w:rsidRDefault="006E3451" w:rsidP="006E3451">
      <w:pPr>
        <w:spacing w:after="0"/>
        <w:textAlignment w:val="baseline"/>
        <w:rPr>
          <w:rFonts w:ascii="Verdana" w:hAnsi="Verdana" w:cs="Helvetica"/>
          <w:color w:val="000000" w:themeColor="text1"/>
          <w:sz w:val="22"/>
          <w:szCs w:val="22"/>
          <w:lang w:eastAsia="en-IE"/>
        </w:rPr>
      </w:pPr>
    </w:p>
    <w:p w14:paraId="30E04D7F" w14:textId="77777777" w:rsidR="006E3451" w:rsidRDefault="006E3451" w:rsidP="006E3451">
      <w:pPr>
        <w:spacing w:after="160"/>
        <w:rPr>
          <w:rFonts w:ascii="Verdana" w:eastAsia="Verdana" w:hAnsi="Verdana" w:cs="Verdana"/>
          <w:color w:val="000000" w:themeColor="text1"/>
          <w:sz w:val="22"/>
          <w:szCs w:val="22"/>
        </w:rPr>
      </w:pPr>
      <w:r w:rsidRPr="007C326E">
        <w:rPr>
          <w:rFonts w:ascii="Verdana" w:hAnsi="Verdana" w:cs="Helvetica"/>
          <w:color w:val="000000" w:themeColor="text1"/>
          <w:sz w:val="22"/>
          <w:szCs w:val="22"/>
          <w:lang w:eastAsia="en-IE"/>
        </w:rPr>
        <w:t xml:space="preserve">Some of the information about you that the </w:t>
      </w:r>
      <w:r>
        <w:rPr>
          <w:rFonts w:ascii="Verdana" w:hAnsi="Verdana" w:cs="Helvetica"/>
          <w:color w:val="000000" w:themeColor="text1"/>
          <w:sz w:val="22"/>
          <w:szCs w:val="22"/>
          <w:lang w:eastAsia="en-IE"/>
        </w:rPr>
        <w:t>Institute</w:t>
      </w:r>
      <w:r w:rsidRPr="007C326E">
        <w:rPr>
          <w:rFonts w:ascii="Verdana" w:hAnsi="Verdana" w:cs="Helvetica"/>
          <w:color w:val="000000" w:themeColor="text1"/>
          <w:sz w:val="22"/>
          <w:szCs w:val="22"/>
          <w:lang w:eastAsia="en-IE"/>
        </w:rPr>
        <w:t xml:space="preserve"> holds, such as health/medical details, is classified as Special Category Personal Data or sensitive personal data.</w:t>
      </w:r>
      <w:r w:rsidRPr="001519E4">
        <w:rPr>
          <w:rFonts w:ascii="Verdana" w:eastAsia="Verdana" w:hAnsi="Verdana" w:cs="Verdana"/>
          <w:color w:val="000000" w:themeColor="text1"/>
          <w:sz w:val="22"/>
          <w:szCs w:val="22"/>
        </w:rPr>
        <w:t xml:space="preserve"> </w:t>
      </w:r>
      <w:r w:rsidRPr="733ABD20">
        <w:rPr>
          <w:rFonts w:ascii="Verdana" w:eastAsia="Verdana" w:hAnsi="Verdana" w:cs="Verdana"/>
          <w:color w:val="000000" w:themeColor="text1"/>
          <w:sz w:val="22"/>
          <w:szCs w:val="22"/>
        </w:rPr>
        <w:t xml:space="preserve">Special Categories of personal data may be included in the following, such as:  </w:t>
      </w:r>
    </w:p>
    <w:p w14:paraId="2809D116" w14:textId="77777777" w:rsidR="006E3451" w:rsidRDefault="006E3451" w:rsidP="006E3451">
      <w:pPr>
        <w:spacing w:after="150"/>
        <w:textAlignment w:val="baseline"/>
        <w:rPr>
          <w:rFonts w:ascii="Verdana" w:hAnsi="Verdana" w:cs="Helvetica"/>
          <w:color w:val="000000" w:themeColor="text1"/>
          <w:sz w:val="22"/>
          <w:szCs w:val="22"/>
          <w:lang w:eastAsia="en-IE"/>
        </w:rPr>
      </w:pPr>
    </w:p>
    <w:p w14:paraId="1BA70B91" w14:textId="77777777" w:rsidR="006E3451" w:rsidRDefault="006E3451" w:rsidP="006E3451">
      <w:pPr>
        <w:pStyle w:val="ListParagraph"/>
        <w:numPr>
          <w:ilvl w:val="0"/>
          <w:numId w:val="45"/>
        </w:numPr>
        <w:spacing w:after="160" w:line="276" w:lineRule="auto"/>
        <w:jc w:val="both"/>
        <w:rPr>
          <w:rFonts w:ascii="Verdana" w:eastAsia="Verdana" w:hAnsi="Verdana" w:cs="Verdana"/>
          <w:color w:val="000000" w:themeColor="text1"/>
          <w:sz w:val="22"/>
          <w:szCs w:val="22"/>
        </w:rPr>
      </w:pPr>
      <w:r w:rsidRPr="0E4E3A87">
        <w:rPr>
          <w:rFonts w:ascii="Verdana" w:eastAsia="Verdana" w:hAnsi="Verdana" w:cs="Verdana"/>
          <w:color w:val="000000" w:themeColor="text1"/>
          <w:sz w:val="22"/>
          <w:szCs w:val="22"/>
        </w:rPr>
        <w:t>Health Declaration Form (from the Pre-Employment Medical Examination) and health data for purposes of disability support and/or public health</w:t>
      </w:r>
    </w:p>
    <w:p w14:paraId="72737398" w14:textId="77777777" w:rsidR="006E3451" w:rsidRPr="0026386B" w:rsidRDefault="006E3451" w:rsidP="006E3451">
      <w:pPr>
        <w:pStyle w:val="ListParagraph"/>
        <w:numPr>
          <w:ilvl w:val="0"/>
          <w:numId w:val="45"/>
        </w:numPr>
        <w:spacing w:after="0" w:line="276" w:lineRule="auto"/>
        <w:jc w:val="both"/>
        <w:rPr>
          <w:rFonts w:ascii="Verdana" w:eastAsia="Verdana" w:hAnsi="Verdana" w:cs="Verdana"/>
          <w:sz w:val="22"/>
          <w:szCs w:val="22"/>
          <w:lang w:eastAsia="en-IE"/>
        </w:rPr>
      </w:pPr>
      <w:r w:rsidRPr="0026386B">
        <w:rPr>
          <w:rFonts w:ascii="Verdana" w:eastAsia="Verdana" w:hAnsi="Verdana" w:cs="Verdana"/>
          <w:sz w:val="22"/>
          <w:szCs w:val="22"/>
          <w:lang w:eastAsia="en-IE"/>
        </w:rPr>
        <w:t>Information on criminal convictions and pending court cases (as provided through Garda Vetting or Criminal Conviction Declaration Form)</w:t>
      </w:r>
    </w:p>
    <w:p w14:paraId="522677B8" w14:textId="77777777" w:rsidR="006E3451" w:rsidRPr="0026386B" w:rsidRDefault="006E3451" w:rsidP="006E3451">
      <w:pPr>
        <w:pStyle w:val="ListParagraph"/>
        <w:numPr>
          <w:ilvl w:val="0"/>
          <w:numId w:val="45"/>
        </w:numPr>
        <w:spacing w:after="0" w:line="276" w:lineRule="auto"/>
        <w:jc w:val="both"/>
        <w:rPr>
          <w:rFonts w:ascii="Verdana" w:eastAsia="Verdana" w:hAnsi="Verdana" w:cs="Verdana"/>
          <w:sz w:val="22"/>
          <w:szCs w:val="22"/>
          <w:lang w:eastAsia="en-IE"/>
        </w:rPr>
      </w:pPr>
      <w:r w:rsidRPr="0026386B">
        <w:rPr>
          <w:rFonts w:ascii="Verdana" w:eastAsia="Verdana" w:hAnsi="Verdana" w:cs="Verdana"/>
          <w:sz w:val="22"/>
          <w:szCs w:val="22"/>
        </w:rPr>
        <w:t>Racial or ethnic origins</w:t>
      </w:r>
      <w:r w:rsidRPr="0026386B">
        <w:rPr>
          <w:rFonts w:ascii="Verdana" w:eastAsia="Verdana" w:hAnsi="Verdana" w:cs="Verdana"/>
          <w:sz w:val="22"/>
          <w:szCs w:val="22"/>
          <w:lang w:eastAsia="en-IE"/>
        </w:rPr>
        <w:t xml:space="preserve"> (as image in CCTV footage</w:t>
      </w:r>
      <w:r w:rsidRPr="0026386B">
        <w:rPr>
          <w:rFonts w:ascii="Verdana" w:eastAsia="Verdana" w:hAnsi="Verdana" w:cs="Verdana"/>
          <w:sz w:val="22"/>
          <w:szCs w:val="22"/>
        </w:rPr>
        <w:t xml:space="preserve"> or in Visa and immigration details</w:t>
      </w:r>
      <w:r w:rsidRPr="0026386B">
        <w:rPr>
          <w:rFonts w:ascii="Verdana" w:eastAsia="Verdana" w:hAnsi="Verdana" w:cs="Verdana"/>
          <w:sz w:val="22"/>
          <w:szCs w:val="22"/>
          <w:lang w:eastAsia="en-IE"/>
        </w:rPr>
        <w:t>)</w:t>
      </w:r>
    </w:p>
    <w:p w14:paraId="28CB9E18" w14:textId="77777777" w:rsidR="006E3451" w:rsidRPr="007C326E" w:rsidRDefault="006E3451" w:rsidP="006E3451">
      <w:pPr>
        <w:spacing w:after="150"/>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 </w:t>
      </w:r>
    </w:p>
    <w:p w14:paraId="267CC6CD" w14:textId="77777777" w:rsidR="006E3451" w:rsidRDefault="006E3451" w:rsidP="006E3451">
      <w:pPr>
        <w:spacing w:after="160"/>
        <w:rPr>
          <w:rFonts w:ascii="Verdana" w:eastAsia="Verdana" w:hAnsi="Verdana" w:cs="Verdana"/>
          <w:color w:val="000000" w:themeColor="text1"/>
          <w:sz w:val="22"/>
          <w:szCs w:val="22"/>
        </w:rPr>
      </w:pPr>
      <w:r w:rsidRPr="733ABD20">
        <w:rPr>
          <w:rFonts w:ascii="Verdana" w:eastAsia="Verdana" w:hAnsi="Verdana" w:cs="Verdana"/>
          <w:color w:val="000000" w:themeColor="text1"/>
          <w:sz w:val="22"/>
          <w:szCs w:val="22"/>
        </w:rPr>
        <w:t xml:space="preserve">If provided on a </w:t>
      </w:r>
      <w:r w:rsidRPr="733ABD20">
        <w:rPr>
          <w:rFonts w:ascii="Verdana" w:eastAsia="Verdana" w:hAnsi="Verdana" w:cs="Verdana"/>
          <w:b/>
          <w:bCs/>
          <w:color w:val="000000" w:themeColor="text1"/>
          <w:sz w:val="22"/>
          <w:szCs w:val="22"/>
        </w:rPr>
        <w:t>voluntary basis</w:t>
      </w:r>
      <w:r w:rsidRPr="733ABD20">
        <w:rPr>
          <w:rFonts w:ascii="Verdana" w:eastAsia="Verdana" w:hAnsi="Verdana" w:cs="Verdana"/>
          <w:color w:val="000000" w:themeColor="text1"/>
          <w:sz w:val="22"/>
          <w:szCs w:val="22"/>
        </w:rPr>
        <w:t xml:space="preserve"> by the candidate at recruitment stage, the following Special Categories of personal data may be processed by the </w:t>
      </w:r>
      <w:r>
        <w:rPr>
          <w:rFonts w:ascii="Verdana" w:eastAsia="Verdana" w:hAnsi="Verdana" w:cs="Verdana"/>
          <w:color w:val="000000" w:themeColor="text1"/>
          <w:sz w:val="22"/>
          <w:szCs w:val="22"/>
        </w:rPr>
        <w:t>Institute</w:t>
      </w:r>
      <w:r w:rsidRPr="733ABD20">
        <w:rPr>
          <w:rFonts w:ascii="Verdana" w:eastAsia="Verdana" w:hAnsi="Verdana" w:cs="Verdana"/>
          <w:color w:val="000000" w:themeColor="text1"/>
          <w:sz w:val="22"/>
          <w:szCs w:val="22"/>
        </w:rPr>
        <w:t xml:space="preserve"> for the purposes of monitoring our performance against our strategic goal to be an equal opportunities employer:</w:t>
      </w:r>
    </w:p>
    <w:p w14:paraId="1BE37646" w14:textId="77777777" w:rsidR="006E3451" w:rsidRDefault="006E3451" w:rsidP="006E3451">
      <w:pPr>
        <w:pStyle w:val="ListParagraph"/>
        <w:numPr>
          <w:ilvl w:val="0"/>
          <w:numId w:val="46"/>
        </w:numPr>
        <w:spacing w:after="160" w:line="276" w:lineRule="auto"/>
        <w:jc w:val="both"/>
        <w:rPr>
          <w:rFonts w:ascii="Verdana" w:eastAsia="Verdana" w:hAnsi="Verdana" w:cs="Verdana"/>
          <w:color w:val="222222"/>
          <w:sz w:val="22"/>
          <w:szCs w:val="22"/>
        </w:rPr>
      </w:pPr>
      <w:r w:rsidRPr="0E4E3A87">
        <w:rPr>
          <w:rFonts w:ascii="Verdana" w:eastAsia="Verdana" w:hAnsi="Verdana" w:cs="Verdana"/>
          <w:color w:val="222222"/>
          <w:sz w:val="22"/>
          <w:szCs w:val="22"/>
        </w:rPr>
        <w:t>Gender Identity</w:t>
      </w:r>
    </w:p>
    <w:p w14:paraId="003D2011" w14:textId="77777777" w:rsidR="006E3451" w:rsidRDefault="006E3451" w:rsidP="006E3451">
      <w:pPr>
        <w:pStyle w:val="ListParagraph"/>
        <w:numPr>
          <w:ilvl w:val="0"/>
          <w:numId w:val="46"/>
        </w:numPr>
        <w:spacing w:after="160" w:line="276" w:lineRule="auto"/>
        <w:jc w:val="both"/>
        <w:rPr>
          <w:rFonts w:ascii="Verdana" w:eastAsia="Verdana" w:hAnsi="Verdana" w:cs="Verdana"/>
          <w:color w:val="222222"/>
          <w:sz w:val="22"/>
          <w:szCs w:val="22"/>
        </w:rPr>
      </w:pPr>
      <w:r w:rsidRPr="0E4E3A87">
        <w:rPr>
          <w:rFonts w:ascii="Verdana" w:eastAsia="Verdana" w:hAnsi="Verdana" w:cs="Verdana"/>
          <w:color w:val="222222"/>
          <w:sz w:val="22"/>
          <w:szCs w:val="22"/>
        </w:rPr>
        <w:t xml:space="preserve">Disability </w:t>
      </w:r>
    </w:p>
    <w:p w14:paraId="4403EE56" w14:textId="77777777" w:rsidR="006E3451" w:rsidRDefault="006E3451" w:rsidP="006E3451">
      <w:pPr>
        <w:pStyle w:val="ListParagraph"/>
        <w:numPr>
          <w:ilvl w:val="0"/>
          <w:numId w:val="46"/>
        </w:numPr>
        <w:spacing w:after="160" w:line="276" w:lineRule="auto"/>
        <w:jc w:val="both"/>
        <w:rPr>
          <w:rFonts w:ascii="Verdana" w:eastAsia="Verdana" w:hAnsi="Verdana" w:cs="Verdana"/>
          <w:color w:val="222222"/>
          <w:sz w:val="22"/>
          <w:szCs w:val="22"/>
        </w:rPr>
      </w:pPr>
      <w:r w:rsidRPr="0E4E3A87">
        <w:rPr>
          <w:rFonts w:ascii="Verdana" w:eastAsia="Verdana" w:hAnsi="Verdana" w:cs="Verdana"/>
          <w:color w:val="222222"/>
          <w:sz w:val="22"/>
          <w:szCs w:val="22"/>
        </w:rPr>
        <w:t>Racial origin/ethnicity</w:t>
      </w:r>
    </w:p>
    <w:p w14:paraId="65DB41FE" w14:textId="77777777" w:rsidR="006E3451" w:rsidRPr="007C326E" w:rsidRDefault="006E3451" w:rsidP="006E3451">
      <w:pPr>
        <w:spacing w:after="150"/>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In addition to the normal standards of confidentiality, we also carefully control access to sensitive data within the </w:t>
      </w:r>
      <w:r>
        <w:rPr>
          <w:rFonts w:ascii="Verdana" w:hAnsi="Verdana" w:cs="Helvetica"/>
          <w:color w:val="000000" w:themeColor="text1"/>
          <w:sz w:val="22"/>
          <w:szCs w:val="22"/>
          <w:lang w:eastAsia="en-IE"/>
        </w:rPr>
        <w:t>Institute</w:t>
      </w:r>
      <w:r w:rsidRPr="007C326E">
        <w:rPr>
          <w:rFonts w:ascii="Verdana" w:hAnsi="Verdana" w:cs="Helvetica"/>
          <w:color w:val="000000" w:themeColor="text1"/>
          <w:sz w:val="22"/>
          <w:szCs w:val="22"/>
          <w:lang w:eastAsia="en-IE"/>
        </w:rPr>
        <w:t xml:space="preserve"> so that it is only available to those staff who require it to perform their duties.</w:t>
      </w:r>
    </w:p>
    <w:p w14:paraId="277F92F4" w14:textId="77777777" w:rsidR="006E3451" w:rsidRDefault="006E3451" w:rsidP="006E345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How do we use the information about you?</w:t>
      </w:r>
    </w:p>
    <w:p w14:paraId="643560C6" w14:textId="77777777" w:rsidR="006E3451" w:rsidRPr="007C326E" w:rsidRDefault="006E3451" w:rsidP="006E3451">
      <w:pPr>
        <w:spacing w:after="0"/>
        <w:textAlignment w:val="baseline"/>
        <w:rPr>
          <w:rFonts w:ascii="Verdana" w:hAnsi="Verdana" w:cs="Helvetica"/>
          <w:color w:val="000000" w:themeColor="text1"/>
          <w:sz w:val="28"/>
          <w:szCs w:val="28"/>
          <w:lang w:eastAsia="en-IE"/>
        </w:rPr>
      </w:pPr>
    </w:p>
    <w:p w14:paraId="6ECE665E" w14:textId="77777777" w:rsidR="006E3451" w:rsidRPr="007C326E" w:rsidRDefault="006E3451" w:rsidP="006E3451">
      <w:pPr>
        <w:spacing w:after="150"/>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The </w:t>
      </w:r>
      <w:r>
        <w:rPr>
          <w:rFonts w:ascii="Verdana" w:hAnsi="Verdana" w:cs="Helvetica"/>
          <w:color w:val="000000" w:themeColor="text1"/>
          <w:sz w:val="22"/>
          <w:szCs w:val="22"/>
          <w:lang w:eastAsia="en-IE"/>
        </w:rPr>
        <w:t>Institute</w:t>
      </w:r>
      <w:r w:rsidRPr="007C326E">
        <w:rPr>
          <w:rFonts w:ascii="Verdana" w:hAnsi="Verdana" w:cs="Helvetica"/>
          <w:color w:val="000000" w:themeColor="text1"/>
          <w:sz w:val="22"/>
          <w:szCs w:val="22"/>
          <w:lang w:eastAsia="en-IE"/>
        </w:rPr>
        <w:t xml:space="preserve"> processes your personal data for normal employment purposes. The information we hold and process is used for our management &amp; administrative duties. We keep and use it to enable us to fulfil our obligations as an employer, and manage our relationship with you effectively, lawfully and appropriately, during the recruitment process, while you are employed by us and after your employment ends in line with our Data Retention Policy.</w:t>
      </w:r>
    </w:p>
    <w:p w14:paraId="7F3A0733" w14:textId="77777777" w:rsidR="006E3451" w:rsidRPr="007C326E" w:rsidRDefault="006E3451" w:rsidP="006E3451">
      <w:pPr>
        <w:spacing w:after="150"/>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Under data protection law, we are required to ensure that there is an appropriate </w:t>
      </w:r>
      <w:r w:rsidRPr="007C326E">
        <w:rPr>
          <w:rFonts w:ascii="Verdana" w:hAnsi="Verdana" w:cs="Helvetica"/>
          <w:b/>
          <w:color w:val="000000" w:themeColor="text1"/>
          <w:sz w:val="22"/>
          <w:szCs w:val="22"/>
          <w:lang w:eastAsia="en-IE"/>
        </w:rPr>
        <w:t>Legal Basis</w:t>
      </w:r>
      <w:r w:rsidRPr="007C326E">
        <w:rPr>
          <w:rFonts w:ascii="Verdana" w:hAnsi="Verdana" w:cs="Helvetica"/>
          <w:color w:val="000000" w:themeColor="text1"/>
          <w:sz w:val="22"/>
          <w:szCs w:val="22"/>
          <w:lang w:eastAsia="en-IE"/>
        </w:rPr>
        <w:t xml:space="preserve"> for the processing of your personal data, and we are required to let you know what that legal basis is. The primary bases that we use are:</w:t>
      </w:r>
    </w:p>
    <w:p w14:paraId="703334D2" w14:textId="77777777" w:rsidR="006E3451" w:rsidRPr="007C326E" w:rsidRDefault="006E3451" w:rsidP="006E3451">
      <w:pPr>
        <w:numPr>
          <w:ilvl w:val="0"/>
          <w:numId w:val="42"/>
        </w:numPr>
        <w:spacing w:after="0" w:line="276" w:lineRule="auto"/>
        <w:ind w:left="360"/>
        <w:jc w:val="both"/>
        <w:textAlignment w:val="baseline"/>
        <w:rPr>
          <w:rFonts w:ascii="Verdana" w:hAnsi="Verdana" w:cs="Helvetica"/>
          <w:color w:val="000000" w:themeColor="text1"/>
          <w:sz w:val="22"/>
          <w:szCs w:val="22"/>
          <w:lang w:eastAsia="en-IE"/>
        </w:rPr>
      </w:pPr>
      <w:r w:rsidRPr="320FF728">
        <w:rPr>
          <w:rFonts w:ascii="Verdana" w:hAnsi="Verdana" w:cs="Helvetica"/>
          <w:color w:val="000000" w:themeColor="text1"/>
          <w:sz w:val="22"/>
          <w:szCs w:val="22"/>
          <w:lang w:eastAsia="en-IE"/>
        </w:rPr>
        <w:t>processing that is necessary for the performance of our contract with you</w:t>
      </w:r>
    </w:p>
    <w:p w14:paraId="777E61E2" w14:textId="77777777" w:rsidR="006E3451" w:rsidRPr="007C326E" w:rsidRDefault="006E3451" w:rsidP="006E3451">
      <w:pPr>
        <w:numPr>
          <w:ilvl w:val="0"/>
          <w:numId w:val="42"/>
        </w:numPr>
        <w:spacing w:after="0" w:line="276" w:lineRule="auto"/>
        <w:ind w:left="360"/>
        <w:jc w:val="both"/>
        <w:textAlignment w:val="baseline"/>
        <w:rPr>
          <w:rFonts w:ascii="Verdana" w:hAnsi="Verdana" w:cs="Helvetica"/>
          <w:color w:val="000000" w:themeColor="text1"/>
          <w:sz w:val="22"/>
          <w:szCs w:val="22"/>
          <w:lang w:eastAsia="en-IE"/>
        </w:rPr>
      </w:pPr>
      <w:r w:rsidRPr="51B10AFD">
        <w:rPr>
          <w:rFonts w:ascii="Verdana" w:hAnsi="Verdana" w:cs="Helvetica"/>
          <w:color w:val="000000" w:themeColor="text1"/>
          <w:sz w:val="22"/>
          <w:szCs w:val="22"/>
          <w:lang w:eastAsia="en-IE"/>
        </w:rPr>
        <w:t>processing that is required under applicable law</w:t>
      </w:r>
    </w:p>
    <w:p w14:paraId="467E1635" w14:textId="77777777" w:rsidR="006E3451" w:rsidRDefault="006E3451" w:rsidP="006E3451">
      <w:pPr>
        <w:numPr>
          <w:ilvl w:val="0"/>
          <w:numId w:val="42"/>
        </w:numPr>
        <w:spacing w:after="0" w:line="276" w:lineRule="auto"/>
        <w:ind w:left="360"/>
        <w:jc w:val="both"/>
        <w:textAlignment w:val="baseline"/>
        <w:rPr>
          <w:rFonts w:ascii="Verdana" w:hAnsi="Verdana" w:cs="Helvetica"/>
          <w:color w:val="000000" w:themeColor="text1"/>
          <w:sz w:val="22"/>
          <w:szCs w:val="22"/>
          <w:lang w:eastAsia="en-IE"/>
        </w:rPr>
      </w:pPr>
      <w:r w:rsidRPr="000319BD">
        <w:rPr>
          <w:rFonts w:eastAsia="MS Mincho" w:cs="Arial"/>
          <w:color w:val="000000" w:themeColor="text1"/>
        </w:rPr>
        <w:t xml:space="preserve">processing is necessary for the legitimate interests of the </w:t>
      </w:r>
      <w:r>
        <w:rPr>
          <w:rFonts w:eastAsia="MS Mincho" w:cs="Arial"/>
          <w:color w:val="000000" w:themeColor="text1"/>
        </w:rPr>
        <w:t>Institute</w:t>
      </w:r>
      <w:r w:rsidRPr="000319BD">
        <w:rPr>
          <w:rFonts w:eastAsia="MS Mincho" w:cs="Arial"/>
          <w:color w:val="000000" w:themeColor="text1"/>
        </w:rPr>
        <w:t xml:space="preserve"> or a third party and does not interfere with the rights and freedoms of individuals</w:t>
      </w:r>
    </w:p>
    <w:p w14:paraId="6E26D9E0" w14:textId="77777777" w:rsidR="006E3451" w:rsidRPr="007C326E" w:rsidRDefault="006E3451" w:rsidP="006E3451">
      <w:pPr>
        <w:numPr>
          <w:ilvl w:val="0"/>
          <w:numId w:val="42"/>
        </w:numPr>
        <w:spacing w:after="0" w:line="276" w:lineRule="auto"/>
        <w:ind w:left="360"/>
        <w:jc w:val="both"/>
        <w:textAlignment w:val="baseline"/>
        <w:rPr>
          <w:rFonts w:ascii="Verdana" w:hAnsi="Verdana" w:cs="Helvetica"/>
          <w:color w:val="000000" w:themeColor="text1"/>
          <w:sz w:val="22"/>
          <w:szCs w:val="22"/>
          <w:lang w:eastAsia="en-IE"/>
        </w:rPr>
      </w:pPr>
      <w:r w:rsidRPr="320FF728">
        <w:rPr>
          <w:rFonts w:ascii="Verdana" w:hAnsi="Verdana" w:cs="Helvetica"/>
          <w:color w:val="000000" w:themeColor="text1"/>
          <w:sz w:val="22"/>
          <w:szCs w:val="22"/>
          <w:lang w:eastAsia="en-IE"/>
        </w:rPr>
        <w:t>processing that is necessary in the public interest and</w:t>
      </w:r>
    </w:p>
    <w:p w14:paraId="6381526B" w14:textId="77777777" w:rsidR="006E3451" w:rsidRPr="007C326E" w:rsidRDefault="006E3451" w:rsidP="006E3451">
      <w:pPr>
        <w:numPr>
          <w:ilvl w:val="0"/>
          <w:numId w:val="42"/>
        </w:numPr>
        <w:spacing w:after="0" w:line="276" w:lineRule="auto"/>
        <w:ind w:left="360"/>
        <w:jc w:val="both"/>
        <w:textAlignment w:val="baseline"/>
        <w:rPr>
          <w:rFonts w:ascii="Verdana" w:hAnsi="Verdana" w:cs="Helvetica"/>
          <w:color w:val="000000" w:themeColor="text1"/>
          <w:sz w:val="22"/>
          <w:szCs w:val="22"/>
          <w:lang w:eastAsia="en-IE"/>
        </w:rPr>
      </w:pPr>
      <w:r w:rsidRPr="320FF728">
        <w:rPr>
          <w:rFonts w:ascii="Verdana" w:hAnsi="Verdana" w:cs="Helvetica"/>
          <w:color w:val="000000" w:themeColor="text1"/>
          <w:sz w:val="22"/>
          <w:szCs w:val="22"/>
          <w:lang w:eastAsia="en-IE"/>
        </w:rPr>
        <w:t>processing where we have your consent.</w:t>
      </w:r>
    </w:p>
    <w:p w14:paraId="7343D060" w14:textId="77777777" w:rsidR="006E3451" w:rsidRDefault="006E3451" w:rsidP="006E3451">
      <w:pPr>
        <w:spacing w:after="0"/>
        <w:rPr>
          <w:rFonts w:ascii="Verdana" w:hAnsi="Verdana" w:cs="Helvetica"/>
          <w:color w:val="000000" w:themeColor="text1"/>
          <w:sz w:val="22"/>
          <w:szCs w:val="22"/>
          <w:lang w:eastAsia="en-IE"/>
        </w:rPr>
      </w:pPr>
    </w:p>
    <w:p w14:paraId="0B9DD63C" w14:textId="77777777" w:rsidR="006E3451" w:rsidRPr="007C326E" w:rsidRDefault="006E3451" w:rsidP="006E3451">
      <w:pPr>
        <w:spacing w:after="150"/>
        <w:textAlignment w:val="baseline"/>
        <w:rPr>
          <w:rFonts w:ascii="Verdana" w:hAnsi="Verdana" w:cs="Helvetica"/>
          <w:color w:val="000000" w:themeColor="text1"/>
          <w:sz w:val="22"/>
          <w:szCs w:val="22"/>
          <w:lang w:eastAsia="en-IE"/>
        </w:rPr>
      </w:pPr>
      <w:r w:rsidRPr="2F7F2B1B">
        <w:rPr>
          <w:rFonts w:ascii="Verdana" w:hAnsi="Verdana" w:cs="Helvetica"/>
          <w:color w:val="000000" w:themeColor="text1"/>
          <w:sz w:val="22"/>
          <w:szCs w:val="22"/>
          <w:lang w:eastAsia="en-IE"/>
        </w:rPr>
        <w:t xml:space="preserve">Where the processing of your personal data is based on your providing consent, you have the right to withdraw consent at any time by contacting the </w:t>
      </w:r>
      <w:r w:rsidRPr="2F7F2B1B">
        <w:rPr>
          <w:rFonts w:ascii="Verdana" w:hAnsi="Verdana" w:cs="Helvetica"/>
          <w:color w:val="000000" w:themeColor="text1"/>
          <w:sz w:val="22"/>
          <w:szCs w:val="22"/>
          <w:lang w:eastAsia="en-IE"/>
        </w:rPr>
        <w:lastRenderedPageBreak/>
        <w:t xml:space="preserve">department or service who obtained that consent, or the </w:t>
      </w:r>
      <w:r>
        <w:rPr>
          <w:rFonts w:ascii="Verdana" w:hAnsi="Verdana" w:cs="Helvetica"/>
          <w:color w:val="000000" w:themeColor="text1"/>
          <w:sz w:val="22"/>
          <w:szCs w:val="22"/>
          <w:lang w:eastAsia="en-IE"/>
        </w:rPr>
        <w:t>Institute</w:t>
      </w:r>
      <w:r w:rsidRPr="2F7F2B1B">
        <w:rPr>
          <w:rFonts w:ascii="Verdana" w:hAnsi="Verdana" w:cs="Helvetica"/>
          <w:color w:val="000000" w:themeColor="text1"/>
          <w:sz w:val="22"/>
          <w:szCs w:val="22"/>
          <w:lang w:eastAsia="en-IE"/>
        </w:rPr>
        <w:t>’s Data Protection Office (contact details below).</w:t>
      </w:r>
    </w:p>
    <w:p w14:paraId="413069E1" w14:textId="77777777" w:rsidR="006E3451" w:rsidRDefault="006E3451" w:rsidP="006E3451">
      <w:pPr>
        <w:spacing w:after="0"/>
        <w:textAlignment w:val="baseline"/>
        <w:rPr>
          <w:rFonts w:ascii="Verdana" w:hAnsi="Verdana" w:cs="Helvetica"/>
          <w:color w:val="000000" w:themeColor="text1"/>
          <w:sz w:val="22"/>
          <w:szCs w:val="22"/>
          <w:lang w:eastAsia="en-IE"/>
        </w:rPr>
      </w:pPr>
    </w:p>
    <w:p w14:paraId="795AAB69" w14:textId="77777777" w:rsidR="006E3451" w:rsidRDefault="006E3451" w:rsidP="006E3451">
      <w:pPr>
        <w:spacing w:after="0"/>
        <w:textAlignment w:val="baseline"/>
        <w:rPr>
          <w:rFonts w:ascii="Verdana" w:hAnsi="Verdana" w:cs="Helvetica"/>
          <w:color w:val="000000" w:themeColor="text1"/>
          <w:sz w:val="22"/>
          <w:szCs w:val="22"/>
          <w:lang w:eastAsia="en-IE"/>
        </w:rPr>
      </w:pPr>
    </w:p>
    <w:p w14:paraId="266ED0B5" w14:textId="77777777" w:rsidR="006E3451" w:rsidRDefault="006E3451" w:rsidP="006E3451">
      <w:pPr>
        <w:spacing w:after="0"/>
        <w:textAlignment w:val="baseline"/>
        <w:rPr>
          <w:rFonts w:ascii="Verdana" w:hAnsi="Verdana" w:cs="Helvetica"/>
          <w:color w:val="000000" w:themeColor="text1"/>
          <w:sz w:val="22"/>
          <w:szCs w:val="22"/>
          <w:lang w:eastAsia="en-IE"/>
        </w:rPr>
      </w:pPr>
    </w:p>
    <w:p w14:paraId="04498972" w14:textId="77777777" w:rsidR="006E3451" w:rsidRPr="007C326E" w:rsidRDefault="006E3451" w:rsidP="006E3451">
      <w:pPr>
        <w:spacing w:after="0"/>
        <w:textAlignment w:val="baseline"/>
        <w:rPr>
          <w:rFonts w:ascii="Verdana" w:hAnsi="Verdana" w:cs="Helvetica"/>
          <w:color w:val="000000" w:themeColor="text1"/>
          <w:sz w:val="22"/>
          <w:szCs w:val="22"/>
          <w:lang w:eastAsia="en-IE"/>
        </w:rPr>
      </w:pPr>
    </w:p>
    <w:p w14:paraId="142A9E27" w14:textId="77777777" w:rsidR="006E3451" w:rsidRPr="007C326E" w:rsidRDefault="006E3451" w:rsidP="006E3451">
      <w:pPr>
        <w:spacing w:after="0"/>
        <w:textAlignment w:val="baseline"/>
        <w:rPr>
          <w:rFonts w:ascii="Verdana" w:hAnsi="Verdana" w:cs="Helvetica"/>
          <w:b/>
          <w:bCs/>
          <w:color w:val="000000" w:themeColor="text1"/>
          <w:sz w:val="28"/>
          <w:szCs w:val="28"/>
          <w:bdr w:val="none" w:sz="0" w:space="0" w:color="auto" w:frame="1"/>
          <w:lang w:eastAsia="en-IE"/>
        </w:rPr>
      </w:pPr>
    </w:p>
    <w:p w14:paraId="4201F970" w14:textId="77777777" w:rsidR="006E3451" w:rsidRDefault="006E3451" w:rsidP="006E345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 xml:space="preserve">Does </w:t>
      </w:r>
      <w:r>
        <w:rPr>
          <w:rFonts w:ascii="Verdana" w:hAnsi="Verdana" w:cs="Helvetica"/>
          <w:b/>
          <w:bCs/>
          <w:color w:val="000000" w:themeColor="text1"/>
          <w:sz w:val="28"/>
          <w:szCs w:val="28"/>
          <w:bdr w:val="none" w:sz="0" w:space="0" w:color="auto" w:frame="1"/>
          <w:lang w:eastAsia="en-IE"/>
        </w:rPr>
        <w:t>DkIT</w:t>
      </w:r>
      <w:r w:rsidRPr="007C326E">
        <w:rPr>
          <w:rFonts w:ascii="Verdana" w:hAnsi="Verdana" w:cs="Helvetica"/>
          <w:b/>
          <w:bCs/>
          <w:color w:val="000000" w:themeColor="text1"/>
          <w:sz w:val="28"/>
          <w:szCs w:val="28"/>
          <w:bdr w:val="none" w:sz="0" w:space="0" w:color="auto" w:frame="1"/>
          <w:lang w:eastAsia="en-IE"/>
        </w:rPr>
        <w:t xml:space="preserve"> share your data with any third parties?</w:t>
      </w:r>
    </w:p>
    <w:p w14:paraId="60CB0B29" w14:textId="77777777" w:rsidR="006E3451" w:rsidRPr="007C326E" w:rsidRDefault="006E3451" w:rsidP="006E3451">
      <w:pPr>
        <w:spacing w:after="0"/>
        <w:textAlignment w:val="baseline"/>
        <w:rPr>
          <w:rFonts w:ascii="Verdana" w:hAnsi="Verdana" w:cs="Helvetica"/>
          <w:color w:val="000000" w:themeColor="text1"/>
          <w:sz w:val="28"/>
          <w:szCs w:val="28"/>
          <w:lang w:eastAsia="en-IE"/>
        </w:rPr>
      </w:pPr>
    </w:p>
    <w:p w14:paraId="68781D0D" w14:textId="77777777" w:rsidR="006E3451" w:rsidRPr="007C326E" w:rsidRDefault="006E3451" w:rsidP="006E3451">
      <w:pPr>
        <w:spacing w:after="150"/>
        <w:textAlignment w:val="baseline"/>
        <w:rPr>
          <w:rFonts w:ascii="Verdana" w:hAnsi="Verdana" w:cs="Helvetica"/>
          <w:color w:val="000000" w:themeColor="text1"/>
          <w:sz w:val="22"/>
          <w:szCs w:val="22"/>
          <w:lang w:eastAsia="en-IE"/>
        </w:rPr>
      </w:pPr>
      <w:r w:rsidRPr="4978DAEC">
        <w:rPr>
          <w:rFonts w:ascii="Verdana" w:hAnsi="Verdana" w:cs="Helvetica"/>
          <w:color w:val="000000" w:themeColor="text1"/>
          <w:sz w:val="22"/>
          <w:szCs w:val="22"/>
          <w:lang w:eastAsia="en-IE"/>
        </w:rPr>
        <w:t xml:space="preserve">Below are some examples of when the </w:t>
      </w:r>
      <w:r>
        <w:rPr>
          <w:rFonts w:ascii="Verdana" w:hAnsi="Verdana" w:cs="Helvetica"/>
          <w:color w:val="000000" w:themeColor="text1"/>
          <w:sz w:val="22"/>
          <w:szCs w:val="22"/>
          <w:lang w:eastAsia="en-IE"/>
        </w:rPr>
        <w:t>Institute</w:t>
      </w:r>
      <w:r w:rsidRPr="4978DAEC">
        <w:rPr>
          <w:rFonts w:ascii="Verdana" w:hAnsi="Verdana" w:cs="Helvetica"/>
          <w:color w:val="000000" w:themeColor="text1"/>
          <w:sz w:val="22"/>
          <w:szCs w:val="22"/>
          <w:lang w:eastAsia="en-IE"/>
        </w:rPr>
        <w:t xml:space="preserve"> will release data about you to third parties (i.e., outside </w:t>
      </w:r>
      <w:r>
        <w:rPr>
          <w:rFonts w:ascii="Verdana" w:hAnsi="Verdana" w:cs="Helvetica"/>
          <w:color w:val="000000" w:themeColor="text1"/>
          <w:sz w:val="22"/>
          <w:szCs w:val="22"/>
          <w:lang w:eastAsia="en-IE"/>
        </w:rPr>
        <w:t>DkIT</w:t>
      </w:r>
      <w:r w:rsidRPr="4978DAEC">
        <w:rPr>
          <w:rFonts w:ascii="Verdana" w:hAnsi="Verdana" w:cs="Helvetica"/>
          <w:color w:val="000000" w:themeColor="text1"/>
          <w:sz w:val="22"/>
          <w:szCs w:val="22"/>
          <w:lang w:eastAsia="en-IE"/>
        </w:rPr>
        <w:t>) where we have a legitimate reason in connection with your employment/potential employment/former employment</w:t>
      </w:r>
      <w:r>
        <w:rPr>
          <w:rFonts w:ascii="Verdana" w:hAnsi="Verdana" w:cs="Helvetica"/>
          <w:color w:val="000000" w:themeColor="text1"/>
          <w:sz w:val="22"/>
          <w:szCs w:val="22"/>
          <w:lang w:eastAsia="en-IE"/>
        </w:rPr>
        <w:t>/engagement</w:t>
      </w:r>
      <w:r w:rsidRPr="4978DAEC">
        <w:rPr>
          <w:rFonts w:ascii="Verdana" w:hAnsi="Verdana" w:cs="Helvetica"/>
          <w:color w:val="000000" w:themeColor="text1"/>
          <w:sz w:val="22"/>
          <w:szCs w:val="22"/>
          <w:lang w:eastAsia="en-IE"/>
        </w:rPr>
        <w:t xml:space="preserve"> to do so or with your consent.</w:t>
      </w:r>
    </w:p>
    <w:p w14:paraId="62FF70E9" w14:textId="77777777" w:rsidR="006E3451" w:rsidRPr="0026386B" w:rsidRDefault="006E3451" w:rsidP="006E3451">
      <w:pPr>
        <w:spacing w:after="150"/>
        <w:textAlignment w:val="baseline"/>
        <w:rPr>
          <w:rFonts w:ascii="Verdana" w:hAnsi="Verdana" w:cs="Helvetica"/>
          <w:sz w:val="22"/>
          <w:szCs w:val="22"/>
          <w:lang w:eastAsia="en-IE"/>
        </w:rPr>
      </w:pPr>
      <w:r>
        <w:rPr>
          <w:rFonts w:ascii="Verdana" w:hAnsi="Verdana" w:cs="Helvetica"/>
          <w:sz w:val="22"/>
          <w:szCs w:val="22"/>
          <w:lang w:eastAsia="en-IE"/>
        </w:rPr>
        <w:t xml:space="preserve">DkIT </w:t>
      </w:r>
      <w:r w:rsidRPr="0026386B">
        <w:rPr>
          <w:rFonts w:ascii="Verdana" w:hAnsi="Verdana" w:cs="Helvetica"/>
          <w:sz w:val="22"/>
          <w:szCs w:val="22"/>
          <w:lang w:eastAsia="en-IE"/>
        </w:rPr>
        <w:t>may share your relevant personal data with bodies including the following:</w:t>
      </w:r>
    </w:p>
    <w:p w14:paraId="7C9B77C7" w14:textId="77777777" w:rsidR="006E3451" w:rsidRPr="0026386B" w:rsidRDefault="006E3451" w:rsidP="006E3451">
      <w:pPr>
        <w:numPr>
          <w:ilvl w:val="0"/>
          <w:numId w:val="44"/>
        </w:numPr>
        <w:spacing w:after="90" w:line="276" w:lineRule="auto"/>
        <w:ind w:left="1425"/>
        <w:jc w:val="both"/>
        <w:textAlignment w:val="baseline"/>
        <w:rPr>
          <w:rFonts w:ascii="Verdana" w:hAnsi="Verdana" w:cs="Helvetica"/>
          <w:sz w:val="22"/>
          <w:szCs w:val="22"/>
          <w:lang w:eastAsia="en-IE"/>
        </w:rPr>
      </w:pPr>
      <w:r w:rsidRPr="0026386B">
        <w:rPr>
          <w:rFonts w:ascii="Verdana" w:hAnsi="Verdana" w:cs="Helvetica"/>
          <w:sz w:val="22"/>
          <w:szCs w:val="22"/>
          <w:lang w:eastAsia="en-IE"/>
        </w:rPr>
        <w:t xml:space="preserve">Data Processors (sub-contractors used by </w:t>
      </w:r>
      <w:r>
        <w:rPr>
          <w:rFonts w:ascii="Verdana" w:hAnsi="Verdana" w:cs="Helvetica"/>
          <w:sz w:val="22"/>
          <w:szCs w:val="22"/>
          <w:lang w:eastAsia="en-IE"/>
        </w:rPr>
        <w:t xml:space="preserve">the Institute </w:t>
      </w:r>
      <w:r w:rsidRPr="0026386B">
        <w:rPr>
          <w:rFonts w:ascii="Verdana" w:hAnsi="Verdana" w:cs="Helvetica"/>
          <w:sz w:val="22"/>
          <w:szCs w:val="22"/>
          <w:lang w:eastAsia="en-IE"/>
        </w:rPr>
        <w:t xml:space="preserve">order to carry out a function on behalf of the </w:t>
      </w:r>
      <w:r>
        <w:rPr>
          <w:rFonts w:ascii="Verdana" w:hAnsi="Verdana" w:cs="Helvetica"/>
          <w:sz w:val="22"/>
          <w:szCs w:val="22"/>
          <w:lang w:eastAsia="en-IE"/>
        </w:rPr>
        <w:t>Institute</w:t>
      </w:r>
      <w:r w:rsidRPr="0026386B">
        <w:rPr>
          <w:rFonts w:ascii="Verdana" w:hAnsi="Verdana" w:cs="Helvetica"/>
          <w:sz w:val="22"/>
          <w:szCs w:val="22"/>
          <w:lang w:eastAsia="en-IE"/>
        </w:rPr>
        <w:t xml:space="preserve">, </w:t>
      </w:r>
      <w:proofErr w:type="gramStart"/>
      <w:r w:rsidRPr="0026386B">
        <w:rPr>
          <w:rFonts w:ascii="Verdana" w:hAnsi="Verdana" w:cs="Helvetica"/>
          <w:sz w:val="22"/>
          <w:szCs w:val="22"/>
          <w:lang w:eastAsia="en-IE"/>
        </w:rPr>
        <w:t>e.g.</w:t>
      </w:r>
      <w:proofErr w:type="gramEnd"/>
      <w:r w:rsidRPr="0026386B">
        <w:rPr>
          <w:rFonts w:ascii="Verdana" w:hAnsi="Verdana" w:cs="Helvetica"/>
          <w:sz w:val="22"/>
          <w:szCs w:val="22"/>
          <w:lang w:eastAsia="en-IE"/>
        </w:rPr>
        <w:t xml:space="preserve"> cloud services provider Microsoft, Occupational Health Service, etc.)</w:t>
      </w:r>
    </w:p>
    <w:p w14:paraId="734F0507" w14:textId="77777777" w:rsidR="006E3451" w:rsidRPr="0026386B" w:rsidRDefault="006E3451" w:rsidP="006E3451">
      <w:pPr>
        <w:numPr>
          <w:ilvl w:val="0"/>
          <w:numId w:val="44"/>
        </w:numPr>
        <w:spacing w:after="90" w:line="276" w:lineRule="auto"/>
        <w:ind w:left="1425"/>
        <w:jc w:val="both"/>
        <w:textAlignment w:val="baseline"/>
        <w:rPr>
          <w:rFonts w:ascii="Verdana" w:hAnsi="Verdana" w:cs="Helvetica"/>
          <w:sz w:val="22"/>
          <w:szCs w:val="22"/>
          <w:lang w:eastAsia="en-IE"/>
        </w:rPr>
      </w:pPr>
      <w:r w:rsidRPr="0026386B">
        <w:rPr>
          <w:rFonts w:ascii="Verdana" w:hAnsi="Verdana" w:cs="Helvetica"/>
          <w:sz w:val="22"/>
          <w:szCs w:val="22"/>
          <w:lang w:eastAsia="en-IE"/>
        </w:rPr>
        <w:t>Former employers (to obtain References with your consent)</w:t>
      </w:r>
    </w:p>
    <w:p w14:paraId="3980C193" w14:textId="77777777" w:rsidR="006E3451" w:rsidRPr="0026386B" w:rsidRDefault="006E3451" w:rsidP="006E3451">
      <w:pPr>
        <w:numPr>
          <w:ilvl w:val="0"/>
          <w:numId w:val="44"/>
        </w:numPr>
        <w:spacing w:after="90" w:line="276" w:lineRule="auto"/>
        <w:ind w:left="1425"/>
        <w:jc w:val="both"/>
        <w:textAlignment w:val="baseline"/>
        <w:rPr>
          <w:rFonts w:ascii="Verdana" w:hAnsi="Verdana" w:cs="Helvetica"/>
          <w:sz w:val="22"/>
          <w:szCs w:val="22"/>
          <w:lang w:eastAsia="en-IE"/>
        </w:rPr>
      </w:pPr>
      <w:r w:rsidRPr="0026386B">
        <w:rPr>
          <w:rFonts w:ascii="Verdana" w:hAnsi="Verdana" w:cs="Helvetica"/>
          <w:sz w:val="22"/>
          <w:szCs w:val="22"/>
          <w:lang w:eastAsia="en-IE"/>
        </w:rPr>
        <w:t>Interview Board members</w:t>
      </w:r>
    </w:p>
    <w:p w14:paraId="1B8EEAC3" w14:textId="77777777" w:rsidR="006E3451" w:rsidRPr="0026386B" w:rsidRDefault="006E3451" w:rsidP="006E3451">
      <w:pPr>
        <w:numPr>
          <w:ilvl w:val="0"/>
          <w:numId w:val="44"/>
        </w:numPr>
        <w:spacing w:after="90" w:line="276" w:lineRule="auto"/>
        <w:ind w:left="1425"/>
        <w:jc w:val="both"/>
        <w:textAlignment w:val="baseline"/>
        <w:rPr>
          <w:rFonts w:ascii="Verdana" w:hAnsi="Verdana" w:cs="Helvetica"/>
          <w:sz w:val="22"/>
          <w:szCs w:val="22"/>
          <w:lang w:eastAsia="en-IE"/>
        </w:rPr>
      </w:pPr>
      <w:r w:rsidRPr="0026386B">
        <w:rPr>
          <w:rFonts w:ascii="Verdana" w:hAnsi="Verdana" w:cs="Helvetica"/>
          <w:sz w:val="22"/>
          <w:szCs w:val="22"/>
          <w:lang w:eastAsia="en-IE"/>
        </w:rPr>
        <w:t>Internal and External Auditors</w:t>
      </w:r>
    </w:p>
    <w:p w14:paraId="54D103D2" w14:textId="77777777" w:rsidR="006E3451" w:rsidRPr="0026386B" w:rsidRDefault="006E3451" w:rsidP="006E3451">
      <w:pPr>
        <w:numPr>
          <w:ilvl w:val="0"/>
          <w:numId w:val="44"/>
        </w:numPr>
        <w:spacing w:after="90" w:line="276" w:lineRule="auto"/>
        <w:ind w:left="1425"/>
        <w:jc w:val="both"/>
        <w:textAlignment w:val="baseline"/>
        <w:rPr>
          <w:rFonts w:ascii="Verdana" w:hAnsi="Verdana" w:cs="Helvetica"/>
          <w:sz w:val="22"/>
          <w:szCs w:val="22"/>
          <w:lang w:eastAsia="en-IE"/>
        </w:rPr>
      </w:pPr>
      <w:r w:rsidRPr="0026386B">
        <w:rPr>
          <w:rFonts w:ascii="Verdana" w:hAnsi="Verdana" w:cs="Helvetica"/>
          <w:sz w:val="22"/>
          <w:szCs w:val="22"/>
          <w:lang w:eastAsia="en-IE"/>
        </w:rPr>
        <w:t>Research funding bodies</w:t>
      </w:r>
    </w:p>
    <w:p w14:paraId="718C65FA" w14:textId="77777777" w:rsidR="006E3451" w:rsidRPr="0026386B" w:rsidRDefault="006E3451" w:rsidP="006E3451">
      <w:pPr>
        <w:spacing w:after="150"/>
        <w:textAlignment w:val="baseline"/>
        <w:rPr>
          <w:rFonts w:ascii="Verdana" w:hAnsi="Verdana" w:cs="Helvetica"/>
          <w:sz w:val="22"/>
          <w:szCs w:val="22"/>
          <w:lang w:eastAsia="en-IE"/>
        </w:rPr>
      </w:pPr>
      <w:r w:rsidRPr="0026386B">
        <w:rPr>
          <w:rFonts w:ascii="Verdana" w:hAnsi="Verdana" w:cs="Helvetica"/>
          <w:sz w:val="22"/>
          <w:szCs w:val="22"/>
          <w:lang w:eastAsia="en-IE"/>
        </w:rPr>
        <w:t>This is not an exhaustive list and any other disclosures to third parties not listed here are made only where there is legitimate reason to do so and in accordance with the law.</w:t>
      </w:r>
    </w:p>
    <w:p w14:paraId="32312E18" w14:textId="77777777" w:rsidR="006E3451" w:rsidRDefault="006E3451" w:rsidP="006E3451">
      <w:pPr>
        <w:spacing w:after="24" w:line="20" w:lineRule="atLeast"/>
        <w:rPr>
          <w:rFonts w:ascii="Verdana" w:eastAsia="Arial" w:hAnsi="Verdana" w:cs="Arial"/>
          <w:b/>
          <w:color w:val="000000"/>
          <w:sz w:val="28"/>
          <w:szCs w:val="28"/>
          <w:lang w:eastAsia="en-IE"/>
        </w:rPr>
      </w:pPr>
      <w:r w:rsidRPr="007C326E">
        <w:rPr>
          <w:rFonts w:ascii="Verdana" w:eastAsia="Arial" w:hAnsi="Verdana" w:cs="Arial"/>
          <w:b/>
          <w:color w:val="000000"/>
          <w:sz w:val="28"/>
          <w:szCs w:val="28"/>
          <w:lang w:eastAsia="en-IE"/>
        </w:rPr>
        <w:t>What are your rights under Data Protection Law?</w:t>
      </w:r>
    </w:p>
    <w:p w14:paraId="23C21561" w14:textId="77777777" w:rsidR="006E3451" w:rsidRPr="007C326E" w:rsidRDefault="006E3451" w:rsidP="006E3451">
      <w:pPr>
        <w:spacing w:after="24" w:line="20" w:lineRule="atLeast"/>
        <w:rPr>
          <w:rFonts w:ascii="Verdana" w:eastAsia="Arial" w:hAnsi="Verdana" w:cs="Arial"/>
          <w:b/>
          <w:color w:val="000000"/>
          <w:sz w:val="28"/>
          <w:szCs w:val="28"/>
          <w:lang w:eastAsia="en-IE"/>
        </w:rPr>
      </w:pPr>
    </w:p>
    <w:p w14:paraId="67BAE8BA" w14:textId="77777777" w:rsidR="006E3451" w:rsidRPr="00B509EB" w:rsidRDefault="006E3451" w:rsidP="006E3451">
      <w:pPr>
        <w:spacing w:after="150"/>
        <w:textAlignment w:val="baseline"/>
        <w:rPr>
          <w:rFonts w:ascii="Verdana" w:eastAsia="Arial" w:hAnsi="Verdana" w:cs="Arial"/>
          <w:sz w:val="22"/>
          <w:szCs w:val="22"/>
          <w:lang w:eastAsia="en-IE"/>
        </w:rPr>
      </w:pPr>
      <w:r w:rsidRPr="00B509EB">
        <w:rPr>
          <w:rFonts w:ascii="Verdana" w:hAnsi="Verdana" w:cs="Helvetica"/>
          <w:sz w:val="22"/>
          <w:szCs w:val="22"/>
          <w:lang w:eastAsia="en-IE"/>
        </w:rPr>
        <w:t>You have the following rights, subject to certain exemptions, in relation to your personal data:</w:t>
      </w:r>
      <w:r w:rsidRPr="00B509EB">
        <w:rPr>
          <w:rFonts w:ascii="Verdana" w:eastAsia="Arial" w:hAnsi="Verdana" w:cs="Arial"/>
          <w:sz w:val="22"/>
          <w:szCs w:val="22"/>
          <w:lang w:eastAsia="en-IE"/>
        </w:rPr>
        <w:t xml:space="preserve"> </w:t>
      </w:r>
    </w:p>
    <w:tbl>
      <w:tblPr>
        <w:tblStyle w:val="TableGrid0"/>
        <w:tblW w:w="9628" w:type="dxa"/>
        <w:tblInd w:w="170" w:type="dxa"/>
        <w:tblCellMar>
          <w:top w:w="16" w:type="dxa"/>
          <w:left w:w="5" w:type="dxa"/>
          <w:right w:w="8" w:type="dxa"/>
        </w:tblCellMar>
        <w:tblLook w:val="04A0" w:firstRow="1" w:lastRow="0" w:firstColumn="1" w:lastColumn="0" w:noHBand="0" w:noVBand="1"/>
      </w:tblPr>
      <w:tblGrid>
        <w:gridCol w:w="1832"/>
        <w:gridCol w:w="7796"/>
      </w:tblGrid>
      <w:tr w:rsidR="006E3451" w:rsidRPr="00117B08" w14:paraId="10B195FC" w14:textId="77777777" w:rsidTr="004021ED">
        <w:trPr>
          <w:trHeight w:val="272"/>
        </w:trPr>
        <w:tc>
          <w:tcPr>
            <w:tcW w:w="1832" w:type="dxa"/>
            <w:tcBorders>
              <w:top w:val="single" w:sz="6" w:space="0" w:color="010101"/>
              <w:left w:val="single" w:sz="6" w:space="0" w:color="010101"/>
              <w:bottom w:val="single" w:sz="6" w:space="0" w:color="010101"/>
              <w:right w:val="single" w:sz="6" w:space="0" w:color="010101"/>
            </w:tcBorders>
            <w:shd w:val="clear" w:color="auto" w:fill="0F233D"/>
          </w:tcPr>
          <w:p w14:paraId="087F1425" w14:textId="77777777" w:rsidR="006E3451" w:rsidRPr="00117B08" w:rsidRDefault="006E3451" w:rsidP="004021ED">
            <w:pPr>
              <w:spacing w:after="0" w:line="20" w:lineRule="atLeast"/>
              <w:ind w:left="96"/>
              <w:rPr>
                <w:rFonts w:ascii="Verdana" w:hAnsi="Verdana"/>
                <w:sz w:val="22"/>
              </w:rPr>
            </w:pPr>
            <w:r w:rsidRPr="00117B08">
              <w:rPr>
                <w:rFonts w:ascii="Verdana" w:hAnsi="Verdana"/>
                <w:b/>
                <w:sz w:val="22"/>
              </w:rPr>
              <w:t>Right</w:t>
            </w:r>
          </w:p>
        </w:tc>
        <w:tc>
          <w:tcPr>
            <w:tcW w:w="7796" w:type="dxa"/>
            <w:tcBorders>
              <w:top w:val="single" w:sz="6" w:space="0" w:color="010101"/>
              <w:left w:val="single" w:sz="6" w:space="0" w:color="010101"/>
              <w:bottom w:val="single" w:sz="6" w:space="0" w:color="010101"/>
              <w:right w:val="single" w:sz="6" w:space="0" w:color="010101"/>
            </w:tcBorders>
            <w:shd w:val="clear" w:color="auto" w:fill="0F233D"/>
          </w:tcPr>
          <w:p w14:paraId="0E348A7D" w14:textId="77777777" w:rsidR="006E3451" w:rsidRPr="00117B08" w:rsidRDefault="006E3451" w:rsidP="004021ED">
            <w:pPr>
              <w:spacing w:line="20" w:lineRule="atLeast"/>
              <w:ind w:left="105"/>
              <w:rPr>
                <w:rFonts w:ascii="Verdana" w:hAnsi="Verdana"/>
                <w:sz w:val="22"/>
              </w:rPr>
            </w:pPr>
            <w:r w:rsidRPr="00117B08">
              <w:rPr>
                <w:rFonts w:ascii="Verdana" w:hAnsi="Verdana"/>
                <w:b/>
                <w:sz w:val="22"/>
              </w:rPr>
              <w:t>Explanation</w:t>
            </w:r>
            <w:r w:rsidRPr="00117B08">
              <w:rPr>
                <w:rFonts w:ascii="Verdana" w:hAnsi="Verdana"/>
                <w:sz w:val="22"/>
              </w:rPr>
              <w:t xml:space="preserve"> </w:t>
            </w:r>
          </w:p>
        </w:tc>
      </w:tr>
      <w:tr w:rsidR="006E3451" w:rsidRPr="00117B08" w14:paraId="5234B5D2" w14:textId="77777777" w:rsidTr="004021ED">
        <w:trPr>
          <w:trHeight w:val="374"/>
        </w:trPr>
        <w:tc>
          <w:tcPr>
            <w:tcW w:w="1832" w:type="dxa"/>
            <w:tcBorders>
              <w:top w:val="single" w:sz="6" w:space="0" w:color="010101"/>
              <w:left w:val="single" w:sz="6" w:space="0" w:color="010101"/>
              <w:bottom w:val="single" w:sz="6" w:space="0" w:color="010101"/>
              <w:right w:val="single" w:sz="6" w:space="0" w:color="010101"/>
            </w:tcBorders>
          </w:tcPr>
          <w:p w14:paraId="07D39D59" w14:textId="77777777" w:rsidR="006E3451" w:rsidRPr="00117B08" w:rsidRDefault="006E3451" w:rsidP="004021ED">
            <w:pPr>
              <w:spacing w:after="0" w:line="20" w:lineRule="atLeast"/>
              <w:rPr>
                <w:rFonts w:ascii="Verdana" w:hAnsi="Verdana"/>
                <w:sz w:val="22"/>
              </w:rPr>
            </w:pPr>
            <w:r w:rsidRPr="00117B08">
              <w:rPr>
                <w:rFonts w:ascii="Verdana" w:hAnsi="Verdana"/>
                <w:sz w:val="22"/>
              </w:rPr>
              <w:t>Information</w:t>
            </w:r>
          </w:p>
        </w:tc>
        <w:tc>
          <w:tcPr>
            <w:tcW w:w="7796" w:type="dxa"/>
            <w:tcBorders>
              <w:top w:val="single" w:sz="6" w:space="0" w:color="010101"/>
              <w:left w:val="single" w:sz="6" w:space="0" w:color="010101"/>
              <w:bottom w:val="single" w:sz="6" w:space="0" w:color="010101"/>
              <w:right w:val="single" w:sz="6" w:space="0" w:color="010101"/>
            </w:tcBorders>
          </w:tcPr>
          <w:p w14:paraId="5C4806AB" w14:textId="77777777" w:rsidR="006E3451" w:rsidRPr="00117B08" w:rsidRDefault="006E3451" w:rsidP="004021ED">
            <w:pPr>
              <w:spacing w:line="20" w:lineRule="atLeast"/>
              <w:ind w:left="2" w:right="283"/>
              <w:rPr>
                <w:rFonts w:ascii="Verdana" w:hAnsi="Verdana"/>
                <w:sz w:val="22"/>
              </w:rPr>
            </w:pPr>
            <w:r w:rsidRPr="00117B08">
              <w:rPr>
                <w:rFonts w:ascii="Verdana" w:hAnsi="Verdana"/>
                <w:sz w:val="22"/>
              </w:rPr>
              <w:t xml:space="preserve">The right to be informed about the data processing the </w:t>
            </w:r>
            <w:r>
              <w:rPr>
                <w:rFonts w:ascii="Verdana" w:hAnsi="Verdana"/>
                <w:sz w:val="22"/>
              </w:rPr>
              <w:t>Institute</w:t>
            </w:r>
            <w:r w:rsidRPr="00117B08">
              <w:rPr>
                <w:rFonts w:ascii="Verdana" w:hAnsi="Verdana"/>
                <w:sz w:val="22"/>
              </w:rPr>
              <w:t xml:space="preserve"> does.</w:t>
            </w:r>
          </w:p>
        </w:tc>
      </w:tr>
      <w:tr w:rsidR="006E3451" w:rsidRPr="00117B08" w14:paraId="6E54A8EA" w14:textId="77777777" w:rsidTr="004021ED">
        <w:trPr>
          <w:trHeight w:val="677"/>
        </w:trPr>
        <w:tc>
          <w:tcPr>
            <w:tcW w:w="1832" w:type="dxa"/>
            <w:tcBorders>
              <w:top w:val="single" w:sz="6" w:space="0" w:color="010101"/>
              <w:left w:val="single" w:sz="6" w:space="0" w:color="010101"/>
              <w:bottom w:val="single" w:sz="6" w:space="0" w:color="010101"/>
              <w:right w:val="single" w:sz="6" w:space="0" w:color="010101"/>
            </w:tcBorders>
          </w:tcPr>
          <w:p w14:paraId="4B30221D" w14:textId="77777777" w:rsidR="006E3451" w:rsidRPr="00117B08" w:rsidRDefault="006E3451" w:rsidP="004021ED">
            <w:pPr>
              <w:spacing w:after="0" w:line="20" w:lineRule="atLeast"/>
              <w:rPr>
                <w:rFonts w:ascii="Verdana" w:eastAsia="Arial" w:hAnsi="Verdana"/>
                <w:sz w:val="22"/>
              </w:rPr>
            </w:pPr>
            <w:r w:rsidRPr="00117B08">
              <w:rPr>
                <w:rFonts w:ascii="Verdana" w:eastAsia="Arial" w:hAnsi="Verdana"/>
                <w:sz w:val="22"/>
              </w:rPr>
              <w:t>Access</w:t>
            </w:r>
          </w:p>
        </w:tc>
        <w:tc>
          <w:tcPr>
            <w:tcW w:w="7796" w:type="dxa"/>
            <w:tcBorders>
              <w:top w:val="single" w:sz="6" w:space="0" w:color="010101"/>
              <w:left w:val="single" w:sz="6" w:space="0" w:color="010101"/>
              <w:bottom w:val="single" w:sz="6" w:space="0" w:color="010101"/>
              <w:right w:val="single" w:sz="6" w:space="0" w:color="010101"/>
            </w:tcBorders>
          </w:tcPr>
          <w:p w14:paraId="109990CC" w14:textId="77777777" w:rsidR="006E3451" w:rsidRPr="00117B08" w:rsidRDefault="006E3451" w:rsidP="004021ED">
            <w:pPr>
              <w:spacing w:line="20" w:lineRule="atLeast"/>
              <w:ind w:left="2" w:right="283"/>
              <w:rPr>
                <w:rFonts w:ascii="Verdana" w:eastAsia="Arial" w:hAnsi="Verdana"/>
                <w:sz w:val="22"/>
              </w:rPr>
            </w:pPr>
            <w:r w:rsidRPr="00117B08">
              <w:rPr>
                <w:rFonts w:ascii="Verdana" w:hAnsi="Verdana"/>
                <w:sz w:val="22"/>
              </w:rPr>
              <w:t xml:space="preserve">The right to receive a copy of and/or access the personal data that the </w:t>
            </w:r>
            <w:r>
              <w:rPr>
                <w:rFonts w:ascii="Verdana" w:hAnsi="Verdana"/>
                <w:sz w:val="22"/>
              </w:rPr>
              <w:t>Institute</w:t>
            </w:r>
            <w:r w:rsidRPr="00117B08">
              <w:rPr>
                <w:rFonts w:ascii="Verdana" w:hAnsi="Verdana"/>
                <w:sz w:val="22"/>
              </w:rPr>
              <w:t xml:space="preserve"> holds about you. </w:t>
            </w:r>
          </w:p>
        </w:tc>
      </w:tr>
      <w:tr w:rsidR="006E3451" w:rsidRPr="00117B08" w14:paraId="383C2BD8" w14:textId="77777777" w:rsidTr="004021ED">
        <w:trPr>
          <w:trHeight w:val="850"/>
        </w:trPr>
        <w:tc>
          <w:tcPr>
            <w:tcW w:w="1832" w:type="dxa"/>
            <w:tcBorders>
              <w:top w:val="single" w:sz="6" w:space="0" w:color="010101"/>
              <w:left w:val="single" w:sz="6" w:space="0" w:color="010101"/>
              <w:bottom w:val="single" w:sz="6" w:space="0" w:color="010101"/>
              <w:right w:val="single" w:sz="6" w:space="0" w:color="010101"/>
            </w:tcBorders>
          </w:tcPr>
          <w:p w14:paraId="40E10BCC" w14:textId="77777777" w:rsidR="006E3451" w:rsidRPr="00117B08" w:rsidRDefault="006E3451" w:rsidP="004021ED">
            <w:pPr>
              <w:spacing w:after="0" w:line="20" w:lineRule="atLeast"/>
              <w:rPr>
                <w:rFonts w:ascii="Verdana" w:hAnsi="Verdana"/>
                <w:sz w:val="22"/>
              </w:rPr>
            </w:pPr>
            <w:r w:rsidRPr="00117B08">
              <w:rPr>
                <w:rFonts w:ascii="Verdana" w:hAnsi="Verdana"/>
                <w:sz w:val="22"/>
              </w:rPr>
              <w:t>Portability</w:t>
            </w:r>
          </w:p>
        </w:tc>
        <w:tc>
          <w:tcPr>
            <w:tcW w:w="7796" w:type="dxa"/>
            <w:tcBorders>
              <w:top w:val="single" w:sz="6" w:space="0" w:color="010101"/>
              <w:left w:val="single" w:sz="6" w:space="0" w:color="010101"/>
              <w:bottom w:val="single" w:sz="6" w:space="0" w:color="010101"/>
              <w:right w:val="single" w:sz="6" w:space="0" w:color="010101"/>
            </w:tcBorders>
          </w:tcPr>
          <w:p w14:paraId="148E7571" w14:textId="77777777" w:rsidR="006E3451" w:rsidRPr="00117B08" w:rsidRDefault="006E3451" w:rsidP="004021ED">
            <w:pPr>
              <w:spacing w:line="20" w:lineRule="atLeast"/>
              <w:ind w:left="2" w:right="283"/>
              <w:rPr>
                <w:rFonts w:ascii="Verdana" w:hAnsi="Verdana"/>
                <w:sz w:val="22"/>
              </w:rPr>
            </w:pPr>
            <w:r w:rsidRPr="00117B08">
              <w:rPr>
                <w:rFonts w:ascii="Verdana" w:hAnsi="Verdana"/>
                <w:sz w:val="22"/>
              </w:rPr>
              <w:t xml:space="preserve">You have the right to request that the </w:t>
            </w:r>
            <w:r>
              <w:rPr>
                <w:rFonts w:ascii="Verdana" w:hAnsi="Verdana"/>
                <w:sz w:val="22"/>
              </w:rPr>
              <w:t>Institute</w:t>
            </w:r>
            <w:r w:rsidRPr="00117B08">
              <w:rPr>
                <w:rFonts w:ascii="Verdana" w:hAnsi="Verdana"/>
                <w:sz w:val="22"/>
              </w:rPr>
              <w:t xml:space="preserve"> provides some elements of your personal data in a commonly used machine-readable format in order to provide it to other organisations.</w:t>
            </w:r>
          </w:p>
        </w:tc>
      </w:tr>
      <w:tr w:rsidR="006E3451" w:rsidRPr="00117B08" w14:paraId="75772BBE" w14:textId="77777777" w:rsidTr="004021ED">
        <w:trPr>
          <w:trHeight w:val="685"/>
        </w:trPr>
        <w:tc>
          <w:tcPr>
            <w:tcW w:w="1832" w:type="dxa"/>
            <w:tcBorders>
              <w:top w:val="single" w:sz="6" w:space="0" w:color="010101"/>
              <w:left w:val="single" w:sz="6" w:space="0" w:color="010101"/>
              <w:bottom w:val="single" w:sz="6" w:space="0" w:color="010101"/>
              <w:right w:val="single" w:sz="6" w:space="0" w:color="010101"/>
            </w:tcBorders>
          </w:tcPr>
          <w:p w14:paraId="776AD55B" w14:textId="77777777" w:rsidR="006E3451" w:rsidRPr="00117B08" w:rsidRDefault="006E3451" w:rsidP="004021ED">
            <w:pPr>
              <w:spacing w:after="0" w:line="20" w:lineRule="atLeast"/>
              <w:rPr>
                <w:rFonts w:ascii="Verdana" w:hAnsi="Verdana"/>
                <w:sz w:val="22"/>
              </w:rPr>
            </w:pPr>
            <w:r w:rsidRPr="00117B08">
              <w:rPr>
                <w:rFonts w:ascii="Verdana" w:hAnsi="Verdana"/>
                <w:sz w:val="22"/>
              </w:rPr>
              <w:t>Erasure</w:t>
            </w:r>
          </w:p>
        </w:tc>
        <w:tc>
          <w:tcPr>
            <w:tcW w:w="7796" w:type="dxa"/>
            <w:tcBorders>
              <w:top w:val="single" w:sz="6" w:space="0" w:color="010101"/>
              <w:left w:val="single" w:sz="6" w:space="0" w:color="010101"/>
              <w:bottom w:val="single" w:sz="6" w:space="0" w:color="010101"/>
              <w:right w:val="single" w:sz="6" w:space="0" w:color="010101"/>
            </w:tcBorders>
          </w:tcPr>
          <w:p w14:paraId="588806BB" w14:textId="77777777" w:rsidR="006E3451" w:rsidRPr="00117B08" w:rsidRDefault="006E3451" w:rsidP="004021ED">
            <w:pPr>
              <w:ind w:right="283"/>
              <w:textAlignment w:val="baseline"/>
              <w:rPr>
                <w:rFonts w:ascii="Verdana" w:hAnsi="Verdana"/>
                <w:sz w:val="22"/>
              </w:rPr>
            </w:pPr>
            <w:r w:rsidRPr="00117B08">
              <w:rPr>
                <w:rFonts w:ascii="Verdana" w:hAnsi="Verdana"/>
                <w:sz w:val="22"/>
              </w:rPr>
              <w:t xml:space="preserve">The right to erasure of personal data where there is no legitimate reason for the </w:t>
            </w:r>
            <w:r>
              <w:rPr>
                <w:rFonts w:ascii="Verdana" w:hAnsi="Verdana"/>
                <w:sz w:val="22"/>
              </w:rPr>
              <w:t>Institute</w:t>
            </w:r>
            <w:r w:rsidRPr="00117B08">
              <w:rPr>
                <w:rFonts w:ascii="Verdana" w:hAnsi="Verdana"/>
                <w:sz w:val="22"/>
              </w:rPr>
              <w:t xml:space="preserve"> to continue to process your personal data. </w:t>
            </w:r>
          </w:p>
        </w:tc>
      </w:tr>
      <w:tr w:rsidR="006E3451" w:rsidRPr="00117B08" w14:paraId="6DB84163" w14:textId="77777777" w:rsidTr="004021ED">
        <w:trPr>
          <w:trHeight w:val="553"/>
        </w:trPr>
        <w:tc>
          <w:tcPr>
            <w:tcW w:w="1832" w:type="dxa"/>
            <w:tcBorders>
              <w:top w:val="single" w:sz="6" w:space="0" w:color="010101"/>
              <w:left w:val="single" w:sz="6" w:space="0" w:color="010101"/>
              <w:bottom w:val="single" w:sz="6" w:space="0" w:color="010101"/>
              <w:right w:val="single" w:sz="6" w:space="0" w:color="010101"/>
            </w:tcBorders>
          </w:tcPr>
          <w:p w14:paraId="77D602DE" w14:textId="77777777" w:rsidR="006E3451" w:rsidRPr="00117B08" w:rsidRDefault="006E3451" w:rsidP="004021ED">
            <w:pPr>
              <w:spacing w:after="0" w:line="20" w:lineRule="atLeast"/>
              <w:rPr>
                <w:rFonts w:ascii="Verdana" w:hAnsi="Verdana"/>
                <w:sz w:val="22"/>
              </w:rPr>
            </w:pPr>
            <w:r w:rsidRPr="00117B08">
              <w:rPr>
                <w:rFonts w:ascii="Verdana" w:hAnsi="Verdana"/>
                <w:sz w:val="22"/>
              </w:rPr>
              <w:lastRenderedPageBreak/>
              <w:t>Rectification</w:t>
            </w:r>
          </w:p>
        </w:tc>
        <w:tc>
          <w:tcPr>
            <w:tcW w:w="7796" w:type="dxa"/>
            <w:tcBorders>
              <w:top w:val="single" w:sz="6" w:space="0" w:color="010101"/>
              <w:left w:val="single" w:sz="6" w:space="0" w:color="010101"/>
              <w:bottom w:val="single" w:sz="6" w:space="0" w:color="010101"/>
              <w:right w:val="single" w:sz="6" w:space="0" w:color="010101"/>
            </w:tcBorders>
          </w:tcPr>
          <w:p w14:paraId="6838FFBF" w14:textId="77777777" w:rsidR="006E3451" w:rsidRPr="00117B08" w:rsidRDefault="006E3451" w:rsidP="004021ED">
            <w:pPr>
              <w:spacing w:line="20" w:lineRule="atLeast"/>
              <w:ind w:left="2" w:right="283"/>
              <w:rPr>
                <w:rFonts w:ascii="Verdana" w:hAnsi="Verdana"/>
                <w:sz w:val="22"/>
              </w:rPr>
            </w:pPr>
            <w:r w:rsidRPr="00117B08">
              <w:rPr>
                <w:rFonts w:ascii="Verdana" w:hAnsi="Verdana"/>
                <w:sz w:val="22"/>
              </w:rPr>
              <w:t xml:space="preserve">The right to request that any inaccurate or incomplete data that is held about you is corrected. </w:t>
            </w:r>
          </w:p>
        </w:tc>
      </w:tr>
      <w:tr w:rsidR="006E3451" w:rsidRPr="00117B08" w14:paraId="30823D0C" w14:textId="77777777" w:rsidTr="004021ED">
        <w:trPr>
          <w:trHeight w:val="769"/>
        </w:trPr>
        <w:tc>
          <w:tcPr>
            <w:tcW w:w="1832" w:type="dxa"/>
            <w:tcBorders>
              <w:top w:val="single" w:sz="6" w:space="0" w:color="010101"/>
              <w:left w:val="single" w:sz="6" w:space="0" w:color="010101"/>
              <w:bottom w:val="single" w:sz="6" w:space="0" w:color="010101"/>
              <w:right w:val="single" w:sz="6" w:space="0" w:color="010101"/>
            </w:tcBorders>
          </w:tcPr>
          <w:p w14:paraId="50B16E99" w14:textId="77777777" w:rsidR="006E3451" w:rsidRPr="00117B08" w:rsidRDefault="006E3451" w:rsidP="004021ED">
            <w:pPr>
              <w:spacing w:after="0" w:line="20" w:lineRule="atLeast"/>
              <w:rPr>
                <w:rFonts w:ascii="Verdana" w:hAnsi="Verdana"/>
                <w:sz w:val="22"/>
              </w:rPr>
            </w:pPr>
            <w:r w:rsidRPr="00117B08">
              <w:rPr>
                <w:rFonts w:ascii="Verdana" w:hAnsi="Verdana"/>
                <w:sz w:val="22"/>
              </w:rPr>
              <w:t>Object to processing</w:t>
            </w:r>
          </w:p>
        </w:tc>
        <w:tc>
          <w:tcPr>
            <w:tcW w:w="7796" w:type="dxa"/>
            <w:tcBorders>
              <w:top w:val="single" w:sz="6" w:space="0" w:color="010101"/>
              <w:left w:val="single" w:sz="6" w:space="0" w:color="010101"/>
              <w:bottom w:val="single" w:sz="6" w:space="0" w:color="010101"/>
              <w:right w:val="single" w:sz="6" w:space="0" w:color="010101"/>
            </w:tcBorders>
          </w:tcPr>
          <w:p w14:paraId="41ECB255" w14:textId="77777777" w:rsidR="006E3451" w:rsidRPr="00117B08" w:rsidRDefault="006E3451" w:rsidP="004021ED">
            <w:pPr>
              <w:spacing w:line="20" w:lineRule="atLeast"/>
              <w:ind w:left="2" w:right="283"/>
              <w:rPr>
                <w:rFonts w:ascii="Verdana" w:hAnsi="Verdana"/>
                <w:sz w:val="22"/>
              </w:rPr>
            </w:pPr>
            <w:r w:rsidRPr="00117B08">
              <w:rPr>
                <w:rFonts w:ascii="Verdana" w:hAnsi="Verdana"/>
                <w:sz w:val="22"/>
              </w:rPr>
              <w:t xml:space="preserve">You can object to the processing of your personal data by the </w:t>
            </w:r>
            <w:r>
              <w:rPr>
                <w:rFonts w:ascii="Verdana" w:hAnsi="Verdana"/>
                <w:sz w:val="22"/>
              </w:rPr>
              <w:t>Institute</w:t>
            </w:r>
            <w:r w:rsidRPr="00117B08">
              <w:rPr>
                <w:rFonts w:ascii="Verdana" w:hAnsi="Verdana"/>
                <w:sz w:val="22"/>
              </w:rPr>
              <w:t xml:space="preserve"> in certain circumstances, including direct marketing material.</w:t>
            </w:r>
          </w:p>
        </w:tc>
      </w:tr>
      <w:tr w:rsidR="006E3451" w:rsidRPr="00117B08" w14:paraId="6DC012A5" w14:textId="77777777" w:rsidTr="004021ED">
        <w:trPr>
          <w:trHeight w:val="1966"/>
        </w:trPr>
        <w:tc>
          <w:tcPr>
            <w:tcW w:w="1832" w:type="dxa"/>
            <w:tcBorders>
              <w:top w:val="single" w:sz="6" w:space="0" w:color="010101"/>
              <w:left w:val="single" w:sz="6" w:space="0" w:color="010101"/>
              <w:bottom w:val="single" w:sz="6" w:space="0" w:color="010101"/>
              <w:right w:val="single" w:sz="6" w:space="0" w:color="010101"/>
            </w:tcBorders>
          </w:tcPr>
          <w:p w14:paraId="0F6CCADB" w14:textId="77777777" w:rsidR="006E3451" w:rsidRPr="00117B08" w:rsidRDefault="006E3451" w:rsidP="004021ED">
            <w:pPr>
              <w:spacing w:after="0" w:line="20" w:lineRule="atLeast"/>
              <w:rPr>
                <w:rFonts w:ascii="Verdana" w:hAnsi="Verdana"/>
                <w:sz w:val="22"/>
              </w:rPr>
            </w:pPr>
            <w:r w:rsidRPr="00117B08">
              <w:rPr>
                <w:rFonts w:ascii="Verdana" w:hAnsi="Verdana"/>
                <w:sz w:val="22"/>
              </w:rPr>
              <w:t>Restriction of processing concerning the data subject</w:t>
            </w:r>
          </w:p>
        </w:tc>
        <w:tc>
          <w:tcPr>
            <w:tcW w:w="7796" w:type="dxa"/>
            <w:tcBorders>
              <w:top w:val="single" w:sz="6" w:space="0" w:color="010101"/>
              <w:left w:val="single" w:sz="6" w:space="0" w:color="010101"/>
              <w:bottom w:val="single" w:sz="6" w:space="0" w:color="010101"/>
              <w:right w:val="single" w:sz="6" w:space="0" w:color="010101"/>
            </w:tcBorders>
          </w:tcPr>
          <w:p w14:paraId="5BAEF0B3" w14:textId="77777777" w:rsidR="006E3451" w:rsidRPr="00117B08" w:rsidRDefault="006E3451" w:rsidP="004021ED">
            <w:pPr>
              <w:ind w:right="283"/>
              <w:textAlignment w:val="baseline"/>
              <w:rPr>
                <w:rFonts w:ascii="Verdana" w:hAnsi="Verdana"/>
                <w:sz w:val="22"/>
              </w:rPr>
            </w:pPr>
            <w:r w:rsidRPr="00117B08">
              <w:rPr>
                <w:rFonts w:ascii="Verdana" w:hAnsi="Verdana"/>
                <w:sz w:val="22"/>
              </w:rPr>
              <w:t xml:space="preserve">You can request the restriction of processing of personal data in specific situations where: </w:t>
            </w:r>
          </w:p>
          <w:p w14:paraId="6154E542" w14:textId="77777777" w:rsidR="006E3451" w:rsidRPr="00117B08" w:rsidRDefault="006E3451" w:rsidP="006E3451">
            <w:pPr>
              <w:numPr>
                <w:ilvl w:val="0"/>
                <w:numId w:val="19"/>
              </w:numPr>
              <w:spacing w:after="0" w:line="20" w:lineRule="atLeast"/>
              <w:ind w:right="283" w:hanging="720"/>
              <w:rPr>
                <w:rFonts w:ascii="Verdana" w:hAnsi="Verdana"/>
                <w:sz w:val="22"/>
              </w:rPr>
            </w:pPr>
            <w:r w:rsidRPr="00117B08">
              <w:rPr>
                <w:rFonts w:ascii="Verdana" w:hAnsi="Verdana"/>
                <w:sz w:val="22"/>
              </w:rPr>
              <w:t>You contest the accuracy of the personal data</w:t>
            </w:r>
          </w:p>
          <w:p w14:paraId="10EBF3D7" w14:textId="77777777" w:rsidR="006E3451" w:rsidRPr="00117B08" w:rsidRDefault="006E3451" w:rsidP="006E3451">
            <w:pPr>
              <w:numPr>
                <w:ilvl w:val="0"/>
                <w:numId w:val="19"/>
              </w:numPr>
              <w:spacing w:after="0" w:line="20" w:lineRule="atLeast"/>
              <w:ind w:right="283" w:hanging="720"/>
              <w:rPr>
                <w:rFonts w:ascii="Verdana" w:hAnsi="Verdana"/>
                <w:sz w:val="22"/>
              </w:rPr>
            </w:pPr>
            <w:r w:rsidRPr="00117B08">
              <w:rPr>
                <w:rFonts w:ascii="Verdana" w:hAnsi="Verdana"/>
                <w:sz w:val="22"/>
              </w:rPr>
              <w:t>You oppose the erasure of the personal data and request restriction instead</w:t>
            </w:r>
          </w:p>
          <w:p w14:paraId="46F630EF" w14:textId="77777777" w:rsidR="006E3451" w:rsidRPr="00117B08" w:rsidRDefault="006E3451" w:rsidP="006E3451">
            <w:pPr>
              <w:numPr>
                <w:ilvl w:val="0"/>
                <w:numId w:val="19"/>
              </w:numPr>
              <w:spacing w:after="0" w:line="20" w:lineRule="atLeast"/>
              <w:ind w:right="283" w:hanging="720"/>
              <w:rPr>
                <w:rFonts w:ascii="Verdana" w:hAnsi="Verdana"/>
                <w:sz w:val="22"/>
              </w:rPr>
            </w:pPr>
            <w:r w:rsidRPr="00117B08">
              <w:rPr>
                <w:rFonts w:ascii="Verdana" w:hAnsi="Verdana"/>
                <w:sz w:val="22"/>
              </w:rPr>
              <w:t xml:space="preserve">Where the </w:t>
            </w:r>
            <w:r>
              <w:rPr>
                <w:rFonts w:ascii="Verdana" w:hAnsi="Verdana"/>
                <w:sz w:val="22"/>
              </w:rPr>
              <w:t>Institute</w:t>
            </w:r>
            <w:r w:rsidRPr="00117B08">
              <w:rPr>
                <w:rFonts w:ascii="Verdana" w:hAnsi="Verdana"/>
                <w:sz w:val="22"/>
              </w:rPr>
              <w:t xml:space="preserve"> no longer needs the data but are required by you for the establishment, exercise or defence of legal claims. </w:t>
            </w:r>
          </w:p>
        </w:tc>
      </w:tr>
      <w:tr w:rsidR="006E3451" w:rsidRPr="00117B08" w14:paraId="20FDEB2C" w14:textId="77777777" w:rsidTr="004021ED">
        <w:trPr>
          <w:trHeight w:val="1816"/>
        </w:trPr>
        <w:tc>
          <w:tcPr>
            <w:tcW w:w="1832" w:type="dxa"/>
            <w:tcBorders>
              <w:top w:val="single" w:sz="6" w:space="0" w:color="010101"/>
              <w:left w:val="single" w:sz="6" w:space="0" w:color="010101"/>
              <w:bottom w:val="single" w:sz="6" w:space="0" w:color="010101"/>
              <w:right w:val="single" w:sz="6" w:space="0" w:color="010101"/>
            </w:tcBorders>
          </w:tcPr>
          <w:p w14:paraId="7C982B44" w14:textId="77777777" w:rsidR="006E3451" w:rsidRPr="00117B08" w:rsidRDefault="006E3451" w:rsidP="004021ED">
            <w:pPr>
              <w:spacing w:after="0" w:line="20" w:lineRule="atLeast"/>
              <w:rPr>
                <w:rFonts w:ascii="Verdana" w:eastAsia="Arial" w:hAnsi="Verdana"/>
                <w:sz w:val="22"/>
              </w:rPr>
            </w:pPr>
            <w:r w:rsidRPr="00117B08">
              <w:rPr>
                <w:rFonts w:ascii="Verdana" w:eastAsia="Arial" w:hAnsi="Verdana"/>
                <w:sz w:val="22"/>
              </w:rPr>
              <w:t>Withdraw Consent</w:t>
            </w:r>
          </w:p>
        </w:tc>
        <w:tc>
          <w:tcPr>
            <w:tcW w:w="7796" w:type="dxa"/>
            <w:tcBorders>
              <w:top w:val="single" w:sz="6" w:space="0" w:color="010101"/>
              <w:left w:val="single" w:sz="6" w:space="0" w:color="010101"/>
              <w:bottom w:val="single" w:sz="6" w:space="0" w:color="010101"/>
              <w:right w:val="single" w:sz="6" w:space="0" w:color="010101"/>
            </w:tcBorders>
          </w:tcPr>
          <w:p w14:paraId="74C0BC1F" w14:textId="77777777" w:rsidR="006E3451" w:rsidRPr="00117B08" w:rsidRDefault="006E3451" w:rsidP="004021ED">
            <w:pPr>
              <w:ind w:right="283"/>
              <w:textAlignment w:val="baseline"/>
              <w:rPr>
                <w:rFonts w:ascii="Verdana" w:hAnsi="Verdana"/>
                <w:sz w:val="22"/>
              </w:rPr>
            </w:pPr>
            <w:r w:rsidRPr="00117B08">
              <w:rPr>
                <w:rFonts w:ascii="Verdana" w:hAnsi="Verdana"/>
                <w:sz w:val="22"/>
              </w:rPr>
              <w:t xml:space="preserve">If you have provided consent for the processing of any of your data, you have the right (in certain circumstances) to withdraw that consent at any time which will not affect the lawfulness of the processing before your consent was withdrawn. This can be done by contacting the Department who obtained that consent or the </w:t>
            </w:r>
            <w:r>
              <w:rPr>
                <w:rFonts w:ascii="Verdana" w:hAnsi="Verdana"/>
                <w:sz w:val="22"/>
              </w:rPr>
              <w:t>Institute</w:t>
            </w:r>
            <w:r w:rsidRPr="00117B08">
              <w:rPr>
                <w:rFonts w:ascii="Verdana" w:hAnsi="Verdana"/>
                <w:sz w:val="22"/>
              </w:rPr>
              <w:t>’s Data Protection Office (contact details below).</w:t>
            </w:r>
          </w:p>
        </w:tc>
      </w:tr>
      <w:tr w:rsidR="006E3451" w:rsidRPr="00117B08" w14:paraId="24B2F70F" w14:textId="77777777" w:rsidTr="004021ED">
        <w:trPr>
          <w:trHeight w:val="1282"/>
        </w:trPr>
        <w:tc>
          <w:tcPr>
            <w:tcW w:w="1832" w:type="dxa"/>
            <w:tcBorders>
              <w:top w:val="single" w:sz="6" w:space="0" w:color="010101"/>
              <w:left w:val="single" w:sz="6" w:space="0" w:color="010101"/>
              <w:bottom w:val="single" w:sz="6" w:space="0" w:color="010101"/>
              <w:right w:val="single" w:sz="6" w:space="0" w:color="010101"/>
            </w:tcBorders>
          </w:tcPr>
          <w:p w14:paraId="4833BED7" w14:textId="77777777" w:rsidR="006E3451" w:rsidRPr="00117B08" w:rsidRDefault="006E3451" w:rsidP="004021ED">
            <w:pPr>
              <w:spacing w:after="0" w:line="20" w:lineRule="atLeast"/>
              <w:rPr>
                <w:rFonts w:ascii="Verdana" w:hAnsi="Verdana"/>
                <w:sz w:val="22"/>
              </w:rPr>
            </w:pPr>
            <w:r w:rsidRPr="00117B08">
              <w:rPr>
                <w:rFonts w:ascii="Verdana" w:hAnsi="Verdana"/>
                <w:sz w:val="22"/>
              </w:rPr>
              <w:t>The right to complain to the Data Protection</w:t>
            </w:r>
          </w:p>
          <w:p w14:paraId="042D1F5E" w14:textId="77777777" w:rsidR="006E3451" w:rsidRPr="00117B08" w:rsidRDefault="006E3451" w:rsidP="004021ED">
            <w:pPr>
              <w:spacing w:after="0" w:line="20" w:lineRule="atLeast"/>
              <w:rPr>
                <w:rFonts w:ascii="Verdana" w:hAnsi="Verdana"/>
                <w:sz w:val="22"/>
              </w:rPr>
            </w:pPr>
            <w:r w:rsidRPr="00117B08">
              <w:rPr>
                <w:rFonts w:ascii="Verdana" w:hAnsi="Verdana"/>
                <w:sz w:val="22"/>
              </w:rPr>
              <w:t>Commissioner</w:t>
            </w:r>
          </w:p>
        </w:tc>
        <w:tc>
          <w:tcPr>
            <w:tcW w:w="7796" w:type="dxa"/>
            <w:tcBorders>
              <w:top w:val="single" w:sz="6" w:space="0" w:color="010101"/>
              <w:left w:val="single" w:sz="6" w:space="0" w:color="010101"/>
              <w:bottom w:val="single" w:sz="6" w:space="0" w:color="010101"/>
              <w:right w:val="single" w:sz="6" w:space="0" w:color="010101"/>
            </w:tcBorders>
          </w:tcPr>
          <w:p w14:paraId="521903C8" w14:textId="77777777" w:rsidR="006E3451" w:rsidRPr="00117B08" w:rsidRDefault="006E3451" w:rsidP="004021ED">
            <w:pPr>
              <w:spacing w:line="20" w:lineRule="atLeast"/>
              <w:ind w:left="2" w:right="283"/>
              <w:rPr>
                <w:rFonts w:ascii="Verdana" w:hAnsi="Verdana"/>
                <w:sz w:val="22"/>
              </w:rPr>
            </w:pPr>
            <w:r w:rsidRPr="00117B08">
              <w:rPr>
                <w:rFonts w:ascii="Verdana" w:hAnsi="Verdana"/>
                <w:sz w:val="22"/>
              </w:rPr>
              <w:t>You have the right to make a complaint in respect of our compliance with Data Protection Law to the Office of the Data Protection Commissioner.</w:t>
            </w:r>
          </w:p>
        </w:tc>
      </w:tr>
    </w:tbl>
    <w:p w14:paraId="00BCC768" w14:textId="77777777" w:rsidR="006E3451" w:rsidRPr="007C326E" w:rsidRDefault="006E3451" w:rsidP="006E3451">
      <w:pPr>
        <w:spacing w:after="0"/>
        <w:textAlignment w:val="baseline"/>
        <w:rPr>
          <w:rFonts w:ascii="Verdana" w:hAnsi="Verdana" w:cs="Helvetica"/>
          <w:b/>
          <w:bCs/>
          <w:color w:val="333333"/>
          <w:sz w:val="22"/>
          <w:szCs w:val="22"/>
          <w:bdr w:val="none" w:sz="0" w:space="0" w:color="auto" w:frame="1"/>
          <w:lang w:eastAsia="en-IE"/>
        </w:rPr>
      </w:pPr>
    </w:p>
    <w:p w14:paraId="653A82CC" w14:textId="77777777" w:rsidR="006E3451" w:rsidRPr="007C326E" w:rsidRDefault="006E3451" w:rsidP="006E3451">
      <w:pPr>
        <w:spacing w:after="0" w:line="250" w:lineRule="auto"/>
        <w:rPr>
          <w:rFonts w:ascii="Verdana" w:hAnsi="Verdana"/>
          <w:color w:val="000000" w:themeColor="text1"/>
          <w:sz w:val="22"/>
          <w:szCs w:val="22"/>
          <w:lang w:eastAsia="en-GB"/>
        </w:rPr>
      </w:pPr>
      <w:r w:rsidRPr="007C326E">
        <w:rPr>
          <w:rFonts w:ascii="Verdana" w:hAnsi="Verdana"/>
          <w:color w:val="000000" w:themeColor="text1"/>
          <w:sz w:val="22"/>
          <w:szCs w:val="22"/>
          <w:lang w:eastAsia="en-GB"/>
        </w:rPr>
        <w:t>In order to exercise any of the above rights please contact us using the contact details set out below.</w:t>
      </w:r>
    </w:p>
    <w:p w14:paraId="10B8B7C9" w14:textId="77777777" w:rsidR="006E3451" w:rsidRPr="007C326E" w:rsidRDefault="006E3451" w:rsidP="006E3451">
      <w:pPr>
        <w:spacing w:after="0"/>
        <w:textAlignment w:val="baseline"/>
        <w:rPr>
          <w:rFonts w:ascii="Verdana" w:hAnsi="Verdana" w:cs="Helvetica"/>
          <w:b/>
          <w:bCs/>
          <w:color w:val="000000" w:themeColor="text1"/>
          <w:sz w:val="22"/>
          <w:szCs w:val="22"/>
          <w:bdr w:val="none" w:sz="0" w:space="0" w:color="auto" w:frame="1"/>
          <w:lang w:eastAsia="en-IE"/>
        </w:rPr>
      </w:pPr>
    </w:p>
    <w:p w14:paraId="196F59A3" w14:textId="77777777" w:rsidR="006E3451" w:rsidRDefault="006E3451" w:rsidP="006E345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Data Retention</w:t>
      </w:r>
    </w:p>
    <w:p w14:paraId="5FCE7DDB" w14:textId="77777777" w:rsidR="006E3451" w:rsidRPr="007C326E" w:rsidRDefault="006E3451" w:rsidP="006E3451">
      <w:pPr>
        <w:spacing w:after="0"/>
        <w:textAlignment w:val="baseline"/>
        <w:rPr>
          <w:rFonts w:ascii="Verdana" w:hAnsi="Verdana" w:cs="Helvetica"/>
          <w:color w:val="000000" w:themeColor="text1"/>
          <w:sz w:val="28"/>
          <w:szCs w:val="28"/>
          <w:lang w:eastAsia="en-IE"/>
        </w:rPr>
      </w:pPr>
    </w:p>
    <w:p w14:paraId="0FBF2AE1" w14:textId="77777777" w:rsidR="006E3451" w:rsidRPr="007C326E" w:rsidRDefault="006E3451" w:rsidP="006E3451">
      <w:pPr>
        <w:spacing w:after="150"/>
        <w:textAlignment w:val="baseline"/>
        <w:rPr>
          <w:rFonts w:ascii="Verdana" w:hAnsi="Verdana" w:cs="Helvetica"/>
          <w:color w:val="000000" w:themeColor="text1"/>
          <w:sz w:val="22"/>
          <w:szCs w:val="22"/>
          <w:lang w:eastAsia="en-IE"/>
        </w:rPr>
      </w:pPr>
      <w:r w:rsidRPr="4978DAEC">
        <w:rPr>
          <w:rFonts w:ascii="Verdana" w:hAnsi="Verdana" w:cs="Helvetica"/>
          <w:color w:val="000000" w:themeColor="text1"/>
          <w:sz w:val="22"/>
          <w:szCs w:val="22"/>
          <w:lang w:eastAsia="en-IE"/>
        </w:rPr>
        <w:t xml:space="preserve">The </w:t>
      </w:r>
      <w:r>
        <w:rPr>
          <w:rFonts w:ascii="Verdana" w:hAnsi="Verdana" w:cs="Helvetica"/>
          <w:color w:val="000000" w:themeColor="text1"/>
          <w:sz w:val="22"/>
          <w:szCs w:val="22"/>
          <w:lang w:eastAsia="en-IE"/>
        </w:rPr>
        <w:t>Institute</w:t>
      </w:r>
      <w:r w:rsidRPr="4978DAEC">
        <w:rPr>
          <w:rFonts w:ascii="Verdana" w:hAnsi="Verdana" w:cs="Helvetica"/>
          <w:color w:val="000000" w:themeColor="text1"/>
          <w:sz w:val="22"/>
          <w:szCs w:val="22"/>
          <w:lang w:eastAsia="en-IE"/>
        </w:rPr>
        <w:t xml:space="preserve"> will retain your personal data in accordance with our </w:t>
      </w:r>
      <w:r>
        <w:rPr>
          <w:rFonts w:ascii="Verdana" w:hAnsi="Verdana" w:cs="Helvetica"/>
          <w:color w:val="000000" w:themeColor="text1"/>
          <w:sz w:val="22"/>
          <w:szCs w:val="22"/>
          <w:lang w:eastAsia="en-IE"/>
        </w:rPr>
        <w:t>Records</w:t>
      </w:r>
      <w:r w:rsidRPr="4978DAEC">
        <w:rPr>
          <w:rFonts w:ascii="Verdana" w:hAnsi="Verdana" w:cs="Helvetica"/>
          <w:color w:val="000000" w:themeColor="text1"/>
          <w:sz w:val="22"/>
          <w:szCs w:val="22"/>
          <w:lang w:eastAsia="en-IE"/>
        </w:rPr>
        <w:t xml:space="preserve"> </w:t>
      </w:r>
      <w:r>
        <w:rPr>
          <w:rFonts w:ascii="Verdana" w:hAnsi="Verdana" w:cs="Helvetica"/>
          <w:color w:val="000000" w:themeColor="text1"/>
          <w:sz w:val="22"/>
          <w:szCs w:val="22"/>
          <w:lang w:eastAsia="en-IE"/>
        </w:rPr>
        <w:t xml:space="preserve">Management, </w:t>
      </w:r>
      <w:r w:rsidRPr="4978DAEC">
        <w:rPr>
          <w:rFonts w:ascii="Verdana" w:hAnsi="Verdana" w:cs="Helvetica"/>
          <w:color w:val="000000" w:themeColor="text1"/>
          <w:sz w:val="22"/>
          <w:szCs w:val="22"/>
          <w:lang w:eastAsia="en-IE"/>
        </w:rPr>
        <w:t>Retention and Destruction Policy. The policy operates on the principle that we keep personal data for no longer than is necessary for the purpose for which we collected it. It is also kept in accordance with any legal requirements that are imposed on us. This means that the retention period for your personal data varies depending on the type of personal data.</w:t>
      </w:r>
    </w:p>
    <w:p w14:paraId="33DCB7EE" w14:textId="77777777" w:rsidR="006E3451" w:rsidRDefault="006E3451" w:rsidP="006E345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Security – How we Protect your Personal Data</w:t>
      </w:r>
    </w:p>
    <w:p w14:paraId="3588F629" w14:textId="77777777" w:rsidR="006E3451" w:rsidRPr="007C326E" w:rsidRDefault="006E3451" w:rsidP="006E3451">
      <w:pPr>
        <w:spacing w:after="0"/>
        <w:textAlignment w:val="baseline"/>
        <w:rPr>
          <w:rFonts w:ascii="Verdana" w:hAnsi="Verdana" w:cs="Helvetica"/>
          <w:color w:val="000000" w:themeColor="text1"/>
          <w:sz w:val="28"/>
          <w:szCs w:val="28"/>
          <w:lang w:eastAsia="en-IE"/>
        </w:rPr>
      </w:pPr>
    </w:p>
    <w:p w14:paraId="62584E6C" w14:textId="77777777" w:rsidR="006E3451" w:rsidRDefault="006E3451" w:rsidP="006E3451">
      <w:pPr>
        <w:spacing w:after="150"/>
        <w:textAlignment w:val="baseline"/>
        <w:rPr>
          <w:rFonts w:ascii="Verdana" w:hAnsi="Verdana" w:cs="Helvetica"/>
          <w:color w:val="000000" w:themeColor="text1"/>
          <w:sz w:val="22"/>
          <w:szCs w:val="22"/>
          <w:lang w:eastAsia="en-IE"/>
        </w:rPr>
      </w:pPr>
      <w:r w:rsidRPr="007C326E">
        <w:rPr>
          <w:rFonts w:ascii="Verdana" w:hAnsi="Verdana" w:cs="Helvetica"/>
          <w:color w:val="000000" w:themeColor="text1"/>
          <w:sz w:val="22"/>
          <w:szCs w:val="22"/>
          <w:lang w:eastAsia="en-IE"/>
        </w:rPr>
        <w:t xml:space="preserve">The </w:t>
      </w:r>
      <w:r>
        <w:rPr>
          <w:rFonts w:ascii="Verdana" w:hAnsi="Verdana" w:cs="Helvetica"/>
          <w:color w:val="000000" w:themeColor="text1"/>
          <w:sz w:val="22"/>
          <w:szCs w:val="22"/>
          <w:lang w:eastAsia="en-IE"/>
        </w:rPr>
        <w:t>Institute</w:t>
      </w:r>
      <w:r w:rsidRPr="007C326E">
        <w:rPr>
          <w:rFonts w:ascii="Verdana" w:hAnsi="Verdana" w:cs="Helvetica"/>
          <w:color w:val="000000" w:themeColor="text1"/>
          <w:sz w:val="22"/>
          <w:szCs w:val="22"/>
          <w:lang w:eastAsia="en-IE"/>
        </w:rPr>
        <w:t xml:space="preserve"> is committed to ensuring that your personal data is secure and with the Data Processors who act on our behalf.  We are continuously taking technical and organisational steps to better protect your personal data.</w:t>
      </w:r>
    </w:p>
    <w:p w14:paraId="70C562AB" w14:textId="77777777" w:rsidR="006E3451" w:rsidRDefault="006E3451" w:rsidP="006E345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Website Privacy Policy</w:t>
      </w:r>
    </w:p>
    <w:p w14:paraId="5F67275D" w14:textId="77777777" w:rsidR="006E3451" w:rsidRPr="007C326E" w:rsidRDefault="006E3451" w:rsidP="006E3451">
      <w:pPr>
        <w:spacing w:after="0"/>
        <w:textAlignment w:val="baseline"/>
        <w:rPr>
          <w:rFonts w:ascii="Verdana" w:hAnsi="Verdana" w:cs="Helvetica"/>
          <w:color w:val="000000" w:themeColor="text1"/>
          <w:sz w:val="28"/>
          <w:szCs w:val="28"/>
          <w:lang w:eastAsia="en-IE"/>
        </w:rPr>
      </w:pPr>
    </w:p>
    <w:p w14:paraId="135E14B2" w14:textId="77777777" w:rsidR="006E3451" w:rsidRPr="00117B08" w:rsidRDefault="006E3451" w:rsidP="006E3451">
      <w:pPr>
        <w:spacing w:after="0"/>
        <w:textAlignment w:val="baseline"/>
        <w:rPr>
          <w:rFonts w:ascii="Verdana" w:hAnsi="Verdana" w:cs="Helvetica"/>
          <w:sz w:val="22"/>
          <w:szCs w:val="22"/>
          <w:lang w:eastAsia="en-IE"/>
        </w:rPr>
      </w:pPr>
      <w:r w:rsidRPr="00117B08">
        <w:rPr>
          <w:rFonts w:ascii="Verdana" w:hAnsi="Verdana" w:cs="Helvetica"/>
          <w:sz w:val="22"/>
          <w:szCs w:val="22"/>
          <w:lang w:eastAsia="en-IE"/>
        </w:rPr>
        <w:t>The </w:t>
      </w:r>
      <w:r>
        <w:rPr>
          <w:rFonts w:ascii="Verdana" w:hAnsi="Verdana" w:cs="Helvetica"/>
          <w:sz w:val="22"/>
          <w:szCs w:val="22"/>
          <w:bdr w:val="none" w:sz="0" w:space="0" w:color="auto" w:frame="1"/>
          <w:lang w:eastAsia="en-IE"/>
        </w:rPr>
        <w:t>DkIT</w:t>
      </w:r>
      <w:r w:rsidRPr="00117B08">
        <w:rPr>
          <w:rFonts w:ascii="Verdana" w:hAnsi="Verdana" w:cs="Helvetica"/>
          <w:sz w:val="22"/>
          <w:szCs w:val="22"/>
          <w:bdr w:val="none" w:sz="0" w:space="0" w:color="auto" w:frame="1"/>
          <w:lang w:eastAsia="en-IE"/>
        </w:rPr>
        <w:t xml:space="preserve"> website privacy policy</w:t>
      </w:r>
      <w:r w:rsidRPr="00117B08">
        <w:rPr>
          <w:rFonts w:ascii="Verdana" w:hAnsi="Verdana" w:cs="Helvetica"/>
          <w:sz w:val="22"/>
          <w:szCs w:val="22"/>
          <w:lang w:eastAsia="en-IE"/>
        </w:rPr>
        <w:t xml:space="preserve"> explains how data may be gathered about users of the </w:t>
      </w:r>
      <w:r>
        <w:rPr>
          <w:rFonts w:ascii="Verdana" w:hAnsi="Verdana" w:cs="Helvetica"/>
          <w:sz w:val="22"/>
          <w:szCs w:val="22"/>
          <w:lang w:eastAsia="en-IE"/>
        </w:rPr>
        <w:t>Institute</w:t>
      </w:r>
      <w:r w:rsidRPr="00117B08">
        <w:rPr>
          <w:rFonts w:ascii="Verdana" w:hAnsi="Verdana" w:cs="Helvetica"/>
          <w:sz w:val="22"/>
          <w:szCs w:val="22"/>
          <w:lang w:eastAsia="en-IE"/>
        </w:rPr>
        <w:t>’s website.</w:t>
      </w:r>
    </w:p>
    <w:p w14:paraId="1B4CB873" w14:textId="77777777" w:rsidR="006E3451" w:rsidRPr="007C326E" w:rsidRDefault="006E3451" w:rsidP="006E3451">
      <w:pPr>
        <w:spacing w:after="0"/>
        <w:textAlignment w:val="baseline"/>
        <w:rPr>
          <w:rFonts w:ascii="Verdana" w:hAnsi="Verdana" w:cs="Helvetica"/>
          <w:b/>
          <w:bCs/>
          <w:color w:val="000000" w:themeColor="text1"/>
          <w:sz w:val="22"/>
          <w:szCs w:val="22"/>
          <w:bdr w:val="none" w:sz="0" w:space="0" w:color="auto" w:frame="1"/>
          <w:lang w:eastAsia="en-IE"/>
        </w:rPr>
      </w:pPr>
    </w:p>
    <w:p w14:paraId="694CC7B3" w14:textId="77777777" w:rsidR="006E3451" w:rsidRDefault="006E3451" w:rsidP="006E3451">
      <w:pPr>
        <w:spacing w:after="0"/>
        <w:textAlignment w:val="baseline"/>
        <w:rPr>
          <w:rFonts w:ascii="Verdana" w:hAnsi="Verdana" w:cs="Helvetica"/>
          <w:b/>
          <w:bCs/>
          <w:color w:val="000000" w:themeColor="text1"/>
          <w:sz w:val="28"/>
          <w:szCs w:val="28"/>
          <w:bdr w:val="none" w:sz="0" w:space="0" w:color="auto" w:frame="1"/>
          <w:lang w:eastAsia="en-IE"/>
        </w:rPr>
      </w:pPr>
    </w:p>
    <w:p w14:paraId="41961982" w14:textId="77777777" w:rsidR="006E3451" w:rsidRDefault="006E3451" w:rsidP="006E3451">
      <w:pPr>
        <w:spacing w:after="0"/>
        <w:textAlignment w:val="baseline"/>
        <w:rPr>
          <w:rFonts w:ascii="Verdana" w:hAnsi="Verdana" w:cs="Helvetica"/>
          <w:b/>
          <w:bCs/>
          <w:color w:val="000000" w:themeColor="text1"/>
          <w:sz w:val="28"/>
          <w:szCs w:val="28"/>
          <w:bdr w:val="none" w:sz="0" w:space="0" w:color="auto" w:frame="1"/>
          <w:lang w:eastAsia="en-IE"/>
        </w:rPr>
      </w:pPr>
    </w:p>
    <w:p w14:paraId="365D7741" w14:textId="77777777" w:rsidR="006E3451" w:rsidRDefault="006E3451" w:rsidP="006E3451">
      <w:pPr>
        <w:spacing w:after="0"/>
        <w:textAlignment w:val="baseline"/>
        <w:rPr>
          <w:rFonts w:ascii="Verdana" w:hAnsi="Verdana" w:cs="Helvetica"/>
          <w:b/>
          <w:bCs/>
          <w:color w:val="000000" w:themeColor="text1"/>
          <w:sz w:val="28"/>
          <w:szCs w:val="28"/>
          <w:bdr w:val="none" w:sz="0" w:space="0" w:color="auto" w:frame="1"/>
          <w:lang w:eastAsia="en-IE"/>
        </w:rPr>
      </w:pPr>
    </w:p>
    <w:p w14:paraId="3AB4C916" w14:textId="77777777" w:rsidR="006E3451" w:rsidRDefault="006E3451" w:rsidP="006E3451">
      <w:pPr>
        <w:spacing w:after="0"/>
        <w:textAlignment w:val="baseline"/>
        <w:rPr>
          <w:rFonts w:ascii="Verdana" w:hAnsi="Verdana" w:cs="Helvetica"/>
          <w:b/>
          <w:bCs/>
          <w:color w:val="000000" w:themeColor="text1"/>
          <w:sz w:val="28"/>
          <w:szCs w:val="28"/>
          <w:bdr w:val="none" w:sz="0" w:space="0" w:color="auto" w:frame="1"/>
          <w:lang w:eastAsia="en-IE"/>
        </w:rPr>
      </w:pPr>
    </w:p>
    <w:p w14:paraId="44932DFA" w14:textId="77777777" w:rsidR="006E3451" w:rsidRDefault="006E3451" w:rsidP="006E345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 xml:space="preserve">How </w:t>
      </w:r>
      <w:r>
        <w:rPr>
          <w:rFonts w:ascii="Verdana" w:hAnsi="Verdana" w:cs="Helvetica"/>
          <w:b/>
          <w:bCs/>
          <w:color w:val="000000" w:themeColor="text1"/>
          <w:sz w:val="28"/>
          <w:szCs w:val="28"/>
          <w:bdr w:val="none" w:sz="0" w:space="0" w:color="auto" w:frame="1"/>
          <w:lang w:eastAsia="en-IE"/>
        </w:rPr>
        <w:t>DkIT</w:t>
      </w:r>
      <w:r w:rsidRPr="007C326E">
        <w:rPr>
          <w:rFonts w:ascii="Verdana" w:hAnsi="Verdana" w:cs="Helvetica"/>
          <w:b/>
          <w:bCs/>
          <w:color w:val="000000" w:themeColor="text1"/>
          <w:sz w:val="28"/>
          <w:szCs w:val="28"/>
          <w:bdr w:val="none" w:sz="0" w:space="0" w:color="auto" w:frame="1"/>
          <w:lang w:eastAsia="en-IE"/>
        </w:rPr>
        <w:t xml:space="preserve"> will contact you</w:t>
      </w:r>
    </w:p>
    <w:p w14:paraId="5D57B99E" w14:textId="77777777" w:rsidR="006E3451" w:rsidRPr="007C326E" w:rsidRDefault="006E3451" w:rsidP="006E3451">
      <w:pPr>
        <w:spacing w:after="0"/>
        <w:textAlignment w:val="baseline"/>
        <w:rPr>
          <w:rFonts w:ascii="Verdana" w:hAnsi="Verdana" w:cs="Helvetica"/>
          <w:color w:val="000000" w:themeColor="text1"/>
          <w:sz w:val="28"/>
          <w:szCs w:val="28"/>
          <w:lang w:eastAsia="en-IE"/>
        </w:rPr>
      </w:pPr>
    </w:p>
    <w:p w14:paraId="0978CE86" w14:textId="77777777" w:rsidR="006E3451" w:rsidRPr="00117B08" w:rsidRDefault="006E3451" w:rsidP="006E3451">
      <w:pPr>
        <w:spacing w:after="150"/>
        <w:textAlignment w:val="baseline"/>
        <w:rPr>
          <w:rFonts w:ascii="Verdana" w:hAnsi="Verdana" w:cs="Helvetica"/>
          <w:sz w:val="22"/>
          <w:szCs w:val="22"/>
          <w:lang w:eastAsia="en-IE"/>
        </w:rPr>
      </w:pPr>
      <w:r w:rsidRPr="00117B08">
        <w:rPr>
          <w:rFonts w:ascii="Verdana" w:hAnsi="Verdana" w:cs="Helvetica"/>
          <w:sz w:val="22"/>
          <w:szCs w:val="22"/>
          <w:lang w:eastAsia="en-IE"/>
        </w:rPr>
        <w:t>We may contact you by telephone, email or post. In order for us to have accurate information on record for you, it is important that you keep your contact details up to date. Please notify us if you change address or contact details.</w:t>
      </w:r>
    </w:p>
    <w:p w14:paraId="7A97A246" w14:textId="77777777" w:rsidR="006E3451" w:rsidRDefault="006E3451" w:rsidP="006E3451">
      <w:pPr>
        <w:spacing w:after="0"/>
        <w:textAlignment w:val="baseline"/>
        <w:rPr>
          <w:rFonts w:ascii="Verdana" w:hAnsi="Verdana" w:cs="Helvetica"/>
          <w:b/>
          <w:bCs/>
          <w:color w:val="000000" w:themeColor="text1"/>
          <w:sz w:val="28"/>
          <w:szCs w:val="28"/>
          <w:bdr w:val="none" w:sz="0" w:space="0" w:color="auto" w:frame="1"/>
          <w:lang w:eastAsia="en-IE"/>
        </w:rPr>
      </w:pPr>
    </w:p>
    <w:p w14:paraId="26394F18" w14:textId="77777777" w:rsidR="006E3451" w:rsidRDefault="006E3451" w:rsidP="006E3451">
      <w:pPr>
        <w:spacing w:after="0"/>
        <w:textAlignment w:val="baseline"/>
        <w:rPr>
          <w:rFonts w:ascii="Verdana" w:hAnsi="Verdana" w:cs="Helvetica"/>
          <w:b/>
          <w:bCs/>
          <w:color w:val="000000" w:themeColor="text1"/>
          <w:sz w:val="28"/>
          <w:szCs w:val="28"/>
          <w:bdr w:val="none" w:sz="0" w:space="0" w:color="auto" w:frame="1"/>
          <w:lang w:eastAsia="en-IE"/>
        </w:rPr>
      </w:pPr>
      <w:r w:rsidRPr="007C326E">
        <w:rPr>
          <w:rFonts w:ascii="Verdana" w:hAnsi="Verdana" w:cs="Helvetica"/>
          <w:b/>
          <w:bCs/>
          <w:color w:val="000000" w:themeColor="text1"/>
          <w:sz w:val="28"/>
          <w:szCs w:val="28"/>
          <w:bdr w:val="none" w:sz="0" w:space="0" w:color="auto" w:frame="1"/>
          <w:lang w:eastAsia="en-IE"/>
        </w:rPr>
        <w:t>Questions &amp; Complaints</w:t>
      </w:r>
    </w:p>
    <w:p w14:paraId="7F9C0257" w14:textId="77777777" w:rsidR="006E3451" w:rsidRPr="007C326E" w:rsidRDefault="006E3451" w:rsidP="006E3451">
      <w:pPr>
        <w:spacing w:after="0"/>
        <w:textAlignment w:val="baseline"/>
        <w:rPr>
          <w:rFonts w:ascii="Verdana" w:hAnsi="Verdana" w:cs="Helvetica"/>
          <w:color w:val="000000" w:themeColor="text1"/>
          <w:sz w:val="28"/>
          <w:szCs w:val="28"/>
          <w:lang w:eastAsia="en-IE"/>
        </w:rPr>
      </w:pPr>
    </w:p>
    <w:p w14:paraId="1F12AD68" w14:textId="77777777" w:rsidR="006E3451" w:rsidRPr="00117B08" w:rsidRDefault="006E3451" w:rsidP="006E3451">
      <w:pPr>
        <w:spacing w:after="150"/>
        <w:textAlignment w:val="baseline"/>
        <w:rPr>
          <w:rFonts w:ascii="Verdana" w:hAnsi="Verdana" w:cs="Helvetica"/>
          <w:sz w:val="22"/>
          <w:szCs w:val="22"/>
          <w:lang w:eastAsia="en-IE"/>
        </w:rPr>
      </w:pPr>
      <w:r w:rsidRPr="00117B08">
        <w:rPr>
          <w:rFonts w:ascii="Verdana" w:hAnsi="Verdana" w:cs="Helvetica"/>
          <w:sz w:val="22"/>
          <w:szCs w:val="22"/>
          <w:lang w:eastAsia="en-IE"/>
        </w:rPr>
        <w:t xml:space="preserve">If you are unhappy with the </w:t>
      </w:r>
      <w:r>
        <w:rPr>
          <w:rFonts w:ascii="Verdana" w:hAnsi="Verdana" w:cs="Helvetica"/>
          <w:sz w:val="22"/>
          <w:szCs w:val="22"/>
          <w:lang w:eastAsia="en-IE"/>
        </w:rPr>
        <w:t>Institute</w:t>
      </w:r>
      <w:r w:rsidRPr="00117B08">
        <w:rPr>
          <w:rFonts w:ascii="Verdana" w:hAnsi="Verdana" w:cs="Helvetica"/>
          <w:sz w:val="22"/>
          <w:szCs w:val="22"/>
          <w:lang w:eastAsia="en-IE"/>
        </w:rPr>
        <w:t xml:space="preserve">’s handling of your personal data, or believe that the requirements of data protection legislation may not be fully complied with, you should contact the </w:t>
      </w:r>
      <w:r>
        <w:rPr>
          <w:rFonts w:ascii="Verdana" w:hAnsi="Verdana" w:cs="Helvetica"/>
          <w:sz w:val="22"/>
          <w:szCs w:val="22"/>
          <w:lang w:eastAsia="en-IE"/>
        </w:rPr>
        <w:t>Institute</w:t>
      </w:r>
      <w:r w:rsidRPr="00117B08">
        <w:rPr>
          <w:rFonts w:ascii="Verdana" w:hAnsi="Verdana" w:cs="Helvetica"/>
          <w:sz w:val="22"/>
          <w:szCs w:val="22"/>
          <w:lang w:eastAsia="en-IE"/>
        </w:rPr>
        <w:t>’s Data Protection Office in the first instance.  You also have the right to submit a complaint to the Data Protection Commissioner.</w:t>
      </w:r>
    </w:p>
    <w:p w14:paraId="2A93348B" w14:textId="77777777" w:rsidR="006E3451" w:rsidRDefault="006E3451" w:rsidP="006E3451">
      <w:pPr>
        <w:spacing w:after="0"/>
        <w:textAlignment w:val="baseline"/>
        <w:rPr>
          <w:rFonts w:ascii="Verdana" w:hAnsi="Verdana" w:cs="Helvetica"/>
          <w:b/>
          <w:bCs/>
          <w:color w:val="333333"/>
          <w:sz w:val="28"/>
          <w:szCs w:val="28"/>
          <w:bdr w:val="none" w:sz="0" w:space="0" w:color="auto" w:frame="1"/>
          <w:lang w:eastAsia="en-IE"/>
        </w:rPr>
      </w:pPr>
    </w:p>
    <w:p w14:paraId="6C537017" w14:textId="77777777" w:rsidR="006E3451" w:rsidRPr="00227CBA" w:rsidRDefault="006E3451" w:rsidP="006E3451">
      <w:pPr>
        <w:spacing w:after="0"/>
        <w:textAlignment w:val="baseline"/>
        <w:rPr>
          <w:rFonts w:ascii="Verdana" w:hAnsi="Verdana" w:cs="Helvetica"/>
          <w:b/>
          <w:bCs/>
          <w:sz w:val="28"/>
          <w:szCs w:val="28"/>
          <w:bdr w:val="none" w:sz="0" w:space="0" w:color="auto" w:frame="1"/>
          <w:lang w:eastAsia="en-IE"/>
        </w:rPr>
      </w:pPr>
      <w:r w:rsidRPr="00227CBA">
        <w:rPr>
          <w:rFonts w:ascii="Verdana" w:hAnsi="Verdana" w:cs="Helvetica"/>
          <w:b/>
          <w:bCs/>
          <w:sz w:val="28"/>
          <w:szCs w:val="28"/>
          <w:bdr w:val="none" w:sz="0" w:space="0" w:color="auto" w:frame="1"/>
          <w:lang w:eastAsia="en-IE"/>
        </w:rPr>
        <w:t>How to contact us</w:t>
      </w:r>
    </w:p>
    <w:p w14:paraId="58001A04" w14:textId="77777777" w:rsidR="006E3451" w:rsidRPr="00227CBA" w:rsidRDefault="006E3451" w:rsidP="006E3451">
      <w:pPr>
        <w:spacing w:after="0"/>
        <w:textAlignment w:val="baseline"/>
        <w:rPr>
          <w:rFonts w:ascii="Verdana" w:hAnsi="Verdana" w:cs="Helvetica"/>
          <w:b/>
          <w:bCs/>
          <w:sz w:val="28"/>
          <w:szCs w:val="28"/>
          <w:bdr w:val="none" w:sz="0" w:space="0" w:color="auto" w:frame="1"/>
          <w:lang w:eastAsia="en-IE"/>
        </w:rPr>
      </w:pPr>
    </w:p>
    <w:p w14:paraId="16F2E871" w14:textId="77777777" w:rsidR="006E3451" w:rsidRPr="00227CBA" w:rsidRDefault="006E3451" w:rsidP="006E3451">
      <w:pPr>
        <w:spacing w:after="0"/>
        <w:textAlignment w:val="baseline"/>
        <w:rPr>
          <w:rFonts w:ascii="Verdana" w:hAnsi="Verdana" w:cs="Helvetica"/>
          <w:sz w:val="22"/>
          <w:szCs w:val="22"/>
          <w:lang w:eastAsia="en-IE"/>
        </w:rPr>
      </w:pPr>
      <w:r w:rsidRPr="00227CBA">
        <w:rPr>
          <w:rFonts w:ascii="Verdana" w:hAnsi="Verdana" w:cs="Helvetica"/>
          <w:b/>
          <w:bCs/>
          <w:sz w:val="22"/>
          <w:szCs w:val="22"/>
          <w:bdr w:val="none" w:sz="0" w:space="0" w:color="auto" w:frame="1"/>
          <w:lang w:eastAsia="en-IE"/>
        </w:rPr>
        <w:t>Data Controller:</w:t>
      </w:r>
    </w:p>
    <w:p w14:paraId="7FCBFA7C" w14:textId="77777777" w:rsidR="006E3451" w:rsidRPr="00227CBA" w:rsidRDefault="006E3451" w:rsidP="006E3451">
      <w:pPr>
        <w:spacing w:after="0"/>
        <w:textAlignment w:val="baseline"/>
        <w:rPr>
          <w:rFonts w:ascii="Verdana" w:hAnsi="Verdana" w:cs="Helvetica"/>
          <w:sz w:val="22"/>
          <w:szCs w:val="22"/>
          <w:lang w:eastAsia="en-IE"/>
        </w:rPr>
      </w:pPr>
      <w:r w:rsidRPr="00227CBA">
        <w:rPr>
          <w:rFonts w:ascii="Verdana" w:hAnsi="Verdana" w:cs="Helvetica"/>
          <w:sz w:val="22"/>
          <w:szCs w:val="22"/>
          <w:lang w:eastAsia="en-IE"/>
        </w:rPr>
        <w:t xml:space="preserve">Please contact us if you have any questions about the </w:t>
      </w:r>
      <w:proofErr w:type="gramStart"/>
      <w:r w:rsidRPr="00227CBA">
        <w:rPr>
          <w:rFonts w:ascii="Verdana" w:hAnsi="Verdana" w:cs="Helvetica"/>
          <w:sz w:val="22"/>
          <w:szCs w:val="22"/>
          <w:lang w:eastAsia="en-IE"/>
        </w:rPr>
        <w:t>information</w:t>
      </w:r>
      <w:proofErr w:type="gramEnd"/>
      <w:r w:rsidRPr="00227CBA">
        <w:rPr>
          <w:rFonts w:ascii="Verdana" w:hAnsi="Verdana" w:cs="Helvetica"/>
          <w:sz w:val="22"/>
          <w:szCs w:val="22"/>
          <w:lang w:eastAsia="en-IE"/>
        </w:rPr>
        <w:t xml:space="preserve"> we hold about you or to request a copy of that information.</w:t>
      </w:r>
    </w:p>
    <w:p w14:paraId="4F55532B" w14:textId="77777777" w:rsidR="006E3451" w:rsidRPr="00117B08" w:rsidRDefault="006E3451" w:rsidP="006E3451">
      <w:pPr>
        <w:spacing w:after="0"/>
        <w:textAlignment w:val="baseline"/>
        <w:rPr>
          <w:rFonts w:ascii="Verdana" w:hAnsi="Verdana" w:cs="Helvetica"/>
          <w:sz w:val="22"/>
          <w:szCs w:val="22"/>
          <w:lang w:eastAsia="en-IE"/>
        </w:rPr>
      </w:pPr>
    </w:p>
    <w:p w14:paraId="176476A9" w14:textId="77777777" w:rsidR="006E3451" w:rsidRPr="00117B08" w:rsidRDefault="006E3451" w:rsidP="006E3451">
      <w:pPr>
        <w:spacing w:after="0"/>
        <w:textAlignment w:val="baseline"/>
        <w:rPr>
          <w:rFonts w:ascii="Verdana" w:hAnsi="Verdana" w:cs="Helvetica"/>
          <w:sz w:val="22"/>
          <w:szCs w:val="22"/>
          <w:lang w:eastAsia="en-IE"/>
        </w:rPr>
      </w:pPr>
      <w:r w:rsidRPr="00117B08">
        <w:rPr>
          <w:rFonts w:ascii="Verdana" w:hAnsi="Verdana" w:cs="Helvetica"/>
          <w:sz w:val="22"/>
          <w:szCs w:val="22"/>
          <w:lang w:eastAsia="en-IE"/>
        </w:rPr>
        <w:t>Data Protection Office</w:t>
      </w:r>
      <w:r>
        <w:rPr>
          <w:rFonts w:ascii="Verdana" w:hAnsi="Verdana" w:cs="Helvetica"/>
          <w:sz w:val="22"/>
          <w:szCs w:val="22"/>
          <w:lang w:eastAsia="en-IE"/>
        </w:rPr>
        <w:t>r</w:t>
      </w:r>
      <w:r w:rsidRPr="00117B08">
        <w:rPr>
          <w:rFonts w:ascii="Verdana" w:hAnsi="Verdana" w:cs="Helvetica"/>
          <w:sz w:val="22"/>
          <w:szCs w:val="22"/>
          <w:lang w:eastAsia="en-IE"/>
        </w:rPr>
        <w:t xml:space="preserve">, </w:t>
      </w:r>
      <w:r>
        <w:rPr>
          <w:rFonts w:ascii="Verdana" w:hAnsi="Verdana" w:cs="Helvetica"/>
          <w:sz w:val="22"/>
          <w:szCs w:val="22"/>
          <w:lang w:eastAsia="en-IE"/>
        </w:rPr>
        <w:t>DkIT</w:t>
      </w:r>
      <w:r w:rsidRPr="00117B08">
        <w:rPr>
          <w:rFonts w:ascii="Verdana" w:hAnsi="Verdana" w:cs="Helvetica"/>
          <w:sz w:val="22"/>
          <w:szCs w:val="22"/>
          <w:lang w:eastAsia="en-IE"/>
        </w:rPr>
        <w:t xml:space="preserve"> –</w:t>
      </w:r>
    </w:p>
    <w:p w14:paraId="0428E34D" w14:textId="77777777" w:rsidR="006E3451" w:rsidRPr="007C326E" w:rsidRDefault="006E3451" w:rsidP="006E3451">
      <w:pPr>
        <w:pStyle w:val="ListParagraph"/>
        <w:numPr>
          <w:ilvl w:val="0"/>
          <w:numId w:val="23"/>
        </w:numPr>
        <w:spacing w:after="0" w:line="276" w:lineRule="auto"/>
        <w:jc w:val="both"/>
        <w:textAlignment w:val="baseline"/>
        <w:rPr>
          <w:rFonts w:ascii="Verdana" w:hAnsi="Verdana" w:cs="Helvetica"/>
          <w:color w:val="444444"/>
          <w:sz w:val="22"/>
          <w:szCs w:val="22"/>
          <w:lang w:eastAsia="en-IE"/>
        </w:rPr>
      </w:pPr>
      <w:r w:rsidRPr="00117B08">
        <w:rPr>
          <w:rFonts w:ascii="Verdana" w:hAnsi="Verdana" w:cs="Helvetica"/>
          <w:sz w:val="22"/>
          <w:szCs w:val="22"/>
          <w:lang w:eastAsia="en-IE"/>
        </w:rPr>
        <w:t>By email:</w:t>
      </w:r>
      <w:r w:rsidRPr="007C326E">
        <w:rPr>
          <w:rFonts w:ascii="Verdana" w:hAnsi="Verdana" w:cs="Helvetica"/>
          <w:color w:val="444444"/>
          <w:sz w:val="22"/>
          <w:szCs w:val="22"/>
          <w:lang w:eastAsia="en-IE"/>
        </w:rPr>
        <w:t> </w:t>
      </w:r>
      <w:hyperlink r:id="rId23" w:history="1">
        <w:r w:rsidRPr="00D55541">
          <w:rPr>
            <w:rStyle w:val="Hyperlink"/>
            <w:rFonts w:ascii="Verdana" w:eastAsiaTheme="majorEastAsia" w:hAnsi="Verdana"/>
            <w:sz w:val="22"/>
            <w:szCs w:val="22"/>
          </w:rPr>
          <w:t>dataprotection@dkit.ie</w:t>
        </w:r>
      </w:hyperlink>
    </w:p>
    <w:p w14:paraId="2FA4B367" w14:textId="77777777" w:rsidR="006E3451" w:rsidRPr="004C4841" w:rsidRDefault="006E3451" w:rsidP="006E3451">
      <w:pPr>
        <w:numPr>
          <w:ilvl w:val="0"/>
          <w:numId w:val="23"/>
        </w:numPr>
        <w:spacing w:after="0" w:line="276" w:lineRule="auto"/>
        <w:ind w:left="714" w:hanging="357"/>
        <w:contextualSpacing/>
        <w:jc w:val="both"/>
        <w:textAlignment w:val="baseline"/>
        <w:rPr>
          <w:rFonts w:cs="Arial"/>
          <w:color w:val="000000" w:themeColor="text1"/>
          <w:lang w:eastAsia="en-IE"/>
        </w:rPr>
      </w:pPr>
      <w:r w:rsidRPr="004C4841">
        <w:rPr>
          <w:rFonts w:cs="Arial"/>
          <w:color w:val="000000" w:themeColor="text1"/>
          <w:lang w:eastAsia="en-IE"/>
        </w:rPr>
        <w:t xml:space="preserve">In writing: </w:t>
      </w:r>
      <w:r>
        <w:rPr>
          <w:rFonts w:cs="Arial"/>
          <w:color w:val="000000" w:themeColor="text1"/>
          <w:lang w:eastAsia="en-IE"/>
        </w:rPr>
        <w:t xml:space="preserve">Data Protection Officer, Dundalk Institute of Technology, Dublin Road, Dundalk, Co </w:t>
      </w:r>
      <w:proofErr w:type="gramStart"/>
      <w:r>
        <w:rPr>
          <w:rFonts w:cs="Arial"/>
          <w:color w:val="000000" w:themeColor="text1"/>
          <w:lang w:eastAsia="en-IE"/>
        </w:rPr>
        <w:t>Louth  A</w:t>
      </w:r>
      <w:proofErr w:type="gramEnd"/>
      <w:r>
        <w:rPr>
          <w:rFonts w:cs="Arial"/>
          <w:color w:val="000000" w:themeColor="text1"/>
          <w:lang w:eastAsia="en-IE"/>
        </w:rPr>
        <w:t>91 K584</w:t>
      </w:r>
    </w:p>
    <w:p w14:paraId="5C833342" w14:textId="77777777" w:rsidR="006E3451" w:rsidRPr="004C4841" w:rsidRDefault="006E3451" w:rsidP="006E3451">
      <w:pPr>
        <w:numPr>
          <w:ilvl w:val="0"/>
          <w:numId w:val="23"/>
        </w:numPr>
        <w:spacing w:after="0" w:line="276" w:lineRule="auto"/>
        <w:ind w:left="714" w:hanging="357"/>
        <w:contextualSpacing/>
        <w:jc w:val="both"/>
        <w:textAlignment w:val="baseline"/>
        <w:rPr>
          <w:rFonts w:cs="Arial"/>
          <w:color w:val="000000" w:themeColor="text1"/>
          <w:lang w:eastAsia="en-IE"/>
        </w:rPr>
      </w:pPr>
      <w:r w:rsidRPr="037CC214">
        <w:rPr>
          <w:rFonts w:cs="Arial"/>
          <w:color w:val="000000" w:themeColor="text1"/>
          <w:lang w:eastAsia="en-IE"/>
        </w:rPr>
        <w:t xml:space="preserve">Tel: +353 </w:t>
      </w:r>
      <w:r>
        <w:rPr>
          <w:rFonts w:cs="Arial"/>
          <w:color w:val="000000" w:themeColor="text1"/>
          <w:lang w:eastAsia="en-IE"/>
        </w:rPr>
        <w:t>42 9370221</w:t>
      </w:r>
    </w:p>
    <w:p w14:paraId="305257B3" w14:textId="77777777" w:rsidR="006E3451" w:rsidRPr="007C326E" w:rsidRDefault="006E3451" w:rsidP="006E3451">
      <w:pPr>
        <w:pStyle w:val="ListParagraph"/>
        <w:spacing w:after="0"/>
        <w:textAlignment w:val="baseline"/>
        <w:rPr>
          <w:rFonts w:ascii="Verdana" w:hAnsi="Verdana" w:cs="Helvetica"/>
          <w:color w:val="444444"/>
          <w:sz w:val="22"/>
          <w:szCs w:val="22"/>
          <w:lang w:eastAsia="en-IE"/>
        </w:rPr>
      </w:pPr>
    </w:p>
    <w:p w14:paraId="61FB3701" w14:textId="77777777" w:rsidR="006E3451" w:rsidRPr="007C326E" w:rsidRDefault="006E3451" w:rsidP="006E3451">
      <w:pPr>
        <w:spacing w:after="0"/>
        <w:textAlignment w:val="baseline"/>
        <w:rPr>
          <w:rFonts w:ascii="Verdana" w:hAnsi="Verdana" w:cs="Helvetica"/>
          <w:color w:val="444444"/>
          <w:sz w:val="22"/>
          <w:szCs w:val="22"/>
          <w:lang w:eastAsia="en-IE"/>
        </w:rPr>
      </w:pPr>
      <w:r w:rsidRPr="007C326E">
        <w:rPr>
          <w:rFonts w:ascii="Verdana" w:hAnsi="Verdana" w:cs="Helvetica"/>
          <w:b/>
          <w:bCs/>
          <w:color w:val="333333"/>
          <w:sz w:val="22"/>
          <w:szCs w:val="22"/>
          <w:bdr w:val="none" w:sz="0" w:space="0" w:color="auto" w:frame="1"/>
          <w:lang w:eastAsia="en-IE"/>
        </w:rPr>
        <w:t>Office of the Data Protection Commissioner:</w:t>
      </w:r>
    </w:p>
    <w:p w14:paraId="7D7A1E6A" w14:textId="77777777" w:rsidR="006E3451" w:rsidRPr="007C326E" w:rsidRDefault="00426FB3" w:rsidP="006E3451">
      <w:pPr>
        <w:pStyle w:val="ListParagraph"/>
        <w:numPr>
          <w:ilvl w:val="0"/>
          <w:numId w:val="23"/>
        </w:numPr>
        <w:shd w:val="clear" w:color="auto" w:fill="FFFFFF"/>
        <w:spacing w:after="100" w:afterAutospacing="1"/>
        <w:textAlignment w:val="baseline"/>
        <w:rPr>
          <w:rStyle w:val="Hyperlink"/>
          <w:rFonts w:ascii="Verdana" w:hAnsi="Verdana" w:cs="Arial"/>
          <w:color w:val="111111"/>
          <w:sz w:val="22"/>
          <w:szCs w:val="22"/>
          <w:lang w:eastAsia="en-GB"/>
        </w:rPr>
      </w:pPr>
      <w:hyperlink r:id="rId24" w:history="1">
        <w:r w:rsidR="006E3451" w:rsidRPr="007C326E">
          <w:rPr>
            <w:rStyle w:val="Hyperlink"/>
            <w:rFonts w:ascii="Verdana" w:hAnsi="Verdana" w:cs="Helvetica"/>
            <w:sz w:val="22"/>
            <w:szCs w:val="22"/>
            <w:lang w:eastAsia="en-IE"/>
          </w:rPr>
          <w:t>www.dataprotection.ie</w:t>
        </w:r>
      </w:hyperlink>
    </w:p>
    <w:p w14:paraId="50EDCEC7" w14:textId="77777777" w:rsidR="006E3451" w:rsidRPr="00117B08" w:rsidRDefault="006E3451" w:rsidP="006E3451">
      <w:pPr>
        <w:pStyle w:val="ListParagraph"/>
        <w:numPr>
          <w:ilvl w:val="0"/>
          <w:numId w:val="23"/>
        </w:numPr>
        <w:shd w:val="clear" w:color="auto" w:fill="FFFFFF"/>
        <w:spacing w:after="100" w:afterAutospacing="1"/>
        <w:textAlignment w:val="baseline"/>
        <w:rPr>
          <w:rFonts w:ascii="Verdana" w:hAnsi="Verdana" w:cs="Arial"/>
          <w:sz w:val="22"/>
          <w:szCs w:val="22"/>
          <w:lang w:eastAsia="en-GB"/>
        </w:rPr>
      </w:pPr>
      <w:r w:rsidRPr="00117B08">
        <w:rPr>
          <w:rFonts w:ascii="Verdana" w:hAnsi="Verdana"/>
          <w:sz w:val="22"/>
          <w:szCs w:val="22"/>
        </w:rPr>
        <w:t>By email: info@dataprotection.ie</w:t>
      </w:r>
    </w:p>
    <w:p w14:paraId="4E229550" w14:textId="77777777" w:rsidR="006E3451" w:rsidRPr="00117B08" w:rsidRDefault="006E3451" w:rsidP="006E3451">
      <w:pPr>
        <w:pStyle w:val="ListParagraph"/>
        <w:numPr>
          <w:ilvl w:val="0"/>
          <w:numId w:val="23"/>
        </w:numPr>
        <w:shd w:val="clear" w:color="auto" w:fill="FFFFFF"/>
        <w:spacing w:after="100" w:afterAutospacing="1"/>
        <w:textAlignment w:val="baseline"/>
        <w:rPr>
          <w:rFonts w:ascii="Verdana" w:hAnsi="Verdana" w:cs="Arial"/>
          <w:sz w:val="22"/>
          <w:szCs w:val="22"/>
          <w:lang w:eastAsia="en-GB"/>
        </w:rPr>
      </w:pPr>
      <w:r w:rsidRPr="00117B08">
        <w:rPr>
          <w:rFonts w:ascii="Verdana" w:hAnsi="Verdana" w:cs="Helvetica"/>
          <w:sz w:val="22"/>
          <w:szCs w:val="22"/>
          <w:lang w:eastAsia="en-IE"/>
        </w:rPr>
        <w:t xml:space="preserve">In writing: </w:t>
      </w:r>
      <w:r w:rsidRPr="00117B08">
        <w:rPr>
          <w:rFonts w:ascii="Verdana" w:hAnsi="Verdana" w:cs="Arial"/>
          <w:bCs/>
          <w:sz w:val="22"/>
          <w:szCs w:val="22"/>
          <w:lang w:eastAsia="en-GB"/>
        </w:rPr>
        <w:t xml:space="preserve">Data Protection Commission, </w:t>
      </w:r>
      <w:r w:rsidRPr="00117B08">
        <w:rPr>
          <w:rFonts w:ascii="Verdana" w:hAnsi="Verdana" w:cs="Arial"/>
          <w:sz w:val="22"/>
          <w:szCs w:val="22"/>
          <w:lang w:eastAsia="en-GB"/>
        </w:rPr>
        <w:t>21 Fitzwilliam Square South, Dublin 2, D02 RD28</w:t>
      </w:r>
    </w:p>
    <w:p w14:paraId="1FC702EB" w14:textId="77777777" w:rsidR="006E3451" w:rsidRPr="00117B08" w:rsidRDefault="006E3451" w:rsidP="006E3451">
      <w:pPr>
        <w:pStyle w:val="ListParagraph"/>
        <w:numPr>
          <w:ilvl w:val="0"/>
          <w:numId w:val="23"/>
        </w:numPr>
        <w:spacing w:after="0" w:line="276" w:lineRule="auto"/>
        <w:textAlignment w:val="baseline"/>
        <w:rPr>
          <w:rFonts w:ascii="Verdana" w:hAnsi="Verdana" w:cs="Helvetica"/>
          <w:sz w:val="22"/>
          <w:szCs w:val="22"/>
          <w:lang w:eastAsia="en-IE"/>
        </w:rPr>
      </w:pPr>
      <w:r w:rsidRPr="00117B08">
        <w:rPr>
          <w:rFonts w:ascii="Verdana" w:hAnsi="Verdana" w:cs="Helvetica"/>
          <w:sz w:val="22"/>
          <w:szCs w:val="22"/>
          <w:lang w:eastAsia="en-IE"/>
        </w:rPr>
        <w:t>Tel: +353 5</w:t>
      </w:r>
      <w:r w:rsidRPr="00117B08">
        <w:rPr>
          <w:rFonts w:ascii="Verdana" w:hAnsi="Verdana" w:cs="Arial"/>
          <w:sz w:val="22"/>
          <w:szCs w:val="22"/>
          <w:shd w:val="clear" w:color="auto" w:fill="FFFFFF"/>
        </w:rPr>
        <w:t>7 868 4800 or +353 761 104 800</w:t>
      </w:r>
    </w:p>
    <w:p w14:paraId="433F4F0F" w14:textId="5841F990" w:rsidR="006519BF" w:rsidRDefault="006519BF">
      <w:pPr>
        <w:spacing w:after="160" w:line="259" w:lineRule="auto"/>
      </w:pPr>
      <w:r>
        <w:br w:type="page"/>
      </w:r>
    </w:p>
    <w:p w14:paraId="351882EF" w14:textId="77777777" w:rsidR="006519BF" w:rsidRPr="00FC514E" w:rsidRDefault="006519BF" w:rsidP="006519BF">
      <w:pPr>
        <w:jc w:val="center"/>
        <w:rPr>
          <w:rFonts w:cstheme="minorHAnsi"/>
          <w:b/>
        </w:rPr>
      </w:pPr>
      <w:r>
        <w:rPr>
          <w:rFonts w:cstheme="minorHAnsi"/>
          <w:b/>
        </w:rPr>
        <w:lastRenderedPageBreak/>
        <w:t>Appendix D</w:t>
      </w:r>
    </w:p>
    <w:p w14:paraId="0863E1AB" w14:textId="77777777" w:rsidR="006519BF" w:rsidRPr="00FC514E" w:rsidRDefault="006519BF" w:rsidP="006519BF">
      <w:pPr>
        <w:jc w:val="right"/>
        <w:rPr>
          <w:rFonts w:cstheme="minorHAnsi"/>
          <w:b/>
        </w:rPr>
      </w:pPr>
      <w:r>
        <w:rPr>
          <w:noProof/>
          <w:lang w:eastAsia="en-IE"/>
        </w:rPr>
        <w:drawing>
          <wp:inline distT="0" distB="0" distL="0" distR="0" wp14:anchorId="07A2765B" wp14:editId="7EA34624">
            <wp:extent cx="1311275" cy="837565"/>
            <wp:effectExtent l="0" t="0" r="3175" b="635"/>
            <wp:docPr id="3" name="Picture 3" descr="_Pic1"/>
            <wp:cNvGraphicFramePr/>
            <a:graphic xmlns:a="http://schemas.openxmlformats.org/drawingml/2006/main">
              <a:graphicData uri="http://schemas.openxmlformats.org/drawingml/2006/picture">
                <pic:pic xmlns:pic="http://schemas.openxmlformats.org/drawingml/2006/picture">
                  <pic:nvPicPr>
                    <pic:cNvPr id="1" name="Picture 1" descr="_Pic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1275" cy="837565"/>
                    </a:xfrm>
                    <a:prstGeom prst="rect">
                      <a:avLst/>
                    </a:prstGeom>
                    <a:noFill/>
                    <a:ln>
                      <a:noFill/>
                    </a:ln>
                  </pic:spPr>
                </pic:pic>
              </a:graphicData>
            </a:graphic>
          </wp:inline>
        </w:drawing>
      </w:r>
    </w:p>
    <w:p w14:paraId="7AD52499" w14:textId="77777777" w:rsidR="006519BF" w:rsidRDefault="006519BF" w:rsidP="006519BF">
      <w:pPr>
        <w:jc w:val="center"/>
        <w:rPr>
          <w:rFonts w:cstheme="minorHAnsi"/>
          <w:b/>
        </w:rPr>
      </w:pPr>
      <w:r w:rsidRPr="00FC514E">
        <w:rPr>
          <w:rFonts w:cstheme="minorHAnsi"/>
          <w:b/>
        </w:rPr>
        <w:t xml:space="preserve"> </w:t>
      </w:r>
    </w:p>
    <w:p w14:paraId="5DEA0CB9" w14:textId="77777777" w:rsidR="006519BF" w:rsidRDefault="006519BF" w:rsidP="006519BF">
      <w:pPr>
        <w:jc w:val="center"/>
        <w:rPr>
          <w:rFonts w:cstheme="minorHAnsi"/>
          <w:b/>
        </w:rPr>
      </w:pPr>
    </w:p>
    <w:p w14:paraId="76F6FAE2" w14:textId="77777777" w:rsidR="006519BF" w:rsidRDefault="006519BF" w:rsidP="006519BF">
      <w:pPr>
        <w:jc w:val="center"/>
        <w:rPr>
          <w:rFonts w:cstheme="minorHAnsi"/>
          <w:b/>
          <w:sz w:val="52"/>
          <w:szCs w:val="52"/>
        </w:rPr>
      </w:pPr>
      <w:r w:rsidRPr="008F7730">
        <w:rPr>
          <w:rFonts w:cstheme="minorHAnsi"/>
          <w:b/>
          <w:sz w:val="52"/>
          <w:szCs w:val="52"/>
        </w:rPr>
        <w:t>Data Retention Policy</w:t>
      </w:r>
    </w:p>
    <w:p w14:paraId="7C039C98" w14:textId="77777777" w:rsidR="006519BF" w:rsidRDefault="006519BF" w:rsidP="006519BF">
      <w:pPr>
        <w:jc w:val="center"/>
        <w:rPr>
          <w:rFonts w:cstheme="minorHAnsi"/>
          <w:b/>
          <w:sz w:val="36"/>
          <w:szCs w:val="36"/>
        </w:rPr>
      </w:pPr>
      <w:r w:rsidRPr="008F7730">
        <w:rPr>
          <w:rFonts w:cstheme="minorHAnsi"/>
          <w:b/>
          <w:sz w:val="36"/>
          <w:szCs w:val="36"/>
        </w:rPr>
        <w:t>Version 1.</w:t>
      </w:r>
      <w:r>
        <w:rPr>
          <w:rFonts w:cstheme="minorHAnsi"/>
          <w:b/>
          <w:sz w:val="36"/>
          <w:szCs w:val="36"/>
        </w:rPr>
        <w:t>1</w:t>
      </w:r>
    </w:p>
    <w:p w14:paraId="319B7406" w14:textId="77777777" w:rsidR="006519BF" w:rsidRPr="008F7730" w:rsidRDefault="006519BF" w:rsidP="006519BF">
      <w:pPr>
        <w:jc w:val="center"/>
        <w:rPr>
          <w:rFonts w:cstheme="minorHAnsi"/>
          <w:b/>
          <w:sz w:val="36"/>
          <w:szCs w:val="36"/>
        </w:rPr>
      </w:pPr>
      <w:r>
        <w:rPr>
          <w:rFonts w:cstheme="minorHAnsi"/>
          <w:b/>
          <w:sz w:val="36"/>
          <w:szCs w:val="36"/>
        </w:rPr>
        <w:t>12 February 2024</w:t>
      </w:r>
    </w:p>
    <w:p w14:paraId="33BEC6F3" w14:textId="77777777" w:rsidR="006519BF" w:rsidRPr="00FC514E" w:rsidRDefault="006519BF" w:rsidP="006519BF">
      <w:pPr>
        <w:rPr>
          <w:rFonts w:cstheme="minorHAnsi"/>
          <w:b/>
        </w:rPr>
      </w:pPr>
    </w:p>
    <w:p w14:paraId="38E317AB" w14:textId="77777777" w:rsidR="006519BF" w:rsidRPr="00FC514E" w:rsidRDefault="006519BF" w:rsidP="006519BF">
      <w:pPr>
        <w:jc w:val="center"/>
        <w:rPr>
          <w:rFonts w:cstheme="minorHAnsi"/>
          <w:b/>
        </w:rPr>
      </w:pPr>
    </w:p>
    <w:p w14:paraId="7B0FC838" w14:textId="77777777" w:rsidR="006519BF" w:rsidRPr="00FC514E" w:rsidRDefault="006519BF" w:rsidP="006519BF">
      <w:pPr>
        <w:rPr>
          <w:rFonts w:cstheme="minorHAnsi"/>
          <w:b/>
        </w:rPr>
      </w:pPr>
    </w:p>
    <w:p w14:paraId="27810907" w14:textId="77777777" w:rsidR="006519BF" w:rsidRPr="00FC514E" w:rsidRDefault="006519BF" w:rsidP="006519BF">
      <w:pPr>
        <w:rPr>
          <w:rFonts w:cstheme="minorHAnsi"/>
          <w:b/>
        </w:rPr>
      </w:pPr>
    </w:p>
    <w:p w14:paraId="1C440E9D" w14:textId="77777777" w:rsidR="006519BF" w:rsidRPr="00FC514E" w:rsidRDefault="006519BF" w:rsidP="006519BF">
      <w:pPr>
        <w:rPr>
          <w:rFonts w:cstheme="minorHAnsi"/>
          <w:b/>
        </w:rPr>
      </w:pPr>
    </w:p>
    <w:p w14:paraId="79F151EE" w14:textId="77777777" w:rsidR="006519BF" w:rsidRDefault="006519BF" w:rsidP="006519BF">
      <w:pPr>
        <w:rPr>
          <w:rFonts w:cstheme="minorHAnsi"/>
          <w:b/>
        </w:rPr>
      </w:pPr>
    </w:p>
    <w:p w14:paraId="39E120CE" w14:textId="77777777" w:rsidR="006519BF" w:rsidRDefault="006519BF" w:rsidP="006519BF">
      <w:pPr>
        <w:rPr>
          <w:rFonts w:cstheme="minorHAnsi"/>
          <w:b/>
        </w:rPr>
      </w:pPr>
    </w:p>
    <w:p w14:paraId="0CB456BB" w14:textId="77777777" w:rsidR="006519BF" w:rsidRDefault="006519BF" w:rsidP="006519BF">
      <w:pPr>
        <w:rPr>
          <w:rFonts w:cstheme="minorHAnsi"/>
          <w:b/>
        </w:rPr>
      </w:pPr>
    </w:p>
    <w:p w14:paraId="7D6FF9E1" w14:textId="77777777" w:rsidR="006519BF" w:rsidRDefault="006519BF" w:rsidP="006519BF">
      <w:pPr>
        <w:rPr>
          <w:rFonts w:cstheme="minorHAnsi"/>
          <w:b/>
        </w:rPr>
      </w:pPr>
    </w:p>
    <w:p w14:paraId="4BD2248C" w14:textId="77777777" w:rsidR="006519BF" w:rsidRDefault="006519BF" w:rsidP="006519BF">
      <w:pPr>
        <w:rPr>
          <w:rFonts w:cstheme="minorHAnsi"/>
          <w:b/>
        </w:rPr>
      </w:pPr>
    </w:p>
    <w:p w14:paraId="57D0F9C8" w14:textId="77777777" w:rsidR="006519BF" w:rsidRDefault="006519BF" w:rsidP="006519BF">
      <w:pPr>
        <w:rPr>
          <w:rFonts w:cstheme="minorHAnsi"/>
          <w:b/>
        </w:rPr>
      </w:pPr>
    </w:p>
    <w:p w14:paraId="070B4F37" w14:textId="77777777" w:rsidR="006519BF" w:rsidRDefault="006519BF" w:rsidP="006519BF">
      <w:pPr>
        <w:rPr>
          <w:rFonts w:cstheme="minorHAnsi"/>
          <w:b/>
        </w:rPr>
      </w:pPr>
    </w:p>
    <w:p w14:paraId="57EAB77D" w14:textId="77777777" w:rsidR="006519BF" w:rsidRDefault="006519BF" w:rsidP="006519BF">
      <w:pPr>
        <w:rPr>
          <w:rFonts w:cstheme="minorHAnsi"/>
          <w:b/>
        </w:rPr>
      </w:pPr>
    </w:p>
    <w:p w14:paraId="628E0D53" w14:textId="77777777" w:rsidR="006519BF" w:rsidRDefault="006519BF" w:rsidP="006519BF">
      <w:pPr>
        <w:rPr>
          <w:rFonts w:cstheme="minorHAnsi"/>
          <w:b/>
        </w:rPr>
      </w:pPr>
    </w:p>
    <w:p w14:paraId="7EA21DF6" w14:textId="77777777" w:rsidR="006519BF" w:rsidRDefault="006519BF" w:rsidP="006519BF">
      <w:pPr>
        <w:rPr>
          <w:rFonts w:cstheme="minorHAnsi"/>
          <w:b/>
        </w:rPr>
      </w:pPr>
    </w:p>
    <w:p w14:paraId="2C646D64" w14:textId="77777777" w:rsidR="006519BF" w:rsidRDefault="006519BF" w:rsidP="006519BF">
      <w:pPr>
        <w:rPr>
          <w:rFonts w:cstheme="minorHAnsi"/>
          <w:b/>
        </w:rPr>
      </w:pPr>
    </w:p>
    <w:p w14:paraId="23C55518" w14:textId="77777777" w:rsidR="006519BF" w:rsidRDefault="006519BF" w:rsidP="006519BF">
      <w:pPr>
        <w:rPr>
          <w:rFonts w:cstheme="minorHAnsi"/>
          <w:b/>
        </w:rPr>
      </w:pPr>
    </w:p>
    <w:p w14:paraId="645E434C" w14:textId="77777777" w:rsidR="006519BF" w:rsidRDefault="006519BF" w:rsidP="006519BF">
      <w:pPr>
        <w:rPr>
          <w:rFonts w:cstheme="minorHAnsi"/>
          <w:b/>
        </w:rPr>
      </w:pPr>
    </w:p>
    <w:p w14:paraId="0F48A2B0" w14:textId="77777777" w:rsidR="006519BF" w:rsidRDefault="006519BF" w:rsidP="006519BF">
      <w:pPr>
        <w:rPr>
          <w:rFonts w:cstheme="minorHAnsi"/>
          <w:b/>
        </w:rPr>
      </w:pPr>
    </w:p>
    <w:p w14:paraId="7095F8E0" w14:textId="77777777" w:rsidR="006519BF" w:rsidRDefault="006519BF" w:rsidP="006519BF">
      <w:pPr>
        <w:rPr>
          <w:rFonts w:cstheme="minorHAnsi"/>
          <w:b/>
        </w:rPr>
      </w:pPr>
    </w:p>
    <w:p w14:paraId="44799965" w14:textId="77777777" w:rsidR="006519BF" w:rsidRPr="00FC514E" w:rsidRDefault="006519BF" w:rsidP="006519BF">
      <w:pPr>
        <w:rPr>
          <w:rFonts w:cstheme="minorHAnsi"/>
          <w:b/>
        </w:rPr>
      </w:pPr>
      <w:r w:rsidRPr="00FC514E">
        <w:rPr>
          <w:rFonts w:cstheme="minorHAnsi"/>
          <w:b/>
        </w:rPr>
        <w:t>Document Location</w:t>
      </w:r>
    </w:p>
    <w:p w14:paraId="07FE8073" w14:textId="77777777" w:rsidR="006519BF" w:rsidRPr="00FC514E" w:rsidRDefault="006519BF" w:rsidP="006519BF">
      <w:pPr>
        <w:rPr>
          <w:rFonts w:cstheme="minorHAnsi"/>
        </w:rPr>
      </w:pPr>
      <w:r>
        <w:rPr>
          <w:rFonts w:cstheme="minorHAnsi"/>
          <w:highlight w:val="yellow"/>
        </w:rPr>
        <w:lastRenderedPageBreak/>
        <w:t>Data Protection Office</w:t>
      </w:r>
      <w:r w:rsidRPr="00FC514E">
        <w:rPr>
          <w:rFonts w:cstheme="minorHAnsi"/>
          <w:highlight w:val="yellow"/>
        </w:rPr>
        <w:t>.</w:t>
      </w:r>
    </w:p>
    <w:p w14:paraId="49927D90" w14:textId="77777777" w:rsidR="006519BF" w:rsidRPr="00FC514E" w:rsidRDefault="006519BF" w:rsidP="006519BF">
      <w:pPr>
        <w:rPr>
          <w:rFonts w:cstheme="minorHAnsi"/>
          <w:b/>
        </w:rPr>
      </w:pPr>
      <w:r w:rsidRPr="00FC514E">
        <w:rPr>
          <w:rFonts w:cstheme="minorHAnsi"/>
          <w:b/>
        </w:rPr>
        <w:t>Revision History</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28" w:type="dxa"/>
          <w:right w:w="28" w:type="dxa"/>
        </w:tblCellMar>
        <w:tblLook w:val="0000" w:firstRow="0" w:lastRow="0" w:firstColumn="0" w:lastColumn="0" w:noHBand="0" w:noVBand="0"/>
      </w:tblPr>
      <w:tblGrid>
        <w:gridCol w:w="4397"/>
        <w:gridCol w:w="4617"/>
      </w:tblGrid>
      <w:tr w:rsidR="006519BF" w:rsidRPr="008527DB" w14:paraId="61770699" w14:textId="77777777" w:rsidTr="004021ED">
        <w:tc>
          <w:tcPr>
            <w:tcW w:w="2439" w:type="pct"/>
          </w:tcPr>
          <w:p w14:paraId="13E7E996" w14:textId="77777777" w:rsidR="006519BF" w:rsidRPr="008527DB" w:rsidRDefault="006519BF" w:rsidP="004021ED">
            <w:pPr>
              <w:pStyle w:val="TableText"/>
              <w:rPr>
                <w:rFonts w:asciiTheme="minorHAnsi" w:hAnsiTheme="minorHAnsi" w:cstheme="minorHAnsi"/>
                <w:b/>
                <w:sz w:val="22"/>
                <w:szCs w:val="22"/>
                <w:lang w:val="en-IE"/>
              </w:rPr>
            </w:pPr>
            <w:r w:rsidRPr="008527DB">
              <w:rPr>
                <w:rFonts w:asciiTheme="minorHAnsi" w:hAnsiTheme="minorHAnsi" w:cstheme="minorHAnsi"/>
                <w:b/>
                <w:sz w:val="22"/>
                <w:szCs w:val="22"/>
                <w:lang w:val="en-IE"/>
              </w:rPr>
              <w:t xml:space="preserve">Date of </w:t>
            </w:r>
            <w:r>
              <w:rPr>
                <w:rFonts w:asciiTheme="minorHAnsi" w:hAnsiTheme="minorHAnsi" w:cstheme="minorHAnsi"/>
                <w:b/>
                <w:sz w:val="22"/>
                <w:szCs w:val="22"/>
                <w:lang w:val="en-IE"/>
              </w:rPr>
              <w:t>drafting</w:t>
            </w:r>
            <w:r w:rsidRPr="008527DB">
              <w:rPr>
                <w:rFonts w:asciiTheme="minorHAnsi" w:hAnsiTheme="minorHAnsi" w:cstheme="minorHAnsi"/>
                <w:b/>
                <w:sz w:val="22"/>
                <w:szCs w:val="22"/>
                <w:lang w:val="en-IE"/>
              </w:rPr>
              <w:t xml:space="preserve">: </w:t>
            </w:r>
            <w:r>
              <w:rPr>
                <w:rFonts w:asciiTheme="minorHAnsi" w:hAnsiTheme="minorHAnsi" w:cstheme="minorHAnsi"/>
                <w:b/>
                <w:sz w:val="22"/>
                <w:szCs w:val="22"/>
                <w:lang w:val="en-IE"/>
              </w:rPr>
              <w:t>June 2023</w:t>
            </w:r>
          </w:p>
        </w:tc>
        <w:tc>
          <w:tcPr>
            <w:tcW w:w="2561" w:type="pct"/>
          </w:tcPr>
          <w:p w14:paraId="42F8E507" w14:textId="77777777" w:rsidR="006519BF" w:rsidRPr="005F3012" w:rsidRDefault="006519BF" w:rsidP="004021ED">
            <w:pPr>
              <w:pStyle w:val="TableText"/>
              <w:rPr>
                <w:rFonts w:asciiTheme="minorHAnsi" w:hAnsiTheme="minorHAnsi" w:cstheme="minorHAnsi"/>
                <w:b/>
                <w:sz w:val="22"/>
                <w:szCs w:val="22"/>
                <w:lang w:val="en-IE"/>
              </w:rPr>
            </w:pPr>
            <w:r w:rsidRPr="005F3012">
              <w:rPr>
                <w:rFonts w:asciiTheme="minorHAnsi" w:hAnsiTheme="minorHAnsi" w:cstheme="minorHAnsi"/>
                <w:b/>
                <w:sz w:val="22"/>
                <w:szCs w:val="22"/>
                <w:lang w:val="en-IE"/>
              </w:rPr>
              <w:t xml:space="preserve">Date of next review: </w:t>
            </w:r>
            <w:r>
              <w:rPr>
                <w:rFonts w:asciiTheme="minorHAnsi" w:hAnsiTheme="minorHAnsi" w:cstheme="minorHAnsi"/>
                <w:b/>
                <w:sz w:val="22"/>
                <w:szCs w:val="22"/>
                <w:lang w:val="en-IE"/>
              </w:rPr>
              <w:t>June 2026</w:t>
            </w:r>
          </w:p>
        </w:tc>
      </w:tr>
    </w:tbl>
    <w:p w14:paraId="2E44F93E" w14:textId="77777777" w:rsidR="006519BF" w:rsidRPr="00FC514E" w:rsidRDefault="006519BF" w:rsidP="006519BF">
      <w:pPr>
        <w:rPr>
          <w:rFonts w:cstheme="minorHAnsi"/>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27"/>
        <w:gridCol w:w="1385"/>
        <w:gridCol w:w="5902"/>
      </w:tblGrid>
      <w:tr w:rsidR="006519BF" w:rsidRPr="008527DB" w14:paraId="7AEA07AF" w14:textId="77777777" w:rsidTr="004021ED">
        <w:tc>
          <w:tcPr>
            <w:tcW w:w="958" w:type="pct"/>
          </w:tcPr>
          <w:p w14:paraId="271A9B50" w14:textId="77777777" w:rsidR="006519BF" w:rsidRPr="005F3012" w:rsidRDefault="006519BF" w:rsidP="004021ED">
            <w:pPr>
              <w:pStyle w:val="TableText"/>
              <w:rPr>
                <w:rFonts w:asciiTheme="minorHAnsi" w:hAnsiTheme="minorHAnsi" w:cstheme="minorHAnsi"/>
                <w:b/>
                <w:sz w:val="22"/>
                <w:szCs w:val="22"/>
                <w:lang w:val="en-IE"/>
              </w:rPr>
            </w:pPr>
            <w:r w:rsidRPr="008527DB">
              <w:rPr>
                <w:rFonts w:asciiTheme="minorHAnsi" w:hAnsiTheme="minorHAnsi" w:cstheme="minorHAnsi"/>
                <w:b/>
                <w:sz w:val="22"/>
                <w:szCs w:val="22"/>
                <w:lang w:val="en-IE"/>
              </w:rPr>
              <w:t>Version Number/Revision Number</w:t>
            </w:r>
          </w:p>
        </w:tc>
        <w:tc>
          <w:tcPr>
            <w:tcW w:w="768" w:type="pct"/>
          </w:tcPr>
          <w:p w14:paraId="42C51318" w14:textId="77777777" w:rsidR="006519BF" w:rsidRPr="005F3012" w:rsidRDefault="006519BF" w:rsidP="004021ED">
            <w:pPr>
              <w:pStyle w:val="TableText"/>
              <w:rPr>
                <w:rFonts w:asciiTheme="minorHAnsi" w:hAnsiTheme="minorHAnsi" w:cstheme="minorHAnsi"/>
                <w:b/>
                <w:sz w:val="22"/>
                <w:szCs w:val="22"/>
                <w:lang w:val="en-IE"/>
              </w:rPr>
            </w:pPr>
            <w:r w:rsidRPr="005F3012">
              <w:rPr>
                <w:rFonts w:asciiTheme="minorHAnsi" w:hAnsiTheme="minorHAnsi" w:cstheme="minorHAnsi"/>
                <w:b/>
                <w:sz w:val="22"/>
                <w:szCs w:val="22"/>
                <w:lang w:val="en-IE"/>
              </w:rPr>
              <w:t>Revision Date</w:t>
            </w:r>
          </w:p>
        </w:tc>
        <w:tc>
          <w:tcPr>
            <w:tcW w:w="3274" w:type="pct"/>
          </w:tcPr>
          <w:p w14:paraId="1D7A610E" w14:textId="77777777" w:rsidR="006519BF" w:rsidRPr="005F3012" w:rsidRDefault="006519BF" w:rsidP="004021ED">
            <w:pPr>
              <w:pStyle w:val="TableText"/>
              <w:rPr>
                <w:rFonts w:asciiTheme="minorHAnsi" w:hAnsiTheme="minorHAnsi" w:cstheme="minorHAnsi"/>
                <w:b/>
                <w:sz w:val="22"/>
                <w:szCs w:val="22"/>
                <w:lang w:val="en-IE"/>
              </w:rPr>
            </w:pPr>
            <w:r w:rsidRPr="005F3012">
              <w:rPr>
                <w:rFonts w:asciiTheme="minorHAnsi" w:hAnsiTheme="minorHAnsi" w:cstheme="minorHAnsi"/>
                <w:b/>
                <w:sz w:val="22"/>
                <w:szCs w:val="22"/>
                <w:lang w:val="en-IE"/>
              </w:rPr>
              <w:t>Summary of Changes</w:t>
            </w:r>
          </w:p>
        </w:tc>
      </w:tr>
      <w:tr w:rsidR="006519BF" w:rsidRPr="008527DB" w14:paraId="65D34ECB" w14:textId="77777777" w:rsidTr="004021ED">
        <w:tc>
          <w:tcPr>
            <w:tcW w:w="958" w:type="pct"/>
          </w:tcPr>
          <w:p w14:paraId="7F35CE37" w14:textId="77777777" w:rsidR="006519BF" w:rsidRPr="008527DB" w:rsidRDefault="006519BF" w:rsidP="004021ED">
            <w:pPr>
              <w:pStyle w:val="TableText"/>
              <w:jc w:val="center"/>
              <w:rPr>
                <w:rFonts w:asciiTheme="minorHAnsi" w:hAnsiTheme="minorHAnsi" w:cstheme="minorHAnsi"/>
                <w:sz w:val="22"/>
                <w:szCs w:val="22"/>
                <w:lang w:val="en-IE"/>
              </w:rPr>
            </w:pPr>
            <w:r>
              <w:rPr>
                <w:rFonts w:asciiTheme="minorHAnsi" w:hAnsiTheme="minorHAnsi" w:cstheme="minorHAnsi"/>
                <w:sz w:val="22"/>
                <w:szCs w:val="22"/>
                <w:lang w:val="en-IE"/>
              </w:rPr>
              <w:t>1.0</w:t>
            </w:r>
          </w:p>
        </w:tc>
        <w:tc>
          <w:tcPr>
            <w:tcW w:w="768" w:type="pct"/>
          </w:tcPr>
          <w:p w14:paraId="4E3507BF" w14:textId="77777777" w:rsidR="006519BF" w:rsidRPr="005F3012" w:rsidRDefault="006519BF" w:rsidP="004021ED">
            <w:pPr>
              <w:pStyle w:val="TableText"/>
              <w:jc w:val="center"/>
              <w:rPr>
                <w:rFonts w:asciiTheme="minorHAnsi" w:hAnsiTheme="minorHAnsi" w:cstheme="minorHAnsi"/>
                <w:sz w:val="22"/>
                <w:szCs w:val="22"/>
                <w:lang w:val="en-IE"/>
              </w:rPr>
            </w:pPr>
            <w:r>
              <w:rPr>
                <w:rFonts w:asciiTheme="minorHAnsi" w:hAnsiTheme="minorHAnsi" w:cstheme="minorHAnsi"/>
                <w:sz w:val="22"/>
                <w:szCs w:val="22"/>
                <w:lang w:val="en-IE"/>
              </w:rPr>
              <w:t>November 2023</w:t>
            </w:r>
          </w:p>
        </w:tc>
        <w:tc>
          <w:tcPr>
            <w:tcW w:w="3274" w:type="pct"/>
          </w:tcPr>
          <w:p w14:paraId="6376F64A" w14:textId="77777777" w:rsidR="006519BF" w:rsidRPr="005F3012" w:rsidRDefault="006519BF" w:rsidP="004021ED">
            <w:pPr>
              <w:pStyle w:val="TableText"/>
              <w:rPr>
                <w:rFonts w:asciiTheme="minorHAnsi" w:hAnsiTheme="minorHAnsi" w:cstheme="minorHAnsi"/>
                <w:sz w:val="22"/>
                <w:szCs w:val="22"/>
                <w:lang w:val="en-IE"/>
              </w:rPr>
            </w:pPr>
            <w:r>
              <w:rPr>
                <w:rFonts w:asciiTheme="minorHAnsi" w:hAnsiTheme="minorHAnsi" w:cstheme="minorHAnsi"/>
                <w:sz w:val="22"/>
                <w:szCs w:val="22"/>
                <w:lang w:val="en-IE"/>
              </w:rPr>
              <w:t>Original Draft</w:t>
            </w:r>
          </w:p>
        </w:tc>
      </w:tr>
      <w:tr w:rsidR="006519BF" w:rsidRPr="008527DB" w14:paraId="1BEEE92D" w14:textId="77777777" w:rsidTr="004021ED">
        <w:tc>
          <w:tcPr>
            <w:tcW w:w="958" w:type="pct"/>
          </w:tcPr>
          <w:p w14:paraId="7682C0BF" w14:textId="77777777" w:rsidR="006519BF" w:rsidRPr="008527DB" w:rsidRDefault="006519BF" w:rsidP="004021ED">
            <w:pPr>
              <w:pStyle w:val="TableText"/>
              <w:jc w:val="center"/>
              <w:rPr>
                <w:rFonts w:asciiTheme="minorHAnsi" w:hAnsiTheme="minorHAnsi" w:cstheme="minorHAnsi"/>
                <w:sz w:val="22"/>
                <w:szCs w:val="22"/>
                <w:lang w:val="en-IE"/>
              </w:rPr>
            </w:pPr>
            <w:r>
              <w:rPr>
                <w:rFonts w:asciiTheme="minorHAnsi" w:hAnsiTheme="minorHAnsi" w:cstheme="minorHAnsi"/>
                <w:sz w:val="22"/>
                <w:szCs w:val="22"/>
                <w:lang w:val="en-IE"/>
              </w:rPr>
              <w:t>1.1</w:t>
            </w:r>
          </w:p>
        </w:tc>
        <w:tc>
          <w:tcPr>
            <w:tcW w:w="768" w:type="pct"/>
          </w:tcPr>
          <w:p w14:paraId="11295B06" w14:textId="77777777" w:rsidR="006519BF" w:rsidRPr="005F3012" w:rsidRDefault="006519BF" w:rsidP="004021ED">
            <w:pPr>
              <w:pStyle w:val="TableText"/>
              <w:jc w:val="center"/>
              <w:rPr>
                <w:rFonts w:asciiTheme="minorHAnsi" w:hAnsiTheme="minorHAnsi" w:cstheme="minorHAnsi"/>
                <w:sz w:val="22"/>
                <w:szCs w:val="22"/>
                <w:lang w:val="en-IE"/>
              </w:rPr>
            </w:pPr>
            <w:r>
              <w:rPr>
                <w:rFonts w:asciiTheme="minorHAnsi" w:hAnsiTheme="minorHAnsi" w:cstheme="minorHAnsi"/>
                <w:sz w:val="22"/>
                <w:szCs w:val="22"/>
                <w:lang w:val="en-IE"/>
              </w:rPr>
              <w:t>12 January 2024</w:t>
            </w:r>
          </w:p>
        </w:tc>
        <w:tc>
          <w:tcPr>
            <w:tcW w:w="3274" w:type="pct"/>
          </w:tcPr>
          <w:p w14:paraId="7A959D90" w14:textId="77777777" w:rsidR="006519BF" w:rsidRDefault="006519BF" w:rsidP="006519BF">
            <w:pPr>
              <w:pStyle w:val="TableText"/>
              <w:numPr>
                <w:ilvl w:val="0"/>
                <w:numId w:val="55"/>
              </w:numPr>
              <w:jc w:val="both"/>
              <w:rPr>
                <w:rFonts w:asciiTheme="minorHAnsi" w:hAnsiTheme="minorHAnsi" w:cstheme="minorHAnsi"/>
                <w:sz w:val="22"/>
                <w:szCs w:val="22"/>
                <w:lang w:val="en-IE"/>
              </w:rPr>
            </w:pPr>
            <w:r>
              <w:rPr>
                <w:rFonts w:asciiTheme="minorHAnsi" w:hAnsiTheme="minorHAnsi" w:cstheme="minorHAnsi"/>
                <w:sz w:val="22"/>
                <w:szCs w:val="22"/>
                <w:lang w:val="en-IE"/>
              </w:rPr>
              <w:t>Insertion of new Section 4.2 – Electronic Records</w:t>
            </w:r>
          </w:p>
          <w:p w14:paraId="58CA99D8" w14:textId="77777777" w:rsidR="006519BF" w:rsidRDefault="006519BF" w:rsidP="006519BF">
            <w:pPr>
              <w:pStyle w:val="TableText"/>
              <w:numPr>
                <w:ilvl w:val="0"/>
                <w:numId w:val="55"/>
              </w:numPr>
              <w:jc w:val="both"/>
              <w:rPr>
                <w:rFonts w:asciiTheme="minorHAnsi" w:hAnsiTheme="minorHAnsi" w:cstheme="minorHAnsi"/>
                <w:sz w:val="22"/>
                <w:szCs w:val="22"/>
                <w:lang w:val="en-IE"/>
              </w:rPr>
            </w:pPr>
            <w:r>
              <w:rPr>
                <w:rFonts w:asciiTheme="minorHAnsi" w:hAnsiTheme="minorHAnsi" w:cstheme="minorHAnsi"/>
                <w:sz w:val="22"/>
                <w:szCs w:val="22"/>
                <w:lang w:val="en-IE"/>
              </w:rPr>
              <w:t>Insertion of new Section 4.6 - Litigation Holds</w:t>
            </w:r>
          </w:p>
          <w:p w14:paraId="6F7CC91C" w14:textId="77777777" w:rsidR="006519BF" w:rsidRDefault="006519BF" w:rsidP="006519BF">
            <w:pPr>
              <w:pStyle w:val="TableText"/>
              <w:numPr>
                <w:ilvl w:val="0"/>
                <w:numId w:val="55"/>
              </w:numPr>
              <w:jc w:val="both"/>
              <w:rPr>
                <w:rFonts w:asciiTheme="minorHAnsi" w:hAnsiTheme="minorHAnsi" w:cstheme="minorHAnsi"/>
                <w:sz w:val="22"/>
                <w:szCs w:val="22"/>
                <w:lang w:val="en-IE"/>
              </w:rPr>
            </w:pPr>
            <w:r>
              <w:rPr>
                <w:rFonts w:asciiTheme="minorHAnsi" w:hAnsiTheme="minorHAnsi" w:cstheme="minorHAnsi"/>
                <w:sz w:val="22"/>
                <w:szCs w:val="22"/>
                <w:lang w:val="en-IE"/>
              </w:rPr>
              <w:t>Supporting Legislation updated</w:t>
            </w:r>
          </w:p>
          <w:p w14:paraId="213C289E" w14:textId="77777777" w:rsidR="006519BF" w:rsidRPr="005F3012" w:rsidRDefault="006519BF" w:rsidP="004021ED">
            <w:pPr>
              <w:pStyle w:val="TableText"/>
              <w:rPr>
                <w:rFonts w:asciiTheme="minorHAnsi" w:hAnsiTheme="minorHAnsi" w:cstheme="minorHAnsi"/>
                <w:sz w:val="22"/>
                <w:szCs w:val="22"/>
                <w:lang w:val="en-IE"/>
              </w:rPr>
            </w:pPr>
          </w:p>
        </w:tc>
      </w:tr>
      <w:tr w:rsidR="006519BF" w:rsidRPr="008527DB" w14:paraId="3495EB0D" w14:textId="77777777" w:rsidTr="004021ED">
        <w:tc>
          <w:tcPr>
            <w:tcW w:w="958" w:type="pct"/>
          </w:tcPr>
          <w:p w14:paraId="37742A88" w14:textId="77777777" w:rsidR="006519BF" w:rsidRPr="008527DB" w:rsidRDefault="006519BF" w:rsidP="004021ED">
            <w:pPr>
              <w:pStyle w:val="TableText"/>
              <w:jc w:val="center"/>
              <w:rPr>
                <w:rFonts w:asciiTheme="minorHAnsi" w:hAnsiTheme="minorHAnsi" w:cstheme="minorHAnsi"/>
                <w:b/>
                <w:sz w:val="22"/>
                <w:szCs w:val="22"/>
                <w:lang w:val="en-IE"/>
              </w:rPr>
            </w:pPr>
          </w:p>
        </w:tc>
        <w:tc>
          <w:tcPr>
            <w:tcW w:w="768" w:type="pct"/>
          </w:tcPr>
          <w:p w14:paraId="7E906C4F" w14:textId="77777777" w:rsidR="006519BF" w:rsidRPr="005F3012" w:rsidRDefault="006519BF" w:rsidP="004021ED">
            <w:pPr>
              <w:pStyle w:val="TableText"/>
              <w:jc w:val="center"/>
              <w:rPr>
                <w:rFonts w:asciiTheme="minorHAnsi" w:hAnsiTheme="minorHAnsi" w:cstheme="minorHAnsi"/>
                <w:b/>
                <w:sz w:val="22"/>
                <w:szCs w:val="22"/>
                <w:lang w:val="en-IE"/>
              </w:rPr>
            </w:pPr>
          </w:p>
        </w:tc>
        <w:tc>
          <w:tcPr>
            <w:tcW w:w="3274" w:type="pct"/>
          </w:tcPr>
          <w:p w14:paraId="059808CA" w14:textId="77777777" w:rsidR="006519BF" w:rsidRPr="005F3012" w:rsidRDefault="006519BF" w:rsidP="004021ED">
            <w:pPr>
              <w:pStyle w:val="TableText"/>
              <w:rPr>
                <w:rFonts w:asciiTheme="minorHAnsi" w:hAnsiTheme="minorHAnsi" w:cstheme="minorHAnsi"/>
                <w:b/>
                <w:sz w:val="22"/>
                <w:szCs w:val="22"/>
                <w:lang w:val="en-IE"/>
              </w:rPr>
            </w:pPr>
          </w:p>
        </w:tc>
      </w:tr>
      <w:tr w:rsidR="006519BF" w:rsidRPr="008527DB" w14:paraId="0B1EB071" w14:textId="77777777" w:rsidTr="004021ED">
        <w:tc>
          <w:tcPr>
            <w:tcW w:w="958" w:type="pct"/>
          </w:tcPr>
          <w:p w14:paraId="76671801" w14:textId="77777777" w:rsidR="006519BF" w:rsidRPr="008527DB" w:rsidRDefault="006519BF" w:rsidP="004021ED">
            <w:pPr>
              <w:pStyle w:val="TableText"/>
              <w:jc w:val="center"/>
              <w:rPr>
                <w:rFonts w:asciiTheme="minorHAnsi" w:hAnsiTheme="minorHAnsi" w:cstheme="minorHAnsi"/>
                <w:sz w:val="22"/>
                <w:szCs w:val="22"/>
                <w:lang w:val="en-IE"/>
              </w:rPr>
            </w:pPr>
          </w:p>
        </w:tc>
        <w:tc>
          <w:tcPr>
            <w:tcW w:w="768" w:type="pct"/>
          </w:tcPr>
          <w:p w14:paraId="6C10C6BC" w14:textId="77777777" w:rsidR="006519BF" w:rsidRPr="005F3012" w:rsidRDefault="006519BF" w:rsidP="004021ED">
            <w:pPr>
              <w:pStyle w:val="TableText"/>
              <w:jc w:val="center"/>
              <w:rPr>
                <w:rFonts w:asciiTheme="minorHAnsi" w:hAnsiTheme="minorHAnsi" w:cstheme="minorHAnsi"/>
                <w:sz w:val="22"/>
                <w:szCs w:val="22"/>
                <w:lang w:val="en-IE"/>
              </w:rPr>
            </w:pPr>
          </w:p>
        </w:tc>
        <w:tc>
          <w:tcPr>
            <w:tcW w:w="3274" w:type="pct"/>
          </w:tcPr>
          <w:p w14:paraId="5AA51B8C" w14:textId="77777777" w:rsidR="006519BF" w:rsidRPr="005F3012" w:rsidRDefault="006519BF" w:rsidP="004021ED">
            <w:pPr>
              <w:pStyle w:val="TableText"/>
              <w:rPr>
                <w:rFonts w:asciiTheme="minorHAnsi" w:hAnsiTheme="minorHAnsi" w:cstheme="minorHAnsi"/>
                <w:sz w:val="22"/>
                <w:szCs w:val="22"/>
                <w:lang w:val="en-IE"/>
              </w:rPr>
            </w:pPr>
          </w:p>
        </w:tc>
      </w:tr>
    </w:tbl>
    <w:p w14:paraId="336385B7" w14:textId="77777777" w:rsidR="006519BF" w:rsidRPr="00FC514E" w:rsidRDefault="006519BF" w:rsidP="006519BF">
      <w:pPr>
        <w:rPr>
          <w:rFonts w:cstheme="minorHAnsi"/>
          <w:b/>
        </w:rPr>
      </w:pPr>
    </w:p>
    <w:p w14:paraId="0C0D8CD5" w14:textId="77777777" w:rsidR="006519BF" w:rsidRPr="00FC514E" w:rsidRDefault="006519BF" w:rsidP="006519BF">
      <w:pPr>
        <w:rPr>
          <w:rFonts w:cstheme="minorHAnsi"/>
          <w:b/>
        </w:rPr>
      </w:pPr>
      <w:r w:rsidRPr="00FC514E">
        <w:rPr>
          <w:rFonts w:cstheme="minorHAnsi"/>
          <w:b/>
        </w:rPr>
        <w:t>Consultation History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27"/>
        <w:gridCol w:w="1278"/>
        <w:gridCol w:w="1808"/>
        <w:gridCol w:w="4201"/>
      </w:tblGrid>
      <w:tr w:rsidR="006519BF" w:rsidRPr="008527DB" w14:paraId="032716E9" w14:textId="77777777" w:rsidTr="004021ED">
        <w:tc>
          <w:tcPr>
            <w:tcW w:w="958" w:type="pct"/>
          </w:tcPr>
          <w:p w14:paraId="7EE08890" w14:textId="77777777" w:rsidR="006519BF" w:rsidRPr="005F3012" w:rsidRDefault="006519BF" w:rsidP="004021ED">
            <w:pPr>
              <w:pStyle w:val="TableText"/>
              <w:rPr>
                <w:rFonts w:asciiTheme="minorHAnsi" w:hAnsiTheme="minorHAnsi" w:cstheme="minorHAnsi"/>
                <w:b/>
                <w:sz w:val="22"/>
                <w:szCs w:val="22"/>
                <w:lang w:val="en-IE"/>
              </w:rPr>
            </w:pPr>
            <w:r w:rsidRPr="008527DB">
              <w:rPr>
                <w:rFonts w:asciiTheme="minorHAnsi" w:hAnsiTheme="minorHAnsi" w:cstheme="minorHAnsi"/>
                <w:b/>
                <w:sz w:val="22"/>
                <w:szCs w:val="22"/>
                <w:lang w:val="en-IE"/>
              </w:rPr>
              <w:t>Version Number/Revision Number</w:t>
            </w:r>
          </w:p>
        </w:tc>
        <w:tc>
          <w:tcPr>
            <w:tcW w:w="709" w:type="pct"/>
          </w:tcPr>
          <w:p w14:paraId="06E3FD91" w14:textId="77777777" w:rsidR="006519BF" w:rsidRPr="005F3012" w:rsidRDefault="006519BF" w:rsidP="004021ED">
            <w:pPr>
              <w:pStyle w:val="TableText"/>
              <w:rPr>
                <w:rFonts w:asciiTheme="minorHAnsi" w:hAnsiTheme="minorHAnsi" w:cstheme="minorHAnsi"/>
                <w:b/>
                <w:sz w:val="22"/>
                <w:szCs w:val="22"/>
                <w:lang w:val="en-IE"/>
              </w:rPr>
            </w:pPr>
            <w:r w:rsidRPr="005F3012">
              <w:rPr>
                <w:rFonts w:asciiTheme="minorHAnsi" w:hAnsiTheme="minorHAnsi" w:cstheme="minorHAnsi"/>
                <w:b/>
                <w:sz w:val="22"/>
                <w:szCs w:val="22"/>
                <w:lang w:val="en-IE"/>
              </w:rPr>
              <w:t>Consultation Date</w:t>
            </w:r>
          </w:p>
        </w:tc>
        <w:tc>
          <w:tcPr>
            <w:tcW w:w="1003" w:type="pct"/>
          </w:tcPr>
          <w:p w14:paraId="738363E3" w14:textId="77777777" w:rsidR="006519BF" w:rsidRPr="005F3012" w:rsidRDefault="006519BF" w:rsidP="004021ED">
            <w:pPr>
              <w:pStyle w:val="TableText"/>
              <w:rPr>
                <w:rFonts w:asciiTheme="minorHAnsi" w:hAnsiTheme="minorHAnsi" w:cstheme="minorHAnsi"/>
                <w:b/>
                <w:sz w:val="22"/>
                <w:szCs w:val="22"/>
                <w:lang w:val="en-IE"/>
              </w:rPr>
            </w:pPr>
            <w:r w:rsidRPr="005F3012">
              <w:rPr>
                <w:rFonts w:asciiTheme="minorHAnsi" w:hAnsiTheme="minorHAnsi" w:cstheme="minorHAnsi"/>
                <w:b/>
                <w:sz w:val="22"/>
                <w:szCs w:val="22"/>
                <w:lang w:val="en-IE"/>
              </w:rPr>
              <w:t>Names of Parties in Consultation</w:t>
            </w:r>
          </w:p>
        </w:tc>
        <w:tc>
          <w:tcPr>
            <w:tcW w:w="2330" w:type="pct"/>
          </w:tcPr>
          <w:p w14:paraId="129BEEDC" w14:textId="77777777" w:rsidR="006519BF" w:rsidRPr="005F3012" w:rsidRDefault="006519BF" w:rsidP="004021ED">
            <w:pPr>
              <w:pStyle w:val="TableText"/>
              <w:rPr>
                <w:rFonts w:asciiTheme="minorHAnsi" w:hAnsiTheme="minorHAnsi" w:cstheme="minorHAnsi"/>
                <w:b/>
                <w:sz w:val="22"/>
                <w:szCs w:val="22"/>
                <w:lang w:val="en-IE"/>
              </w:rPr>
            </w:pPr>
            <w:r w:rsidRPr="005F3012">
              <w:rPr>
                <w:rFonts w:asciiTheme="minorHAnsi" w:hAnsiTheme="minorHAnsi" w:cstheme="minorHAnsi"/>
                <w:b/>
                <w:sz w:val="22"/>
                <w:szCs w:val="22"/>
                <w:lang w:val="en-IE"/>
              </w:rPr>
              <w:t>Summary of Changes</w:t>
            </w:r>
          </w:p>
        </w:tc>
      </w:tr>
      <w:tr w:rsidR="006519BF" w:rsidRPr="008527DB" w14:paraId="30E07F15" w14:textId="77777777" w:rsidTr="004021ED">
        <w:tc>
          <w:tcPr>
            <w:tcW w:w="958" w:type="pct"/>
          </w:tcPr>
          <w:p w14:paraId="0DA6A9D6" w14:textId="77777777" w:rsidR="006519BF" w:rsidRPr="008527DB" w:rsidRDefault="006519BF" w:rsidP="004021ED">
            <w:pPr>
              <w:pStyle w:val="TableText"/>
              <w:jc w:val="center"/>
              <w:rPr>
                <w:rFonts w:asciiTheme="minorHAnsi" w:hAnsiTheme="minorHAnsi" w:cstheme="minorHAnsi"/>
                <w:sz w:val="22"/>
                <w:szCs w:val="22"/>
                <w:lang w:val="en-IE"/>
              </w:rPr>
            </w:pPr>
            <w:r>
              <w:rPr>
                <w:rFonts w:asciiTheme="minorHAnsi" w:hAnsiTheme="minorHAnsi" w:cstheme="minorHAnsi"/>
                <w:sz w:val="22"/>
                <w:szCs w:val="22"/>
                <w:lang w:val="en-IE"/>
              </w:rPr>
              <w:t>V1.0</w:t>
            </w:r>
          </w:p>
        </w:tc>
        <w:tc>
          <w:tcPr>
            <w:tcW w:w="709" w:type="pct"/>
          </w:tcPr>
          <w:p w14:paraId="4DCE2B45" w14:textId="77777777" w:rsidR="006519BF" w:rsidRPr="005F3012" w:rsidRDefault="006519BF" w:rsidP="004021ED">
            <w:pPr>
              <w:pStyle w:val="TableText"/>
              <w:jc w:val="center"/>
              <w:rPr>
                <w:rFonts w:asciiTheme="minorHAnsi" w:hAnsiTheme="minorHAnsi" w:cstheme="minorHAnsi"/>
                <w:sz w:val="22"/>
                <w:szCs w:val="22"/>
                <w:lang w:val="en-IE"/>
              </w:rPr>
            </w:pPr>
            <w:r>
              <w:rPr>
                <w:rFonts w:asciiTheme="minorHAnsi" w:hAnsiTheme="minorHAnsi" w:cstheme="minorHAnsi"/>
                <w:sz w:val="22"/>
                <w:szCs w:val="22"/>
                <w:lang w:val="en-IE"/>
              </w:rPr>
              <w:t>November 2020</w:t>
            </w:r>
          </w:p>
        </w:tc>
        <w:tc>
          <w:tcPr>
            <w:tcW w:w="1003" w:type="pct"/>
          </w:tcPr>
          <w:p w14:paraId="795ECD34" w14:textId="77777777" w:rsidR="006519BF" w:rsidRPr="005F3012" w:rsidRDefault="006519BF" w:rsidP="004021ED">
            <w:pPr>
              <w:pStyle w:val="TableText"/>
              <w:jc w:val="center"/>
              <w:rPr>
                <w:rFonts w:asciiTheme="minorHAnsi" w:hAnsiTheme="minorHAnsi" w:cstheme="minorHAnsi"/>
                <w:sz w:val="22"/>
                <w:szCs w:val="22"/>
                <w:lang w:val="en-IE"/>
              </w:rPr>
            </w:pPr>
            <w:r>
              <w:rPr>
                <w:rFonts w:asciiTheme="minorHAnsi" w:hAnsiTheme="minorHAnsi" w:cstheme="minorHAnsi"/>
                <w:sz w:val="22"/>
                <w:szCs w:val="22"/>
                <w:lang w:val="en-IE"/>
              </w:rPr>
              <w:t>FAR Committee</w:t>
            </w:r>
          </w:p>
        </w:tc>
        <w:tc>
          <w:tcPr>
            <w:tcW w:w="2330" w:type="pct"/>
          </w:tcPr>
          <w:p w14:paraId="44F34D9C" w14:textId="77777777" w:rsidR="006519BF" w:rsidRDefault="006519BF" w:rsidP="004021ED">
            <w:pPr>
              <w:rPr>
                <w:b/>
                <w:bCs/>
                <w:i/>
                <w:iCs/>
                <w:color w:val="1F497D"/>
              </w:rPr>
            </w:pPr>
            <w:r>
              <w:rPr>
                <w:b/>
                <w:bCs/>
                <w:i/>
                <w:iCs/>
                <w:color w:val="1F497D"/>
              </w:rPr>
              <w:t>M.F.205.7      DkIT Policies extract from FAR Minutes</w:t>
            </w:r>
          </w:p>
          <w:p w14:paraId="44F52E1E" w14:textId="77777777" w:rsidR="006519BF" w:rsidRDefault="006519BF" w:rsidP="004021ED">
            <w:pPr>
              <w:rPr>
                <w:i/>
                <w:iCs/>
                <w:color w:val="1F497D"/>
              </w:rPr>
            </w:pPr>
            <w:r>
              <w:rPr>
                <w:i/>
                <w:iCs/>
                <w:color w:val="1F497D"/>
              </w:rPr>
              <w:t>Draft Records Management Policy &amp; Draft Date Retention Policy</w:t>
            </w:r>
          </w:p>
          <w:p w14:paraId="0CF70394" w14:textId="77777777" w:rsidR="006519BF" w:rsidRDefault="006519BF" w:rsidP="004021ED">
            <w:pPr>
              <w:rPr>
                <w:i/>
                <w:iCs/>
                <w:color w:val="1F497D"/>
              </w:rPr>
            </w:pPr>
            <w:r>
              <w:rPr>
                <w:i/>
                <w:iCs/>
                <w:color w:val="1F497D"/>
              </w:rPr>
              <w:t>The policies were approved subject to the Records Management policy being amended as per the request from the VPSCD in regards to retention of documents for externally funded projects.  The VPSCD to confirm the requirements to Freedom of Information Officer, Data Protection Office.</w:t>
            </w:r>
          </w:p>
          <w:p w14:paraId="7B50ED99" w14:textId="77777777" w:rsidR="006519BF" w:rsidRDefault="006519BF" w:rsidP="004021ED">
            <w:pPr>
              <w:rPr>
                <w:i/>
                <w:iCs/>
                <w:color w:val="1F497D"/>
              </w:rPr>
            </w:pPr>
            <w:r>
              <w:rPr>
                <w:i/>
                <w:iCs/>
                <w:color w:val="1F497D"/>
              </w:rPr>
              <w:t>Proposed by:   Clifford Kelly</w:t>
            </w:r>
          </w:p>
          <w:p w14:paraId="6AB8068F" w14:textId="77777777" w:rsidR="006519BF" w:rsidRPr="005F3012" w:rsidRDefault="006519BF" w:rsidP="004021ED">
            <w:pPr>
              <w:rPr>
                <w:rFonts w:cstheme="minorHAnsi"/>
              </w:rPr>
            </w:pPr>
            <w:r>
              <w:rPr>
                <w:i/>
                <w:iCs/>
                <w:color w:val="1F497D"/>
              </w:rPr>
              <w:t>Seconded by:  Sadie Ward McDermott</w:t>
            </w:r>
          </w:p>
        </w:tc>
      </w:tr>
      <w:tr w:rsidR="006519BF" w:rsidRPr="008527DB" w14:paraId="3B4AEF71" w14:textId="77777777" w:rsidTr="004021ED">
        <w:tc>
          <w:tcPr>
            <w:tcW w:w="958" w:type="pct"/>
          </w:tcPr>
          <w:p w14:paraId="2F780805" w14:textId="77777777" w:rsidR="006519BF" w:rsidRPr="008527DB" w:rsidRDefault="006519BF" w:rsidP="004021ED">
            <w:pPr>
              <w:pStyle w:val="TableText"/>
              <w:jc w:val="center"/>
              <w:rPr>
                <w:rFonts w:asciiTheme="minorHAnsi" w:hAnsiTheme="minorHAnsi" w:cstheme="minorHAnsi"/>
                <w:sz w:val="22"/>
                <w:szCs w:val="22"/>
                <w:lang w:val="en-IE"/>
              </w:rPr>
            </w:pPr>
          </w:p>
        </w:tc>
        <w:tc>
          <w:tcPr>
            <w:tcW w:w="709" w:type="pct"/>
          </w:tcPr>
          <w:p w14:paraId="2AD874EB" w14:textId="77777777" w:rsidR="006519BF" w:rsidRPr="005F3012" w:rsidRDefault="006519BF" w:rsidP="004021ED">
            <w:pPr>
              <w:pStyle w:val="TableText"/>
              <w:jc w:val="center"/>
              <w:rPr>
                <w:rFonts w:asciiTheme="minorHAnsi" w:hAnsiTheme="minorHAnsi" w:cstheme="minorHAnsi"/>
                <w:sz w:val="22"/>
                <w:szCs w:val="22"/>
                <w:lang w:val="en-IE"/>
              </w:rPr>
            </w:pPr>
            <w:r>
              <w:rPr>
                <w:rFonts w:asciiTheme="minorHAnsi" w:hAnsiTheme="minorHAnsi" w:cstheme="minorHAnsi"/>
                <w:sz w:val="22"/>
                <w:szCs w:val="22"/>
                <w:lang w:val="en-IE"/>
              </w:rPr>
              <w:t>February 2021</w:t>
            </w:r>
          </w:p>
        </w:tc>
        <w:tc>
          <w:tcPr>
            <w:tcW w:w="1003" w:type="pct"/>
          </w:tcPr>
          <w:p w14:paraId="4D0A31B0" w14:textId="77777777" w:rsidR="006519BF" w:rsidRPr="005F3012" w:rsidRDefault="006519BF" w:rsidP="004021ED">
            <w:pPr>
              <w:pStyle w:val="TableText"/>
              <w:jc w:val="center"/>
              <w:rPr>
                <w:rFonts w:asciiTheme="minorHAnsi" w:hAnsiTheme="minorHAnsi" w:cstheme="minorHAnsi"/>
                <w:sz w:val="22"/>
                <w:szCs w:val="22"/>
                <w:lang w:val="en-IE"/>
              </w:rPr>
            </w:pPr>
            <w:r>
              <w:rPr>
                <w:rFonts w:asciiTheme="minorHAnsi" w:hAnsiTheme="minorHAnsi" w:cstheme="minorHAnsi"/>
                <w:sz w:val="22"/>
                <w:szCs w:val="22"/>
                <w:lang w:val="en-IE"/>
              </w:rPr>
              <w:t>Governing Body</w:t>
            </w:r>
          </w:p>
        </w:tc>
        <w:tc>
          <w:tcPr>
            <w:tcW w:w="2330" w:type="pct"/>
          </w:tcPr>
          <w:p w14:paraId="1B21105F" w14:textId="77777777" w:rsidR="006519BF" w:rsidRPr="00337660" w:rsidRDefault="006519BF" w:rsidP="004021ED">
            <w:pPr>
              <w:pStyle w:val="TableText"/>
              <w:rPr>
                <w:rFonts w:asciiTheme="minorHAnsi" w:hAnsiTheme="minorHAnsi" w:cstheme="minorHAnsi"/>
                <w:sz w:val="22"/>
                <w:szCs w:val="22"/>
                <w:lang w:val="en-IE"/>
              </w:rPr>
            </w:pPr>
            <w:r w:rsidRPr="00337660">
              <w:rPr>
                <w:rFonts w:asciiTheme="minorHAnsi" w:hAnsiTheme="minorHAnsi" w:cstheme="minorHAnsi"/>
                <w:sz w:val="22"/>
                <w:szCs w:val="22"/>
                <w:lang w:val="en-IE"/>
              </w:rPr>
              <w:t>Data Retention Policy to include a line on page 15 of 36 under Research and before HR</w:t>
            </w:r>
          </w:p>
          <w:p w14:paraId="5E7DC169" w14:textId="77777777" w:rsidR="006519BF" w:rsidRPr="00337660" w:rsidRDefault="006519BF" w:rsidP="004021ED">
            <w:pPr>
              <w:pStyle w:val="TableText"/>
              <w:rPr>
                <w:rFonts w:asciiTheme="minorHAnsi" w:hAnsiTheme="minorHAnsi" w:cstheme="minorHAnsi"/>
                <w:sz w:val="22"/>
                <w:szCs w:val="22"/>
                <w:lang w:val="en-IE"/>
              </w:rPr>
            </w:pPr>
          </w:p>
          <w:p w14:paraId="1971BC21" w14:textId="77777777" w:rsidR="006519BF" w:rsidRPr="005F3012" w:rsidRDefault="006519BF" w:rsidP="004021ED">
            <w:pPr>
              <w:pStyle w:val="TableText"/>
              <w:rPr>
                <w:rFonts w:asciiTheme="minorHAnsi" w:hAnsiTheme="minorHAnsi" w:cstheme="minorHAnsi"/>
                <w:sz w:val="22"/>
                <w:szCs w:val="22"/>
                <w:lang w:val="en-IE"/>
              </w:rPr>
            </w:pPr>
            <w:r w:rsidRPr="00337660">
              <w:rPr>
                <w:rFonts w:asciiTheme="minorHAnsi" w:hAnsiTheme="minorHAnsi" w:cstheme="minorHAnsi"/>
                <w:sz w:val="22"/>
                <w:szCs w:val="22"/>
                <w:lang w:val="en-IE"/>
              </w:rPr>
              <w:t>Externally and Self-Funded Projects</w:t>
            </w:r>
            <w:r>
              <w:rPr>
                <w:rFonts w:asciiTheme="minorHAnsi" w:hAnsiTheme="minorHAnsi" w:cstheme="minorHAnsi"/>
                <w:sz w:val="22"/>
                <w:szCs w:val="22"/>
                <w:lang w:val="en-IE"/>
              </w:rPr>
              <w:t xml:space="preserve"> </w:t>
            </w:r>
            <w:r w:rsidRPr="00337660">
              <w:rPr>
                <w:rFonts w:asciiTheme="minorHAnsi" w:hAnsiTheme="minorHAnsi" w:cstheme="minorHAnsi"/>
                <w:sz w:val="22"/>
                <w:szCs w:val="22"/>
                <w:lang w:val="en-IE"/>
              </w:rPr>
              <w:t>As set down by the funder</w:t>
            </w:r>
            <w:r>
              <w:rPr>
                <w:rFonts w:asciiTheme="minorHAnsi" w:hAnsiTheme="minorHAnsi" w:cstheme="minorHAnsi"/>
                <w:sz w:val="22"/>
                <w:szCs w:val="22"/>
                <w:lang w:val="en-IE"/>
              </w:rPr>
              <w:t xml:space="preserve"> </w:t>
            </w:r>
            <w:r w:rsidRPr="00337660">
              <w:rPr>
                <w:rFonts w:asciiTheme="minorHAnsi" w:hAnsiTheme="minorHAnsi" w:cstheme="minorHAnsi"/>
                <w:sz w:val="22"/>
                <w:szCs w:val="22"/>
                <w:lang w:val="en-IE"/>
              </w:rPr>
              <w:t>Administration of Programmes</w:t>
            </w:r>
          </w:p>
        </w:tc>
      </w:tr>
      <w:tr w:rsidR="006519BF" w:rsidRPr="008527DB" w14:paraId="7E29D5B2" w14:textId="77777777" w:rsidTr="004021ED">
        <w:tc>
          <w:tcPr>
            <w:tcW w:w="958" w:type="pct"/>
          </w:tcPr>
          <w:p w14:paraId="44D09765" w14:textId="77777777" w:rsidR="006519BF" w:rsidRPr="008527DB" w:rsidRDefault="006519BF" w:rsidP="004021ED">
            <w:pPr>
              <w:pStyle w:val="TableText"/>
              <w:jc w:val="center"/>
              <w:rPr>
                <w:rFonts w:asciiTheme="minorHAnsi" w:hAnsiTheme="minorHAnsi" w:cstheme="minorHAnsi"/>
                <w:sz w:val="22"/>
                <w:szCs w:val="22"/>
                <w:lang w:val="en-IE"/>
              </w:rPr>
            </w:pPr>
          </w:p>
        </w:tc>
        <w:tc>
          <w:tcPr>
            <w:tcW w:w="709" w:type="pct"/>
          </w:tcPr>
          <w:p w14:paraId="114CD343" w14:textId="77777777" w:rsidR="006519BF" w:rsidRDefault="006519BF" w:rsidP="004021ED">
            <w:pPr>
              <w:pStyle w:val="TableText"/>
              <w:jc w:val="center"/>
              <w:rPr>
                <w:rFonts w:asciiTheme="minorHAnsi" w:hAnsiTheme="minorHAnsi" w:cstheme="minorHAnsi"/>
                <w:sz w:val="22"/>
                <w:szCs w:val="22"/>
                <w:lang w:val="en-IE"/>
              </w:rPr>
            </w:pPr>
            <w:r>
              <w:rPr>
                <w:rFonts w:asciiTheme="minorHAnsi" w:hAnsiTheme="minorHAnsi" w:cstheme="minorHAnsi"/>
                <w:sz w:val="22"/>
                <w:szCs w:val="22"/>
                <w:lang w:val="en-IE"/>
              </w:rPr>
              <w:t>26 January 2024</w:t>
            </w:r>
          </w:p>
        </w:tc>
        <w:tc>
          <w:tcPr>
            <w:tcW w:w="1003" w:type="pct"/>
          </w:tcPr>
          <w:p w14:paraId="4B517573" w14:textId="77777777" w:rsidR="006519BF" w:rsidRDefault="006519BF" w:rsidP="004021ED">
            <w:pPr>
              <w:pStyle w:val="TableText"/>
              <w:jc w:val="center"/>
              <w:rPr>
                <w:rFonts w:asciiTheme="minorHAnsi" w:hAnsiTheme="minorHAnsi" w:cstheme="minorHAnsi"/>
                <w:sz w:val="22"/>
                <w:szCs w:val="22"/>
                <w:lang w:val="en-IE"/>
              </w:rPr>
            </w:pPr>
            <w:r>
              <w:rPr>
                <w:rFonts w:asciiTheme="minorHAnsi" w:hAnsiTheme="minorHAnsi" w:cstheme="minorHAnsi"/>
                <w:sz w:val="22"/>
                <w:szCs w:val="22"/>
                <w:lang w:val="en-IE"/>
              </w:rPr>
              <w:t>Staff Unions</w:t>
            </w:r>
          </w:p>
        </w:tc>
        <w:tc>
          <w:tcPr>
            <w:tcW w:w="2330" w:type="pct"/>
          </w:tcPr>
          <w:p w14:paraId="0F139AE4" w14:textId="77777777" w:rsidR="006519BF" w:rsidRPr="00337660" w:rsidRDefault="006519BF" w:rsidP="004021ED">
            <w:pPr>
              <w:pStyle w:val="TableText"/>
              <w:rPr>
                <w:rFonts w:asciiTheme="minorHAnsi" w:hAnsiTheme="minorHAnsi" w:cstheme="minorHAnsi"/>
                <w:sz w:val="22"/>
                <w:szCs w:val="22"/>
                <w:lang w:val="en-IE"/>
              </w:rPr>
            </w:pPr>
            <w:r>
              <w:rPr>
                <w:rFonts w:asciiTheme="minorHAnsi" w:hAnsiTheme="minorHAnsi" w:cstheme="minorHAnsi"/>
                <w:sz w:val="22"/>
                <w:szCs w:val="22"/>
                <w:lang w:val="en-IE"/>
              </w:rPr>
              <w:t>Discussed and agreed with Staff Unions</w:t>
            </w:r>
          </w:p>
        </w:tc>
      </w:tr>
    </w:tbl>
    <w:p w14:paraId="25F808B3" w14:textId="77777777" w:rsidR="006519BF" w:rsidRDefault="006519BF" w:rsidP="006519BF">
      <w:pPr>
        <w:rPr>
          <w:rFonts w:cstheme="minorHAnsi"/>
          <w:b/>
        </w:rPr>
      </w:pPr>
    </w:p>
    <w:p w14:paraId="37727865" w14:textId="77777777" w:rsidR="006519BF" w:rsidRDefault="006519BF" w:rsidP="006519BF">
      <w:pPr>
        <w:rPr>
          <w:rFonts w:cstheme="minorHAnsi"/>
          <w:b/>
        </w:rPr>
      </w:pPr>
      <w:r>
        <w:rPr>
          <w:rFonts w:cstheme="minorHAnsi"/>
          <w:b/>
        </w:rPr>
        <w:br w:type="page"/>
      </w:r>
    </w:p>
    <w:p w14:paraId="3D818B77" w14:textId="77777777" w:rsidR="006519BF" w:rsidRPr="00FC514E" w:rsidRDefault="006519BF" w:rsidP="006519BF">
      <w:pPr>
        <w:rPr>
          <w:rFonts w:cstheme="minorHAnsi"/>
          <w:b/>
        </w:rPr>
      </w:pPr>
      <w:r w:rsidRPr="00FC514E">
        <w:rPr>
          <w:rFonts w:cstheme="minorHAnsi"/>
          <w:b/>
        </w:rPr>
        <w:lastRenderedPageBreak/>
        <w:t>Approval</w:t>
      </w:r>
    </w:p>
    <w:p w14:paraId="2DD026BA" w14:textId="77777777" w:rsidR="006519BF" w:rsidRPr="00FC514E" w:rsidRDefault="006519BF" w:rsidP="006519BF">
      <w:pPr>
        <w:rPr>
          <w:rFonts w:cstheme="minorHAnsi"/>
        </w:rPr>
      </w:pPr>
      <w:r w:rsidRPr="00FC514E">
        <w:rPr>
          <w:rFonts w:cstheme="minorHAnsi"/>
        </w:rPr>
        <w:t>This document requires the following approvals:</w:t>
      </w:r>
    </w:p>
    <w:tbl>
      <w:tblPr>
        <w:tblStyle w:val="TableGrid"/>
        <w:tblW w:w="0" w:type="auto"/>
        <w:tblLook w:val="04A0" w:firstRow="1" w:lastRow="0" w:firstColumn="1" w:lastColumn="0" w:noHBand="0" w:noVBand="1"/>
      </w:tblPr>
      <w:tblGrid>
        <w:gridCol w:w="2182"/>
        <w:gridCol w:w="4825"/>
        <w:gridCol w:w="2013"/>
      </w:tblGrid>
      <w:tr w:rsidR="006519BF" w:rsidRPr="008527DB" w14:paraId="3B80B73C" w14:textId="77777777" w:rsidTr="004021ED">
        <w:tc>
          <w:tcPr>
            <w:tcW w:w="2235" w:type="dxa"/>
          </w:tcPr>
          <w:p w14:paraId="256A86E3" w14:textId="77777777" w:rsidR="006519BF" w:rsidRPr="00FC514E" w:rsidRDefault="006519BF" w:rsidP="004021ED">
            <w:pPr>
              <w:rPr>
                <w:rFonts w:cstheme="minorHAnsi"/>
                <w:b/>
              </w:rPr>
            </w:pPr>
            <w:r w:rsidRPr="00FC514E">
              <w:rPr>
                <w:rFonts w:cstheme="minorHAnsi"/>
                <w:b/>
              </w:rPr>
              <w:t>Name</w:t>
            </w:r>
          </w:p>
        </w:tc>
        <w:tc>
          <w:tcPr>
            <w:tcW w:w="4961" w:type="dxa"/>
          </w:tcPr>
          <w:p w14:paraId="02C579BA" w14:textId="77777777" w:rsidR="006519BF" w:rsidRPr="00FC514E" w:rsidRDefault="006519BF" w:rsidP="004021ED">
            <w:pPr>
              <w:rPr>
                <w:rFonts w:cstheme="minorHAnsi"/>
                <w:b/>
              </w:rPr>
            </w:pPr>
            <w:r w:rsidRPr="00FC514E">
              <w:rPr>
                <w:rFonts w:cstheme="minorHAnsi"/>
                <w:b/>
              </w:rPr>
              <w:t>Title</w:t>
            </w:r>
          </w:p>
        </w:tc>
        <w:tc>
          <w:tcPr>
            <w:tcW w:w="2046" w:type="dxa"/>
          </w:tcPr>
          <w:p w14:paraId="6CDB7E14" w14:textId="77777777" w:rsidR="006519BF" w:rsidRPr="00FC514E" w:rsidRDefault="006519BF" w:rsidP="004021ED">
            <w:pPr>
              <w:rPr>
                <w:rFonts w:cstheme="minorHAnsi"/>
                <w:b/>
              </w:rPr>
            </w:pPr>
            <w:r w:rsidRPr="00FC514E">
              <w:rPr>
                <w:rFonts w:cstheme="minorHAnsi"/>
                <w:b/>
              </w:rPr>
              <w:t>Date</w:t>
            </w:r>
          </w:p>
        </w:tc>
      </w:tr>
      <w:tr w:rsidR="006519BF" w:rsidRPr="008527DB" w14:paraId="380D23E2" w14:textId="77777777" w:rsidTr="004021ED">
        <w:tc>
          <w:tcPr>
            <w:tcW w:w="2235" w:type="dxa"/>
          </w:tcPr>
          <w:p w14:paraId="54024DD7" w14:textId="77777777" w:rsidR="006519BF" w:rsidRPr="00FC514E" w:rsidRDefault="006519BF" w:rsidP="004021ED">
            <w:pPr>
              <w:rPr>
                <w:rFonts w:cstheme="minorHAnsi"/>
              </w:rPr>
            </w:pPr>
            <w:r>
              <w:rPr>
                <w:rFonts w:cstheme="minorHAnsi"/>
              </w:rPr>
              <w:t>FAR Ref 205.7</w:t>
            </w:r>
          </w:p>
        </w:tc>
        <w:tc>
          <w:tcPr>
            <w:tcW w:w="4961" w:type="dxa"/>
          </w:tcPr>
          <w:p w14:paraId="77711129" w14:textId="77777777" w:rsidR="006519BF" w:rsidRPr="00FC514E" w:rsidRDefault="006519BF" w:rsidP="004021ED">
            <w:pPr>
              <w:rPr>
                <w:rFonts w:cstheme="minorHAnsi"/>
              </w:rPr>
            </w:pPr>
            <w:r>
              <w:rPr>
                <w:rFonts w:cstheme="minorHAnsi"/>
              </w:rPr>
              <w:t>Finance Audit Risk Committee of Governing Body</w:t>
            </w:r>
          </w:p>
        </w:tc>
        <w:tc>
          <w:tcPr>
            <w:tcW w:w="2046" w:type="dxa"/>
          </w:tcPr>
          <w:p w14:paraId="47AC4CDA" w14:textId="77777777" w:rsidR="006519BF" w:rsidRPr="00FC514E" w:rsidRDefault="006519BF" w:rsidP="004021ED">
            <w:pPr>
              <w:rPr>
                <w:rFonts w:cstheme="minorHAnsi"/>
              </w:rPr>
            </w:pPr>
            <w:r>
              <w:rPr>
                <w:rFonts w:cstheme="minorHAnsi"/>
              </w:rPr>
              <w:t>8</w:t>
            </w:r>
            <w:r w:rsidRPr="00147C0A">
              <w:rPr>
                <w:rFonts w:cstheme="minorHAnsi"/>
                <w:vertAlign w:val="superscript"/>
              </w:rPr>
              <w:t>th</w:t>
            </w:r>
            <w:r>
              <w:rPr>
                <w:rFonts w:cstheme="minorHAnsi"/>
              </w:rPr>
              <w:t xml:space="preserve"> December 2020</w:t>
            </w:r>
          </w:p>
        </w:tc>
      </w:tr>
      <w:tr w:rsidR="006519BF" w:rsidRPr="008527DB" w14:paraId="24D9BDF1" w14:textId="77777777" w:rsidTr="004021ED">
        <w:tc>
          <w:tcPr>
            <w:tcW w:w="2235" w:type="dxa"/>
          </w:tcPr>
          <w:p w14:paraId="6B266306" w14:textId="77777777" w:rsidR="006519BF" w:rsidRPr="00FC514E" w:rsidRDefault="006519BF" w:rsidP="004021ED">
            <w:pPr>
              <w:rPr>
                <w:rFonts w:cstheme="minorHAnsi"/>
              </w:rPr>
            </w:pPr>
            <w:r>
              <w:rPr>
                <w:rFonts w:cstheme="minorHAnsi"/>
              </w:rPr>
              <w:t>GB Ref 281.5</w:t>
            </w:r>
          </w:p>
        </w:tc>
        <w:tc>
          <w:tcPr>
            <w:tcW w:w="4961" w:type="dxa"/>
          </w:tcPr>
          <w:p w14:paraId="3AB1D9C9" w14:textId="77777777" w:rsidR="006519BF" w:rsidRPr="00FC514E" w:rsidRDefault="006519BF" w:rsidP="004021ED">
            <w:pPr>
              <w:rPr>
                <w:rFonts w:cstheme="minorHAnsi"/>
              </w:rPr>
            </w:pPr>
            <w:r>
              <w:rPr>
                <w:rFonts w:cstheme="minorHAnsi"/>
              </w:rPr>
              <w:t>Governing Body</w:t>
            </w:r>
          </w:p>
        </w:tc>
        <w:tc>
          <w:tcPr>
            <w:tcW w:w="2046" w:type="dxa"/>
          </w:tcPr>
          <w:p w14:paraId="53FCD08E" w14:textId="77777777" w:rsidR="006519BF" w:rsidRPr="00FC514E" w:rsidRDefault="006519BF" w:rsidP="004021ED">
            <w:pPr>
              <w:rPr>
                <w:rFonts w:cstheme="minorHAnsi"/>
              </w:rPr>
            </w:pPr>
            <w:r>
              <w:rPr>
                <w:rFonts w:cstheme="minorHAnsi"/>
              </w:rPr>
              <w:t>23</w:t>
            </w:r>
            <w:r w:rsidRPr="000C2ECB">
              <w:rPr>
                <w:rFonts w:cstheme="minorHAnsi"/>
                <w:vertAlign w:val="superscript"/>
              </w:rPr>
              <w:t>rd</w:t>
            </w:r>
            <w:r>
              <w:rPr>
                <w:rFonts w:cstheme="minorHAnsi"/>
              </w:rPr>
              <w:t xml:space="preserve"> February 2021</w:t>
            </w:r>
          </w:p>
        </w:tc>
      </w:tr>
      <w:tr w:rsidR="006519BF" w:rsidRPr="008527DB" w14:paraId="3B7D8262" w14:textId="77777777" w:rsidTr="004021ED">
        <w:tc>
          <w:tcPr>
            <w:tcW w:w="2235" w:type="dxa"/>
          </w:tcPr>
          <w:p w14:paraId="50587EAC" w14:textId="77777777" w:rsidR="006519BF" w:rsidRPr="00FC514E" w:rsidRDefault="006519BF" w:rsidP="004021ED">
            <w:pPr>
              <w:rPr>
                <w:rFonts w:cstheme="minorHAnsi"/>
              </w:rPr>
            </w:pPr>
          </w:p>
        </w:tc>
        <w:tc>
          <w:tcPr>
            <w:tcW w:w="4961" w:type="dxa"/>
          </w:tcPr>
          <w:p w14:paraId="6E006832" w14:textId="77777777" w:rsidR="006519BF" w:rsidRPr="00FC514E" w:rsidRDefault="006519BF" w:rsidP="004021ED">
            <w:pPr>
              <w:rPr>
                <w:rFonts w:cstheme="minorHAnsi"/>
              </w:rPr>
            </w:pPr>
          </w:p>
        </w:tc>
        <w:tc>
          <w:tcPr>
            <w:tcW w:w="2046" w:type="dxa"/>
          </w:tcPr>
          <w:p w14:paraId="20AA2C98" w14:textId="77777777" w:rsidR="006519BF" w:rsidRPr="00FC514E" w:rsidRDefault="006519BF" w:rsidP="004021ED">
            <w:pPr>
              <w:rPr>
                <w:rFonts w:cstheme="minorHAnsi"/>
              </w:rPr>
            </w:pPr>
          </w:p>
        </w:tc>
      </w:tr>
      <w:tr w:rsidR="006519BF" w:rsidRPr="008527DB" w14:paraId="15C71196" w14:textId="77777777" w:rsidTr="004021ED">
        <w:tc>
          <w:tcPr>
            <w:tcW w:w="2235" w:type="dxa"/>
          </w:tcPr>
          <w:p w14:paraId="58FFC829" w14:textId="77777777" w:rsidR="006519BF" w:rsidRPr="00FC514E" w:rsidRDefault="006519BF" w:rsidP="004021ED">
            <w:pPr>
              <w:rPr>
                <w:rFonts w:cstheme="minorHAnsi"/>
              </w:rPr>
            </w:pPr>
          </w:p>
        </w:tc>
        <w:tc>
          <w:tcPr>
            <w:tcW w:w="4961" w:type="dxa"/>
          </w:tcPr>
          <w:p w14:paraId="67AEAF93" w14:textId="77777777" w:rsidR="006519BF" w:rsidRPr="00FC514E" w:rsidRDefault="006519BF" w:rsidP="004021ED">
            <w:pPr>
              <w:rPr>
                <w:rFonts w:cstheme="minorHAnsi"/>
              </w:rPr>
            </w:pPr>
          </w:p>
        </w:tc>
        <w:tc>
          <w:tcPr>
            <w:tcW w:w="2046" w:type="dxa"/>
          </w:tcPr>
          <w:p w14:paraId="33927CB6" w14:textId="77777777" w:rsidR="006519BF" w:rsidRPr="00FC514E" w:rsidRDefault="006519BF" w:rsidP="004021ED">
            <w:pPr>
              <w:rPr>
                <w:rFonts w:cstheme="minorHAnsi"/>
              </w:rPr>
            </w:pPr>
          </w:p>
        </w:tc>
      </w:tr>
    </w:tbl>
    <w:p w14:paraId="10FA5534" w14:textId="77777777" w:rsidR="006519BF" w:rsidRPr="00FC514E" w:rsidRDefault="006519BF" w:rsidP="006519BF">
      <w:pPr>
        <w:rPr>
          <w:rFonts w:cstheme="minorHAnsi"/>
        </w:rPr>
      </w:pPr>
    </w:p>
    <w:p w14:paraId="6EA357B9" w14:textId="77777777" w:rsidR="006519BF" w:rsidRPr="00FC514E" w:rsidRDefault="006519BF" w:rsidP="006519BF">
      <w:pPr>
        <w:pStyle w:val="MainBodyStyle"/>
        <w:rPr>
          <w:rFonts w:asciiTheme="minorHAnsi" w:hAnsiTheme="minorHAnsi" w:cstheme="minorHAnsi"/>
          <w:b/>
          <w:szCs w:val="22"/>
        </w:rPr>
      </w:pPr>
      <w:r w:rsidRPr="00FC514E">
        <w:rPr>
          <w:rFonts w:asciiTheme="minorHAnsi" w:hAnsiTheme="minorHAnsi" w:cstheme="minorHAnsi"/>
          <w:b/>
          <w:szCs w:val="22"/>
        </w:rPr>
        <w:t>Th</w:t>
      </w:r>
      <w:r>
        <w:rPr>
          <w:rFonts w:asciiTheme="minorHAnsi" w:hAnsiTheme="minorHAnsi" w:cstheme="minorHAnsi"/>
          <w:b/>
          <w:szCs w:val="22"/>
        </w:rPr>
        <w:t>e Governing Body agreed the original Policy</w:t>
      </w:r>
      <w:r w:rsidRPr="00FC514E">
        <w:rPr>
          <w:rFonts w:asciiTheme="minorHAnsi" w:hAnsiTheme="minorHAnsi" w:cstheme="minorHAnsi"/>
          <w:b/>
          <w:szCs w:val="22"/>
        </w:rPr>
        <w:t xml:space="preserve"> on </w:t>
      </w:r>
      <w:r>
        <w:rPr>
          <w:rFonts w:asciiTheme="minorHAnsi" w:hAnsiTheme="minorHAnsi" w:cstheme="minorHAnsi"/>
          <w:b/>
          <w:szCs w:val="22"/>
        </w:rPr>
        <w:t>Tuesday 23 February 2021</w:t>
      </w:r>
      <w:r w:rsidRPr="00FC514E">
        <w:rPr>
          <w:rFonts w:asciiTheme="minorHAnsi" w:hAnsiTheme="minorHAnsi" w:cstheme="minorHAnsi"/>
          <w:b/>
          <w:szCs w:val="22"/>
        </w:rPr>
        <w:t xml:space="preserve"> It shall be reviewed and, as necessary, amended by the Institute annually. All amendments shall be recorded on the revision history section above.</w:t>
      </w:r>
    </w:p>
    <w:p w14:paraId="0B693804" w14:textId="77777777" w:rsidR="006519BF" w:rsidRPr="00FC514E" w:rsidRDefault="006519BF" w:rsidP="006519BF">
      <w:pPr>
        <w:jc w:val="center"/>
        <w:rPr>
          <w:rFonts w:cstheme="minorHAnsi"/>
          <w:b/>
        </w:rPr>
      </w:pPr>
      <w:r w:rsidRPr="00FC514E">
        <w:rPr>
          <w:rFonts w:cstheme="minorHAnsi"/>
          <w:b/>
        </w:rPr>
        <w:br w:type="page"/>
      </w:r>
    </w:p>
    <w:sdt>
      <w:sdtPr>
        <w:rPr>
          <w:rFonts w:asciiTheme="minorHAnsi" w:eastAsiaTheme="minorEastAsia" w:hAnsiTheme="minorHAnsi" w:cstheme="minorBidi"/>
          <w:b w:val="0"/>
          <w:color w:val="auto"/>
          <w:sz w:val="22"/>
          <w:szCs w:val="22"/>
        </w:rPr>
        <w:id w:val="795882573"/>
        <w:docPartObj>
          <w:docPartGallery w:val="Table of Contents"/>
          <w:docPartUnique/>
        </w:docPartObj>
      </w:sdtPr>
      <w:sdtEndPr>
        <w:rPr>
          <w:noProof/>
          <w:color w:val="54565A"/>
          <w:sz w:val="20"/>
          <w:szCs w:val="20"/>
        </w:rPr>
      </w:sdtEndPr>
      <w:sdtContent>
        <w:p w14:paraId="5E96A2D4" w14:textId="77777777" w:rsidR="006519BF" w:rsidRDefault="006519BF" w:rsidP="006519BF">
          <w:pPr>
            <w:pStyle w:val="TOCHeading"/>
          </w:pPr>
        </w:p>
        <w:p w14:paraId="53F193C1" w14:textId="77777777" w:rsidR="006519BF" w:rsidRDefault="006519BF" w:rsidP="006519BF">
          <w:pPr>
            <w:tabs>
              <w:tab w:val="center" w:pos="4513"/>
            </w:tabs>
          </w:pPr>
          <w:r>
            <w:tab/>
          </w:r>
        </w:p>
      </w:sdtContent>
    </w:sdt>
    <w:p w14:paraId="75BE2CCD" w14:textId="77777777" w:rsidR="006519BF" w:rsidRPr="0020637C" w:rsidRDefault="006519BF" w:rsidP="006519BF">
      <w:pPr>
        <w:tabs>
          <w:tab w:val="left" w:pos="7802"/>
        </w:tabs>
        <w:rPr>
          <w:rFonts w:cstheme="minorHAnsi"/>
          <w:b/>
          <w:sz w:val="28"/>
          <w:szCs w:val="28"/>
        </w:rPr>
      </w:pPr>
      <w:r w:rsidRPr="0020637C">
        <w:rPr>
          <w:rFonts w:cstheme="minorHAnsi"/>
          <w:b/>
          <w:color w:val="2F5496" w:themeColor="accent1" w:themeShade="BF"/>
          <w:sz w:val="28"/>
          <w:szCs w:val="28"/>
        </w:rPr>
        <w:t>Table of Contents</w:t>
      </w:r>
      <w:r w:rsidRPr="0020637C">
        <w:rPr>
          <w:rFonts w:cstheme="minorHAnsi"/>
          <w:b/>
          <w:sz w:val="28"/>
          <w:szCs w:val="28"/>
        </w:rPr>
        <w:tab/>
      </w:r>
    </w:p>
    <w:p w14:paraId="1BC99E93" w14:textId="77777777" w:rsidR="006519BF" w:rsidRPr="00480E65" w:rsidRDefault="006519BF" w:rsidP="006519BF">
      <w:pPr>
        <w:pStyle w:val="ListParagraph"/>
        <w:numPr>
          <w:ilvl w:val="0"/>
          <w:numId w:val="53"/>
        </w:numPr>
        <w:spacing w:line="276" w:lineRule="auto"/>
        <w:rPr>
          <w:rFonts w:asciiTheme="minorHAnsi" w:hAnsiTheme="minorHAnsi" w:cstheme="minorHAnsi"/>
        </w:rPr>
      </w:pPr>
      <w:r w:rsidRPr="00480E65">
        <w:rPr>
          <w:rFonts w:asciiTheme="minorHAnsi" w:hAnsiTheme="minorHAnsi" w:cstheme="minorHAnsi"/>
        </w:rPr>
        <w:t>O</w:t>
      </w:r>
      <w:r>
        <w:rPr>
          <w:rFonts w:asciiTheme="minorHAnsi" w:hAnsiTheme="minorHAnsi" w:cstheme="minorHAnsi"/>
        </w:rPr>
        <w:t>verview</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5</w:t>
      </w:r>
    </w:p>
    <w:p w14:paraId="20D528AC" w14:textId="77777777" w:rsidR="006519BF" w:rsidRDefault="006519BF" w:rsidP="006519BF">
      <w:pPr>
        <w:pStyle w:val="ListParagraph"/>
        <w:rPr>
          <w:rFonts w:asciiTheme="minorHAnsi" w:hAnsiTheme="minorHAnsi" w:cstheme="minorHAnsi"/>
        </w:rPr>
      </w:pPr>
    </w:p>
    <w:p w14:paraId="2C861BF6" w14:textId="77777777" w:rsidR="006519BF" w:rsidRPr="00480E65" w:rsidRDefault="006519BF" w:rsidP="006519BF">
      <w:pPr>
        <w:pStyle w:val="ListParagraph"/>
        <w:numPr>
          <w:ilvl w:val="0"/>
          <w:numId w:val="53"/>
        </w:numPr>
        <w:spacing w:line="276" w:lineRule="auto"/>
        <w:rPr>
          <w:rFonts w:asciiTheme="minorHAnsi" w:hAnsiTheme="minorHAnsi" w:cstheme="minorHAnsi"/>
        </w:rPr>
      </w:pPr>
      <w:r w:rsidRPr="00480E65">
        <w:rPr>
          <w:rFonts w:asciiTheme="minorHAnsi" w:hAnsiTheme="minorHAnsi" w:cstheme="minorHAnsi"/>
        </w:rPr>
        <w:t>Purpose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80E65">
        <w:rPr>
          <w:rFonts w:asciiTheme="minorHAnsi" w:hAnsiTheme="minorHAnsi" w:cstheme="minorHAnsi"/>
        </w:rPr>
        <w:t>5</w:t>
      </w:r>
    </w:p>
    <w:p w14:paraId="2FEB7F2A" w14:textId="77777777" w:rsidR="006519BF" w:rsidRDefault="006519BF" w:rsidP="006519BF">
      <w:pPr>
        <w:pStyle w:val="ListParagraph"/>
        <w:rPr>
          <w:rFonts w:asciiTheme="minorHAnsi" w:hAnsiTheme="minorHAnsi" w:cstheme="minorHAnsi"/>
        </w:rPr>
      </w:pPr>
    </w:p>
    <w:p w14:paraId="787A3D14" w14:textId="77777777" w:rsidR="006519BF" w:rsidRDefault="006519BF" w:rsidP="006519BF">
      <w:pPr>
        <w:pStyle w:val="ListParagraph"/>
        <w:numPr>
          <w:ilvl w:val="0"/>
          <w:numId w:val="53"/>
        </w:numPr>
        <w:spacing w:line="276" w:lineRule="auto"/>
        <w:rPr>
          <w:rFonts w:asciiTheme="minorHAnsi" w:hAnsiTheme="minorHAnsi" w:cstheme="minorHAnsi"/>
        </w:rPr>
      </w:pPr>
      <w:r w:rsidRPr="00480E65">
        <w:rPr>
          <w:rFonts w:asciiTheme="minorHAnsi" w:hAnsiTheme="minorHAnsi" w:cstheme="minorHAnsi"/>
        </w:rPr>
        <w:t>Scope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80E65">
        <w:rPr>
          <w:rFonts w:asciiTheme="minorHAnsi" w:hAnsiTheme="minorHAnsi" w:cstheme="minorHAnsi"/>
        </w:rPr>
        <w:t>5</w:t>
      </w:r>
    </w:p>
    <w:p w14:paraId="04862BC5" w14:textId="77777777" w:rsidR="006519BF" w:rsidRPr="00480E65" w:rsidRDefault="006519BF" w:rsidP="006519BF">
      <w:pPr>
        <w:pStyle w:val="ListParagraph"/>
        <w:rPr>
          <w:rFonts w:asciiTheme="minorHAnsi" w:hAnsiTheme="minorHAnsi" w:cstheme="minorHAnsi"/>
        </w:rPr>
      </w:pPr>
    </w:p>
    <w:p w14:paraId="2A49CFA7" w14:textId="77777777" w:rsidR="006519BF" w:rsidRPr="00480E65" w:rsidRDefault="006519BF" w:rsidP="006519BF">
      <w:pPr>
        <w:pStyle w:val="ListParagraph"/>
        <w:numPr>
          <w:ilvl w:val="0"/>
          <w:numId w:val="53"/>
        </w:numPr>
        <w:spacing w:line="276" w:lineRule="auto"/>
        <w:rPr>
          <w:rFonts w:asciiTheme="minorHAnsi" w:hAnsiTheme="minorHAnsi" w:cstheme="minorHAnsi"/>
        </w:rPr>
      </w:pPr>
      <w:r w:rsidRPr="00480E65">
        <w:rPr>
          <w:rFonts w:asciiTheme="minorHAnsi" w:hAnsiTheme="minorHAnsi" w:cstheme="minorHAnsi"/>
        </w:rPr>
        <w:t>Policy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80E65">
        <w:rPr>
          <w:rFonts w:asciiTheme="minorHAnsi" w:hAnsiTheme="minorHAnsi" w:cstheme="minorHAnsi"/>
        </w:rPr>
        <w:tab/>
      </w:r>
      <w:r w:rsidRPr="00480E65">
        <w:rPr>
          <w:rFonts w:asciiTheme="minorHAnsi" w:hAnsiTheme="minorHAnsi" w:cstheme="minorHAnsi"/>
        </w:rPr>
        <w:tab/>
      </w:r>
      <w:r w:rsidRPr="00480E65">
        <w:rPr>
          <w:rFonts w:asciiTheme="minorHAnsi" w:hAnsiTheme="minorHAnsi" w:cstheme="minorHAnsi"/>
        </w:rPr>
        <w:tab/>
        <w:t>5</w:t>
      </w:r>
    </w:p>
    <w:p w14:paraId="6CAFFE26" w14:textId="77777777" w:rsidR="006519BF" w:rsidRPr="00480E65" w:rsidRDefault="006519BF" w:rsidP="006519BF">
      <w:pPr>
        <w:pStyle w:val="ListParagraph"/>
        <w:rPr>
          <w:rFonts w:asciiTheme="minorHAnsi" w:hAnsiTheme="minorHAnsi" w:cstheme="minorHAnsi"/>
        </w:rPr>
      </w:pPr>
      <w:r w:rsidRPr="00480E65">
        <w:rPr>
          <w:rFonts w:asciiTheme="minorHAnsi" w:hAnsiTheme="minorHAnsi" w:cstheme="minorHAnsi"/>
        </w:rPr>
        <w:t>4.1</w:t>
      </w:r>
      <w:r w:rsidRPr="00480E65">
        <w:rPr>
          <w:rFonts w:asciiTheme="minorHAnsi" w:hAnsiTheme="minorHAnsi" w:cstheme="minorHAnsi"/>
        </w:rPr>
        <w:tab/>
        <w:t xml:space="preserve">Information Retention and Disposal (see as reference: Records </w:t>
      </w:r>
    </w:p>
    <w:p w14:paraId="36B5F8C2" w14:textId="77777777" w:rsidR="006519BF" w:rsidRDefault="006519BF" w:rsidP="006519BF">
      <w:pPr>
        <w:pStyle w:val="ListParagraph"/>
        <w:ind w:firstLine="720"/>
        <w:rPr>
          <w:rFonts w:asciiTheme="minorHAnsi" w:hAnsiTheme="minorHAnsi" w:cstheme="minorHAnsi"/>
        </w:rPr>
      </w:pPr>
      <w:r w:rsidRPr="00480E65">
        <w:rPr>
          <w:rFonts w:asciiTheme="minorHAnsi" w:hAnsiTheme="minorHAnsi" w:cstheme="minorHAnsi"/>
        </w:rPr>
        <w:t>Management Policy / Record Keeping Guidelines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80E65">
        <w:rPr>
          <w:rFonts w:asciiTheme="minorHAnsi" w:hAnsiTheme="minorHAnsi" w:cstheme="minorHAnsi"/>
        </w:rPr>
        <w:t>6</w:t>
      </w:r>
    </w:p>
    <w:p w14:paraId="7E14F52D" w14:textId="77777777" w:rsidR="006519BF" w:rsidRDefault="006519BF" w:rsidP="006519BF">
      <w:pPr>
        <w:pStyle w:val="ListParagraph"/>
        <w:ind w:firstLine="720"/>
        <w:rPr>
          <w:rFonts w:asciiTheme="minorHAnsi" w:hAnsiTheme="minorHAnsi" w:cstheme="minorHAnsi"/>
        </w:rPr>
      </w:pPr>
    </w:p>
    <w:p w14:paraId="050EC33A" w14:textId="77777777" w:rsidR="006519BF" w:rsidRDefault="006519BF" w:rsidP="006519BF">
      <w:pPr>
        <w:pStyle w:val="ListParagraph"/>
        <w:ind w:left="732"/>
        <w:rPr>
          <w:rFonts w:asciiTheme="minorHAnsi" w:hAnsiTheme="minorHAnsi" w:cstheme="minorHAnsi"/>
        </w:rPr>
      </w:pPr>
      <w:r w:rsidRPr="00480E65">
        <w:rPr>
          <w:rFonts w:asciiTheme="minorHAnsi" w:hAnsiTheme="minorHAnsi" w:cstheme="minorHAnsi"/>
        </w:rPr>
        <w:t>4.2</w:t>
      </w:r>
      <w:r w:rsidRPr="00480E65">
        <w:rPr>
          <w:rFonts w:asciiTheme="minorHAnsi" w:hAnsiTheme="minorHAnsi" w:cstheme="minorHAnsi"/>
        </w:rPr>
        <w:tab/>
        <w:t>Electronic Records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80E65">
        <w:rPr>
          <w:rFonts w:asciiTheme="minorHAnsi" w:hAnsiTheme="minorHAnsi" w:cstheme="minorHAnsi"/>
        </w:rPr>
        <w:t>7</w:t>
      </w:r>
    </w:p>
    <w:p w14:paraId="22642F8F" w14:textId="77777777" w:rsidR="006519BF" w:rsidRPr="00480E65" w:rsidRDefault="006519BF" w:rsidP="006519BF">
      <w:pPr>
        <w:pStyle w:val="ListParagraph"/>
        <w:ind w:left="732"/>
        <w:rPr>
          <w:rFonts w:asciiTheme="minorHAnsi" w:hAnsiTheme="minorHAnsi" w:cstheme="minorHAnsi"/>
        </w:rPr>
      </w:pPr>
    </w:p>
    <w:p w14:paraId="78815038" w14:textId="77777777" w:rsidR="006519BF" w:rsidRDefault="006519BF" w:rsidP="006519BF">
      <w:pPr>
        <w:pStyle w:val="ListParagraph"/>
        <w:ind w:left="732"/>
        <w:rPr>
          <w:rFonts w:asciiTheme="minorHAnsi" w:hAnsiTheme="minorHAnsi" w:cstheme="minorHAnsi"/>
        </w:rPr>
      </w:pPr>
      <w:r w:rsidRPr="00480E65">
        <w:rPr>
          <w:rFonts w:asciiTheme="minorHAnsi" w:hAnsiTheme="minorHAnsi" w:cstheme="minorHAnsi"/>
        </w:rPr>
        <w:t>4.3</w:t>
      </w:r>
      <w:r w:rsidRPr="00480E65">
        <w:rPr>
          <w:rFonts w:asciiTheme="minorHAnsi" w:hAnsiTheme="minorHAnsi" w:cstheme="minorHAnsi"/>
        </w:rPr>
        <w:tab/>
        <w:t>IT Roles and Responsibilities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80E65">
        <w:rPr>
          <w:rFonts w:asciiTheme="minorHAnsi" w:hAnsiTheme="minorHAnsi" w:cstheme="minorHAnsi"/>
        </w:rPr>
        <w:t>8</w:t>
      </w:r>
    </w:p>
    <w:p w14:paraId="13EF7B4B" w14:textId="77777777" w:rsidR="006519BF" w:rsidRPr="00480E65" w:rsidRDefault="006519BF" w:rsidP="006519BF">
      <w:pPr>
        <w:pStyle w:val="ListParagraph"/>
        <w:ind w:left="732"/>
        <w:rPr>
          <w:rFonts w:asciiTheme="minorHAnsi" w:hAnsiTheme="minorHAnsi" w:cstheme="minorHAnsi"/>
        </w:rPr>
      </w:pPr>
    </w:p>
    <w:p w14:paraId="6559A4F7" w14:textId="77777777" w:rsidR="006519BF" w:rsidRDefault="006519BF" w:rsidP="006519BF">
      <w:pPr>
        <w:pStyle w:val="ListParagraph"/>
        <w:ind w:left="732"/>
        <w:rPr>
          <w:rFonts w:asciiTheme="minorHAnsi" w:hAnsiTheme="minorHAnsi" w:cstheme="minorHAnsi"/>
        </w:rPr>
      </w:pPr>
      <w:r w:rsidRPr="00480E65">
        <w:rPr>
          <w:rFonts w:asciiTheme="minorHAnsi" w:hAnsiTheme="minorHAnsi" w:cstheme="minorHAnsi"/>
        </w:rPr>
        <w:t>4.4</w:t>
      </w:r>
      <w:r w:rsidRPr="00480E65">
        <w:rPr>
          <w:rFonts w:asciiTheme="minorHAnsi" w:hAnsiTheme="minorHAnsi" w:cstheme="minorHAnsi"/>
        </w:rPr>
        <w:tab/>
        <w:t>DPO Roles and Responsibilities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80E65">
        <w:rPr>
          <w:rFonts w:asciiTheme="minorHAnsi" w:hAnsiTheme="minorHAnsi" w:cstheme="minorHAnsi"/>
        </w:rPr>
        <w:t>8</w:t>
      </w:r>
    </w:p>
    <w:p w14:paraId="3B1A84D4" w14:textId="77777777" w:rsidR="006519BF" w:rsidRPr="00480E65" w:rsidRDefault="006519BF" w:rsidP="006519BF">
      <w:pPr>
        <w:pStyle w:val="ListParagraph"/>
        <w:ind w:left="732"/>
        <w:rPr>
          <w:rFonts w:asciiTheme="minorHAnsi" w:hAnsiTheme="minorHAnsi" w:cstheme="minorHAnsi"/>
        </w:rPr>
      </w:pPr>
    </w:p>
    <w:p w14:paraId="03667E7A" w14:textId="77777777" w:rsidR="006519BF" w:rsidRDefault="006519BF" w:rsidP="006519BF">
      <w:pPr>
        <w:pStyle w:val="ListParagraph"/>
        <w:ind w:left="732"/>
        <w:rPr>
          <w:rFonts w:asciiTheme="minorHAnsi" w:hAnsiTheme="minorHAnsi" w:cstheme="minorHAnsi"/>
        </w:rPr>
      </w:pPr>
      <w:r w:rsidRPr="00480E65">
        <w:rPr>
          <w:rFonts w:asciiTheme="minorHAnsi" w:hAnsiTheme="minorHAnsi" w:cstheme="minorHAnsi"/>
        </w:rPr>
        <w:t>4.5</w:t>
      </w:r>
      <w:r w:rsidRPr="00480E65">
        <w:rPr>
          <w:rFonts w:asciiTheme="minorHAnsi" w:hAnsiTheme="minorHAnsi" w:cstheme="minorHAnsi"/>
        </w:rPr>
        <w:tab/>
        <w:t>Legal Roles and Responsibilities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80E65">
        <w:rPr>
          <w:rFonts w:asciiTheme="minorHAnsi" w:hAnsiTheme="minorHAnsi" w:cstheme="minorHAnsi"/>
        </w:rPr>
        <w:t>9</w:t>
      </w:r>
    </w:p>
    <w:p w14:paraId="0E0ED069" w14:textId="77777777" w:rsidR="006519BF" w:rsidRPr="00480E65" w:rsidRDefault="006519BF" w:rsidP="006519BF">
      <w:pPr>
        <w:pStyle w:val="ListParagraph"/>
        <w:ind w:left="732"/>
        <w:rPr>
          <w:rFonts w:asciiTheme="minorHAnsi" w:hAnsiTheme="minorHAnsi" w:cstheme="minorHAnsi"/>
        </w:rPr>
      </w:pPr>
    </w:p>
    <w:p w14:paraId="695E078F" w14:textId="77777777" w:rsidR="006519BF" w:rsidRDefault="006519BF" w:rsidP="006519BF">
      <w:pPr>
        <w:pStyle w:val="ListParagraph"/>
        <w:ind w:left="732"/>
        <w:rPr>
          <w:rFonts w:cstheme="minorHAnsi"/>
        </w:rPr>
      </w:pPr>
      <w:r w:rsidRPr="00480E65">
        <w:rPr>
          <w:rFonts w:asciiTheme="minorHAnsi" w:hAnsiTheme="minorHAnsi" w:cstheme="minorHAnsi"/>
        </w:rPr>
        <w:t>4.6</w:t>
      </w:r>
      <w:r w:rsidRPr="00480E65">
        <w:rPr>
          <w:rFonts w:asciiTheme="minorHAnsi" w:hAnsiTheme="minorHAnsi" w:cstheme="minorHAnsi"/>
        </w:rPr>
        <w:tab/>
        <w:t>Legal Holds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cstheme="minorHAnsi"/>
        </w:rPr>
        <w:t>9</w:t>
      </w:r>
    </w:p>
    <w:p w14:paraId="5754FAB9" w14:textId="77777777" w:rsidR="006519BF" w:rsidRDefault="006519BF" w:rsidP="006519BF">
      <w:pPr>
        <w:rPr>
          <w:rFonts w:cstheme="minorHAnsi"/>
          <w:sz w:val="24"/>
        </w:rPr>
      </w:pPr>
      <w:r w:rsidRPr="00480E65">
        <w:rPr>
          <w:rFonts w:cstheme="minorHAnsi"/>
          <w:sz w:val="24"/>
        </w:rPr>
        <w:t>5.</w:t>
      </w:r>
      <w:r w:rsidRPr="00480E65">
        <w:rPr>
          <w:rFonts w:cstheme="minorHAnsi"/>
          <w:sz w:val="24"/>
        </w:rPr>
        <w:tab/>
        <w:t>Po</w:t>
      </w:r>
      <w:r>
        <w:rPr>
          <w:rFonts w:cstheme="minorHAnsi"/>
          <w:sz w:val="24"/>
        </w:rPr>
        <w:t xml:space="preserve">licy </w:t>
      </w:r>
      <w:r w:rsidRPr="00480E65">
        <w:rPr>
          <w:rFonts w:cstheme="minorHAnsi"/>
          <w:sz w:val="24"/>
        </w:rPr>
        <w:t>Compliance</w:t>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sidRPr="00480E65">
        <w:rPr>
          <w:rFonts w:cstheme="minorHAnsi"/>
          <w:sz w:val="24"/>
        </w:rPr>
        <w:t>10</w:t>
      </w:r>
    </w:p>
    <w:p w14:paraId="72237C1F" w14:textId="77777777" w:rsidR="006519BF" w:rsidRDefault="006519BF" w:rsidP="006519BF">
      <w:pPr>
        <w:rPr>
          <w:rFonts w:cstheme="minorHAnsi"/>
          <w:sz w:val="24"/>
        </w:rPr>
      </w:pPr>
      <w:r>
        <w:rPr>
          <w:rFonts w:cstheme="minorHAnsi"/>
          <w:sz w:val="24"/>
        </w:rPr>
        <w:tab/>
        <w:t>5.1</w:t>
      </w:r>
      <w:r>
        <w:rPr>
          <w:rFonts w:cstheme="minorHAnsi"/>
          <w:sz w:val="24"/>
        </w:rPr>
        <w:tab/>
        <w:t>Compliance</w:t>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t>10</w:t>
      </w:r>
    </w:p>
    <w:p w14:paraId="565DA733" w14:textId="77777777" w:rsidR="006519BF" w:rsidRDefault="006519BF" w:rsidP="006519BF">
      <w:pPr>
        <w:rPr>
          <w:rFonts w:cstheme="minorHAnsi"/>
          <w:sz w:val="24"/>
        </w:rPr>
      </w:pPr>
      <w:r>
        <w:rPr>
          <w:rFonts w:cstheme="minorHAnsi"/>
          <w:sz w:val="24"/>
        </w:rPr>
        <w:tab/>
        <w:t>5.2</w:t>
      </w:r>
      <w:r>
        <w:rPr>
          <w:rFonts w:cstheme="minorHAnsi"/>
          <w:sz w:val="24"/>
        </w:rPr>
        <w:tab/>
        <w:t>Compliance Exceptions</w:t>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t>10</w:t>
      </w:r>
    </w:p>
    <w:p w14:paraId="61E425C5" w14:textId="77777777" w:rsidR="006519BF" w:rsidRPr="00480E65" w:rsidRDefault="006519BF" w:rsidP="006519BF">
      <w:pPr>
        <w:rPr>
          <w:rFonts w:cstheme="minorHAnsi"/>
          <w:sz w:val="24"/>
        </w:rPr>
      </w:pPr>
      <w:r>
        <w:rPr>
          <w:rFonts w:cstheme="minorHAnsi"/>
          <w:sz w:val="24"/>
        </w:rPr>
        <w:tab/>
        <w:t>5.3</w:t>
      </w:r>
      <w:r>
        <w:rPr>
          <w:rFonts w:cstheme="minorHAnsi"/>
          <w:sz w:val="24"/>
        </w:rPr>
        <w:tab/>
        <w:t>Non-Compliance</w:t>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t>10</w:t>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p>
    <w:p w14:paraId="0889D308" w14:textId="77777777" w:rsidR="006519BF" w:rsidRDefault="006519BF" w:rsidP="006519BF">
      <w:pPr>
        <w:rPr>
          <w:rFonts w:cstheme="minorHAnsi"/>
          <w:sz w:val="24"/>
        </w:rPr>
      </w:pPr>
      <w:r w:rsidRPr="00AD110B">
        <w:rPr>
          <w:rFonts w:cstheme="minorHAnsi"/>
          <w:sz w:val="24"/>
        </w:rPr>
        <w:t>Appendix A</w:t>
      </w:r>
      <w:r w:rsidRPr="00AD110B">
        <w:rPr>
          <w:rFonts w:cstheme="minorHAnsi"/>
          <w:sz w:val="24"/>
        </w:rPr>
        <w:tab/>
        <w:t>Date Retention Schedule</w:t>
      </w:r>
      <w:r w:rsidRPr="00AD110B">
        <w:rPr>
          <w:rFonts w:cstheme="minorHAnsi"/>
          <w:sz w:val="24"/>
        </w:rPr>
        <w:tab/>
      </w:r>
      <w:r w:rsidRPr="00AD110B">
        <w:rPr>
          <w:rFonts w:cstheme="minorHAnsi"/>
          <w:sz w:val="24"/>
        </w:rPr>
        <w:tab/>
      </w:r>
      <w:r w:rsidRPr="00AD110B">
        <w:rPr>
          <w:rFonts w:cstheme="minorHAnsi"/>
          <w:sz w:val="24"/>
        </w:rPr>
        <w:tab/>
      </w:r>
      <w:r w:rsidRPr="00AD110B">
        <w:rPr>
          <w:rFonts w:cstheme="minorHAnsi"/>
          <w:sz w:val="24"/>
        </w:rPr>
        <w:tab/>
      </w:r>
      <w:r w:rsidRPr="00AD110B">
        <w:rPr>
          <w:rFonts w:cstheme="minorHAnsi"/>
          <w:sz w:val="24"/>
        </w:rPr>
        <w:tab/>
      </w:r>
      <w:r w:rsidRPr="00AD110B">
        <w:rPr>
          <w:rFonts w:cstheme="minorHAnsi"/>
          <w:sz w:val="24"/>
        </w:rPr>
        <w:tab/>
      </w:r>
      <w:r w:rsidRPr="00AD110B">
        <w:rPr>
          <w:rFonts w:cstheme="minorHAnsi"/>
          <w:sz w:val="24"/>
        </w:rPr>
        <w:tab/>
        <w:t>11</w:t>
      </w:r>
    </w:p>
    <w:p w14:paraId="2A7192EE" w14:textId="77777777" w:rsidR="006519BF" w:rsidRPr="00AD110B" w:rsidRDefault="006519BF" w:rsidP="006519BF">
      <w:pPr>
        <w:ind w:left="1440" w:hanging="1440"/>
        <w:rPr>
          <w:sz w:val="24"/>
        </w:rPr>
      </w:pPr>
      <w:r>
        <w:rPr>
          <w:rFonts w:cstheme="minorHAnsi"/>
          <w:sz w:val="24"/>
        </w:rPr>
        <w:t>Appendix B</w:t>
      </w:r>
      <w:r>
        <w:rPr>
          <w:rFonts w:cstheme="minorHAnsi"/>
          <w:sz w:val="24"/>
        </w:rPr>
        <w:tab/>
      </w:r>
      <w:r w:rsidRPr="00AD110B">
        <w:rPr>
          <w:sz w:val="24"/>
        </w:rPr>
        <w:t>List of Supporting Legislation and/or Documentation to be reviewed in tandem with this Policy</w:t>
      </w:r>
      <w:r>
        <w:rPr>
          <w:sz w:val="24"/>
        </w:rPr>
        <w:tab/>
      </w:r>
      <w:r>
        <w:rPr>
          <w:sz w:val="24"/>
        </w:rPr>
        <w:tab/>
      </w:r>
      <w:r>
        <w:rPr>
          <w:sz w:val="24"/>
        </w:rPr>
        <w:tab/>
      </w:r>
      <w:r>
        <w:rPr>
          <w:sz w:val="24"/>
        </w:rPr>
        <w:tab/>
      </w:r>
      <w:r>
        <w:rPr>
          <w:sz w:val="24"/>
        </w:rPr>
        <w:tab/>
      </w:r>
      <w:r>
        <w:rPr>
          <w:sz w:val="24"/>
        </w:rPr>
        <w:tab/>
      </w:r>
      <w:r>
        <w:rPr>
          <w:sz w:val="24"/>
        </w:rPr>
        <w:tab/>
        <w:t>36</w:t>
      </w:r>
    </w:p>
    <w:p w14:paraId="621E70B4" w14:textId="77777777" w:rsidR="006519BF" w:rsidRPr="00AD110B" w:rsidRDefault="006519BF" w:rsidP="006519BF">
      <w:pPr>
        <w:rPr>
          <w:rFonts w:cstheme="minorHAnsi"/>
          <w:sz w:val="24"/>
        </w:rPr>
      </w:pPr>
      <w:r w:rsidRPr="00AD110B">
        <w:rPr>
          <w:rFonts w:cstheme="minorHAnsi"/>
          <w:sz w:val="24"/>
        </w:rPr>
        <w:br w:type="page"/>
      </w:r>
    </w:p>
    <w:p w14:paraId="44D684BA" w14:textId="77777777" w:rsidR="006519BF" w:rsidRDefault="006519BF" w:rsidP="006519BF">
      <w:pPr>
        <w:pStyle w:val="Heading1"/>
        <w:numPr>
          <w:ilvl w:val="0"/>
          <w:numId w:val="56"/>
        </w:numPr>
        <w:ind w:left="360"/>
        <w:rPr>
          <w:rFonts w:asciiTheme="minorHAnsi" w:hAnsiTheme="minorHAnsi" w:cstheme="minorHAnsi"/>
          <w:sz w:val="22"/>
          <w:szCs w:val="22"/>
        </w:rPr>
      </w:pPr>
      <w:bookmarkStart w:id="164" w:name="_Toc511925553"/>
      <w:bookmarkStart w:id="165" w:name="_Toc512268454"/>
      <w:bookmarkStart w:id="166" w:name="_Toc512348090"/>
      <w:bookmarkStart w:id="167" w:name="_Toc511925554"/>
      <w:bookmarkStart w:id="168" w:name="_Toc512268455"/>
      <w:bookmarkStart w:id="169" w:name="_Toc512348091"/>
      <w:bookmarkStart w:id="170" w:name="_Toc511925594"/>
      <w:bookmarkStart w:id="171" w:name="_Toc512268495"/>
      <w:bookmarkStart w:id="172" w:name="_Toc512348131"/>
      <w:bookmarkStart w:id="173" w:name="_Toc511925605"/>
      <w:bookmarkStart w:id="174" w:name="_Toc512268506"/>
      <w:bookmarkStart w:id="175" w:name="_Toc512348142"/>
      <w:bookmarkStart w:id="176" w:name="_Toc511925606"/>
      <w:bookmarkStart w:id="177" w:name="_Toc512268507"/>
      <w:bookmarkStart w:id="178" w:name="_Toc512348143"/>
      <w:bookmarkStart w:id="179" w:name="_Toc511925607"/>
      <w:bookmarkStart w:id="180" w:name="_Toc512268508"/>
      <w:bookmarkStart w:id="181" w:name="_Toc512348144"/>
      <w:bookmarkStart w:id="182" w:name="_Toc511925616"/>
      <w:bookmarkStart w:id="183" w:name="_Toc512268517"/>
      <w:bookmarkStart w:id="184" w:name="_Toc512348153"/>
      <w:bookmarkStart w:id="185" w:name="_Toc511925620"/>
      <w:bookmarkStart w:id="186" w:name="_Toc512268521"/>
      <w:bookmarkStart w:id="187" w:name="_Toc512348157"/>
      <w:bookmarkStart w:id="188" w:name="_Toc511925624"/>
      <w:bookmarkStart w:id="189" w:name="_Toc512268525"/>
      <w:bookmarkStart w:id="190" w:name="_Toc512348161"/>
      <w:bookmarkStart w:id="191" w:name="_Toc511925628"/>
      <w:bookmarkStart w:id="192" w:name="_Toc512268529"/>
      <w:bookmarkStart w:id="193" w:name="_Toc512348165"/>
      <w:bookmarkStart w:id="194" w:name="_Toc511925632"/>
      <w:bookmarkStart w:id="195" w:name="_Toc512268533"/>
      <w:bookmarkStart w:id="196" w:name="_Toc512348169"/>
      <w:bookmarkStart w:id="197" w:name="_Toc511925636"/>
      <w:bookmarkStart w:id="198" w:name="_Toc512268537"/>
      <w:bookmarkStart w:id="199" w:name="_Toc512348173"/>
      <w:bookmarkStart w:id="200" w:name="_Toc511925640"/>
      <w:bookmarkStart w:id="201" w:name="_Toc512268541"/>
      <w:bookmarkStart w:id="202" w:name="_Toc512348177"/>
      <w:bookmarkStart w:id="203" w:name="_Toc511925644"/>
      <w:bookmarkStart w:id="204" w:name="_Toc512268545"/>
      <w:bookmarkStart w:id="205" w:name="_Toc512348181"/>
      <w:bookmarkStart w:id="206" w:name="_Toc511925648"/>
      <w:bookmarkStart w:id="207" w:name="_Toc512268549"/>
      <w:bookmarkStart w:id="208" w:name="_Toc512348185"/>
      <w:bookmarkStart w:id="209" w:name="_Toc511925652"/>
      <w:bookmarkStart w:id="210" w:name="_Toc512268553"/>
      <w:bookmarkStart w:id="211" w:name="_Toc512348189"/>
      <w:bookmarkStart w:id="212" w:name="_Toc511925656"/>
      <w:bookmarkStart w:id="213" w:name="_Toc512268557"/>
      <w:bookmarkStart w:id="214" w:name="_Toc512348193"/>
      <w:bookmarkStart w:id="215" w:name="_Toc139355168"/>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FC514E">
        <w:rPr>
          <w:rFonts w:asciiTheme="minorHAnsi" w:hAnsiTheme="minorHAnsi" w:cstheme="minorHAnsi"/>
          <w:sz w:val="22"/>
          <w:szCs w:val="22"/>
        </w:rPr>
        <w:lastRenderedPageBreak/>
        <w:t>OVERVIEW</w:t>
      </w:r>
      <w:bookmarkEnd w:id="215"/>
    </w:p>
    <w:p w14:paraId="74AEBD84" w14:textId="77777777" w:rsidR="006519BF" w:rsidRPr="00DA48B6" w:rsidRDefault="006519BF" w:rsidP="006519BF">
      <w:pPr>
        <w:rPr>
          <w:lang w:val="en-US"/>
        </w:rPr>
      </w:pPr>
    </w:p>
    <w:p w14:paraId="6EA96B02" w14:textId="77777777" w:rsidR="006519BF" w:rsidRPr="00FC514E" w:rsidRDefault="006519BF" w:rsidP="006519BF">
      <w:pPr>
        <w:rPr>
          <w:rFonts w:eastAsia="MS Mincho" w:cstheme="minorHAnsi"/>
        </w:rPr>
      </w:pPr>
      <w:r w:rsidRPr="00FC514E">
        <w:rPr>
          <w:rFonts w:eastAsia="MS Mincho" w:cstheme="minorHAnsi"/>
        </w:rPr>
        <w:t xml:space="preserve">The Institute is responsible for the processing of a significant volume of information across each of its Schools and Functions.  It is vital that everyone is aware of their responsibilities in relation to data protection </w:t>
      </w:r>
      <w:r>
        <w:rPr>
          <w:rFonts w:eastAsia="MS Mincho" w:cstheme="minorHAnsi"/>
        </w:rPr>
        <w:t xml:space="preserve">and Freedom of Information </w:t>
      </w:r>
      <w:r w:rsidRPr="00FC514E">
        <w:rPr>
          <w:rFonts w:eastAsia="MS Mincho" w:cstheme="minorHAnsi"/>
        </w:rPr>
        <w:t>as follows:</w:t>
      </w:r>
    </w:p>
    <w:p w14:paraId="747B27E1" w14:textId="77777777" w:rsidR="006519BF" w:rsidRPr="00FC514E" w:rsidRDefault="006519BF" w:rsidP="006519BF">
      <w:pPr>
        <w:pStyle w:val="ListParagraph"/>
        <w:numPr>
          <w:ilvl w:val="0"/>
          <w:numId w:val="4"/>
        </w:numPr>
        <w:spacing w:line="276" w:lineRule="auto"/>
        <w:ind w:left="720"/>
        <w:rPr>
          <w:rFonts w:asciiTheme="minorHAnsi" w:hAnsiTheme="minorHAnsi" w:cstheme="minorHAnsi"/>
          <w:color w:val="000000"/>
          <w:sz w:val="22"/>
        </w:rPr>
      </w:pPr>
      <w:r w:rsidRPr="00FC514E">
        <w:rPr>
          <w:rFonts w:asciiTheme="minorHAnsi" w:hAnsiTheme="minorHAnsi" w:cstheme="minorHAnsi"/>
          <w:color w:val="000000"/>
          <w:sz w:val="22"/>
        </w:rPr>
        <w:t xml:space="preserve">It is the responsibility of each School and Function to ensure this information is processed in a manner compliant with the relevant data protection legislation and guidance. </w:t>
      </w:r>
    </w:p>
    <w:p w14:paraId="33B5E231" w14:textId="77777777" w:rsidR="006519BF" w:rsidRPr="00FC514E" w:rsidRDefault="006519BF" w:rsidP="006519BF">
      <w:pPr>
        <w:pStyle w:val="ListParagraph"/>
        <w:numPr>
          <w:ilvl w:val="0"/>
          <w:numId w:val="4"/>
        </w:numPr>
        <w:spacing w:line="276" w:lineRule="auto"/>
        <w:ind w:left="720"/>
        <w:rPr>
          <w:rFonts w:asciiTheme="minorHAnsi" w:hAnsiTheme="minorHAnsi" w:cstheme="minorHAnsi"/>
          <w:sz w:val="22"/>
        </w:rPr>
      </w:pPr>
      <w:r w:rsidRPr="00FC514E">
        <w:rPr>
          <w:rFonts w:asciiTheme="minorHAnsi" w:hAnsiTheme="minorHAnsi" w:cstheme="minorHAnsi"/>
          <w:color w:val="000000"/>
          <w:sz w:val="22"/>
        </w:rPr>
        <w:t xml:space="preserve">The Institute has an appointed Data Protection Officer (‘DPO’) who is available to Schools and Functions to provide guidance and advice pertaining to this requirement. </w:t>
      </w:r>
    </w:p>
    <w:p w14:paraId="63B34A97" w14:textId="77777777" w:rsidR="006519BF" w:rsidRPr="00FC514E" w:rsidRDefault="006519BF" w:rsidP="006519BF">
      <w:pPr>
        <w:pStyle w:val="ListParagraph"/>
        <w:numPr>
          <w:ilvl w:val="0"/>
          <w:numId w:val="4"/>
        </w:numPr>
        <w:spacing w:line="276" w:lineRule="auto"/>
        <w:ind w:left="720"/>
        <w:rPr>
          <w:rFonts w:asciiTheme="minorHAnsi" w:hAnsiTheme="minorHAnsi" w:cstheme="minorHAnsi"/>
          <w:color w:val="000000"/>
          <w:sz w:val="22"/>
        </w:rPr>
      </w:pPr>
      <w:r w:rsidRPr="00FC514E">
        <w:rPr>
          <w:rFonts w:asciiTheme="minorHAnsi" w:hAnsiTheme="minorHAnsi" w:cstheme="minorHAnsi"/>
          <w:color w:val="000000"/>
          <w:sz w:val="22"/>
        </w:rPr>
        <w:t xml:space="preserve">All Staff </w:t>
      </w:r>
      <w:r>
        <w:rPr>
          <w:rFonts w:asciiTheme="minorHAnsi" w:hAnsiTheme="minorHAnsi" w:cstheme="minorHAnsi"/>
          <w:color w:val="000000"/>
          <w:sz w:val="22"/>
        </w:rPr>
        <w:t xml:space="preserve">and other </w:t>
      </w:r>
      <w:r w:rsidRPr="00FC514E">
        <w:rPr>
          <w:rFonts w:asciiTheme="minorHAnsi" w:hAnsiTheme="minorHAnsi" w:cstheme="minorHAnsi"/>
          <w:color w:val="000000"/>
          <w:sz w:val="22"/>
        </w:rPr>
        <w:t>persons charged with maintaining information on behalf of the Institute must appropriately protect and handle information in accordance with the information’s classification</w:t>
      </w:r>
      <w:r>
        <w:rPr>
          <w:rFonts w:asciiTheme="minorHAnsi" w:hAnsiTheme="minorHAnsi" w:cstheme="minorHAnsi"/>
          <w:color w:val="000000"/>
          <w:sz w:val="22"/>
        </w:rPr>
        <w:t xml:space="preserve"> system and in line with best practice as dictated by Freedom of Information legislation - effective maintenance of organizational records to ensure efficient search and retrieval of records as required</w:t>
      </w:r>
      <w:r w:rsidRPr="00FC514E">
        <w:rPr>
          <w:rFonts w:asciiTheme="minorHAnsi" w:hAnsiTheme="minorHAnsi" w:cstheme="minorHAnsi"/>
          <w:color w:val="000000"/>
          <w:sz w:val="22"/>
        </w:rPr>
        <w:t>.</w:t>
      </w:r>
    </w:p>
    <w:p w14:paraId="7041660F" w14:textId="77777777" w:rsidR="006519BF" w:rsidRPr="00FC514E" w:rsidRDefault="006519BF" w:rsidP="006519BF">
      <w:pPr>
        <w:pStyle w:val="ListParagraph"/>
        <w:numPr>
          <w:ilvl w:val="0"/>
          <w:numId w:val="4"/>
        </w:numPr>
        <w:spacing w:line="276" w:lineRule="auto"/>
        <w:ind w:left="720"/>
        <w:rPr>
          <w:rFonts w:asciiTheme="minorHAnsi" w:hAnsiTheme="minorHAnsi" w:cstheme="minorHAnsi"/>
          <w:color w:val="000000"/>
          <w:sz w:val="22"/>
        </w:rPr>
      </w:pPr>
      <w:r w:rsidRPr="00FC514E">
        <w:rPr>
          <w:rFonts w:asciiTheme="minorHAnsi" w:hAnsiTheme="minorHAnsi" w:cstheme="minorHAnsi"/>
          <w:color w:val="000000"/>
          <w:sz w:val="22"/>
        </w:rPr>
        <w:t>Confidential Information requires the greatest protection level (</w:t>
      </w:r>
      <w:proofErr w:type="gramStart"/>
      <w:r w:rsidRPr="00FC514E">
        <w:rPr>
          <w:rFonts w:asciiTheme="minorHAnsi" w:hAnsiTheme="minorHAnsi" w:cstheme="minorHAnsi"/>
          <w:color w:val="000000"/>
          <w:sz w:val="22"/>
        </w:rPr>
        <w:t>e.g.</w:t>
      </w:r>
      <w:proofErr w:type="gramEnd"/>
      <w:r w:rsidRPr="00FC514E">
        <w:rPr>
          <w:rFonts w:asciiTheme="minorHAnsi" w:hAnsiTheme="minorHAnsi" w:cstheme="minorHAnsi"/>
          <w:color w:val="000000"/>
          <w:sz w:val="22"/>
        </w:rPr>
        <w:t xml:space="preserve"> personal data).</w:t>
      </w:r>
    </w:p>
    <w:p w14:paraId="17F53A2C" w14:textId="77777777" w:rsidR="006519BF" w:rsidRPr="00FC514E" w:rsidRDefault="006519BF" w:rsidP="006519BF">
      <w:pPr>
        <w:pStyle w:val="PlainText"/>
        <w:rPr>
          <w:rFonts w:asciiTheme="minorHAnsi" w:eastAsia="MS Mincho" w:hAnsiTheme="minorHAnsi" w:cstheme="minorHAnsi"/>
          <w:sz w:val="22"/>
          <w:szCs w:val="22"/>
        </w:rPr>
      </w:pPr>
      <w:r w:rsidRPr="00FC514E">
        <w:rPr>
          <w:rFonts w:asciiTheme="minorHAnsi" w:eastAsia="MS Mincho" w:hAnsiTheme="minorHAnsi" w:cstheme="minorHAnsi"/>
          <w:sz w:val="22"/>
          <w:szCs w:val="22"/>
        </w:rPr>
        <w:t>This Policy shall not be interpreted or construed as giving any individual rights greater than those, which such person would be entitled to under applicable law and other binding agreements.</w:t>
      </w:r>
    </w:p>
    <w:p w14:paraId="35C5730A" w14:textId="77777777" w:rsidR="006519BF" w:rsidRPr="00FC514E" w:rsidRDefault="006519BF" w:rsidP="006519BF">
      <w:pPr>
        <w:pStyle w:val="Heading1"/>
        <w:numPr>
          <w:ilvl w:val="0"/>
          <w:numId w:val="56"/>
        </w:numPr>
        <w:ind w:left="360"/>
        <w:rPr>
          <w:rFonts w:asciiTheme="minorHAnsi" w:hAnsiTheme="minorHAnsi" w:cstheme="minorHAnsi"/>
          <w:sz w:val="22"/>
          <w:szCs w:val="22"/>
        </w:rPr>
      </w:pPr>
      <w:bookmarkStart w:id="216" w:name="_Toc139355169"/>
      <w:r>
        <w:rPr>
          <w:rFonts w:asciiTheme="minorHAnsi" w:hAnsiTheme="minorHAnsi" w:cstheme="minorHAnsi"/>
          <w:sz w:val="22"/>
          <w:szCs w:val="22"/>
        </w:rPr>
        <w:t>P</w:t>
      </w:r>
      <w:r w:rsidRPr="00FC514E">
        <w:rPr>
          <w:rFonts w:asciiTheme="minorHAnsi" w:hAnsiTheme="minorHAnsi" w:cstheme="minorHAnsi"/>
          <w:sz w:val="22"/>
          <w:szCs w:val="22"/>
        </w:rPr>
        <w:t>URPOSE</w:t>
      </w:r>
      <w:bookmarkEnd w:id="216"/>
    </w:p>
    <w:p w14:paraId="72DB244A" w14:textId="77777777" w:rsidR="006519BF" w:rsidRPr="00FC514E" w:rsidRDefault="006519BF" w:rsidP="006519BF">
      <w:pPr>
        <w:pStyle w:val="PlainText"/>
        <w:rPr>
          <w:rFonts w:asciiTheme="minorHAnsi" w:eastAsia="MS Mincho" w:hAnsiTheme="minorHAnsi" w:cstheme="minorHAnsi"/>
          <w:b/>
          <w:i/>
          <w:color w:val="FF0000"/>
          <w:sz w:val="22"/>
          <w:szCs w:val="22"/>
        </w:rPr>
      </w:pPr>
    </w:p>
    <w:p w14:paraId="5C0C2D08" w14:textId="77777777" w:rsidR="006519BF" w:rsidRPr="00FC514E" w:rsidRDefault="006519BF" w:rsidP="006519BF">
      <w:pPr>
        <w:rPr>
          <w:rFonts w:eastAsia="MS Mincho" w:cstheme="minorHAnsi"/>
        </w:rPr>
      </w:pPr>
      <w:r w:rsidRPr="00FC514E">
        <w:rPr>
          <w:rFonts w:eastAsia="MS Mincho" w:cstheme="minorHAnsi"/>
        </w:rPr>
        <w:t xml:space="preserve">The purpose of this policy is to ensure that the Institute applies retention periods appropriately and retains data only for the period for which it is allowed under these new retention periods. It sets out the procedures that should be in place and puts responsibility on each School and Function to ensure that the Institute remains compliant with this area of the regulation. </w:t>
      </w:r>
      <w:r>
        <w:rPr>
          <w:rFonts w:eastAsia="MS Mincho" w:cstheme="minorHAnsi"/>
        </w:rPr>
        <w:t>This policy should be read in tandem with the Institute’s Records Management Policy.</w:t>
      </w:r>
    </w:p>
    <w:p w14:paraId="5A287960" w14:textId="77777777" w:rsidR="006519BF" w:rsidRPr="00FC514E" w:rsidRDefault="006519BF" w:rsidP="006519BF">
      <w:pPr>
        <w:pStyle w:val="Heading1"/>
        <w:numPr>
          <w:ilvl w:val="0"/>
          <w:numId w:val="56"/>
        </w:numPr>
        <w:ind w:left="360"/>
        <w:rPr>
          <w:rFonts w:asciiTheme="minorHAnsi" w:hAnsiTheme="minorHAnsi" w:cstheme="minorHAnsi"/>
          <w:sz w:val="22"/>
          <w:szCs w:val="22"/>
        </w:rPr>
      </w:pPr>
      <w:bookmarkStart w:id="217" w:name="_Toc139355170"/>
      <w:r w:rsidRPr="00FC514E">
        <w:rPr>
          <w:rFonts w:asciiTheme="minorHAnsi" w:hAnsiTheme="minorHAnsi" w:cstheme="minorHAnsi"/>
          <w:sz w:val="22"/>
          <w:szCs w:val="22"/>
        </w:rPr>
        <w:t>SCOPE</w:t>
      </w:r>
      <w:bookmarkEnd w:id="217"/>
    </w:p>
    <w:p w14:paraId="5DC5402C" w14:textId="77777777" w:rsidR="006519BF" w:rsidRPr="00FC514E" w:rsidRDefault="006519BF" w:rsidP="006519BF">
      <w:pPr>
        <w:autoSpaceDE w:val="0"/>
        <w:autoSpaceDN w:val="0"/>
        <w:adjustRightInd w:val="0"/>
        <w:spacing w:after="0"/>
        <w:jc w:val="both"/>
        <w:rPr>
          <w:rFonts w:eastAsia="MS Mincho" w:cstheme="minorHAnsi"/>
        </w:rPr>
      </w:pPr>
    </w:p>
    <w:p w14:paraId="733BD231" w14:textId="77777777" w:rsidR="006519BF" w:rsidRPr="00FC514E" w:rsidRDefault="006519BF" w:rsidP="006519BF">
      <w:pPr>
        <w:autoSpaceDE w:val="0"/>
        <w:autoSpaceDN w:val="0"/>
        <w:adjustRightInd w:val="0"/>
        <w:spacing w:after="0"/>
        <w:jc w:val="both"/>
        <w:rPr>
          <w:rFonts w:eastAsia="MS Mincho" w:cstheme="minorHAnsi"/>
        </w:rPr>
      </w:pPr>
      <w:r w:rsidRPr="00FC514E">
        <w:rPr>
          <w:rFonts w:eastAsia="MS Mincho" w:cstheme="minorHAnsi"/>
        </w:rPr>
        <w:t>This policy applies to:</w:t>
      </w:r>
    </w:p>
    <w:p w14:paraId="58FB8574" w14:textId="77777777" w:rsidR="006519BF" w:rsidRPr="0016737A" w:rsidRDefault="006519BF" w:rsidP="006519BF">
      <w:pPr>
        <w:pStyle w:val="ListParagraph"/>
        <w:numPr>
          <w:ilvl w:val="0"/>
          <w:numId w:val="3"/>
        </w:numPr>
        <w:autoSpaceDE w:val="0"/>
        <w:autoSpaceDN w:val="0"/>
        <w:adjustRightInd w:val="0"/>
        <w:spacing w:after="0" w:line="276" w:lineRule="auto"/>
        <w:ind w:left="720"/>
        <w:jc w:val="both"/>
        <w:rPr>
          <w:rFonts w:asciiTheme="minorHAnsi" w:hAnsiTheme="minorHAnsi" w:cstheme="minorHAnsi"/>
          <w:sz w:val="22"/>
        </w:rPr>
      </w:pPr>
      <w:r w:rsidRPr="00FC514E">
        <w:rPr>
          <w:rFonts w:asciiTheme="minorHAnsi" w:hAnsiTheme="minorHAnsi" w:cstheme="minorHAnsi"/>
          <w:sz w:val="22"/>
        </w:rPr>
        <w:t xml:space="preserve">Any person who is employed by </w:t>
      </w:r>
      <w:r w:rsidRPr="0016737A">
        <w:rPr>
          <w:rFonts w:asciiTheme="minorHAnsi" w:hAnsiTheme="minorHAnsi" w:cstheme="minorHAnsi"/>
          <w:sz w:val="22"/>
        </w:rPr>
        <w:t>Dundalk Institute of Technology who receives, handles or processes data in the course of their employment.</w:t>
      </w:r>
    </w:p>
    <w:p w14:paraId="443BA375" w14:textId="77777777" w:rsidR="006519BF" w:rsidRPr="0016737A" w:rsidRDefault="006519BF" w:rsidP="006519BF">
      <w:pPr>
        <w:pStyle w:val="ListParagraph"/>
        <w:numPr>
          <w:ilvl w:val="0"/>
          <w:numId w:val="3"/>
        </w:numPr>
        <w:autoSpaceDE w:val="0"/>
        <w:autoSpaceDN w:val="0"/>
        <w:adjustRightInd w:val="0"/>
        <w:spacing w:after="0" w:line="276" w:lineRule="auto"/>
        <w:ind w:left="720"/>
        <w:jc w:val="both"/>
        <w:rPr>
          <w:rFonts w:asciiTheme="minorHAnsi" w:hAnsiTheme="minorHAnsi" w:cstheme="minorHAnsi"/>
          <w:sz w:val="22"/>
        </w:rPr>
      </w:pPr>
      <w:r w:rsidRPr="00FC514E">
        <w:rPr>
          <w:rFonts w:asciiTheme="minorHAnsi" w:hAnsiTheme="minorHAnsi" w:cstheme="minorHAnsi"/>
          <w:sz w:val="22"/>
        </w:rPr>
        <w:t xml:space="preserve">Any </w:t>
      </w:r>
      <w:proofErr w:type="gramStart"/>
      <w:r w:rsidRPr="00FC514E">
        <w:rPr>
          <w:rFonts w:asciiTheme="minorHAnsi" w:hAnsiTheme="minorHAnsi" w:cstheme="minorHAnsi"/>
          <w:sz w:val="22"/>
        </w:rPr>
        <w:t>student  of</w:t>
      </w:r>
      <w:proofErr w:type="gramEnd"/>
      <w:r w:rsidRPr="00FC514E">
        <w:rPr>
          <w:rFonts w:asciiTheme="minorHAnsi" w:hAnsiTheme="minorHAnsi" w:cstheme="minorHAnsi"/>
          <w:sz w:val="22"/>
        </w:rPr>
        <w:t xml:space="preserve">  </w:t>
      </w:r>
      <w:r w:rsidRPr="0016737A">
        <w:rPr>
          <w:rFonts w:asciiTheme="minorHAnsi" w:hAnsiTheme="minorHAnsi" w:cstheme="minorHAnsi"/>
          <w:sz w:val="22"/>
        </w:rPr>
        <w:t>Dundalk Institute of Technology  who receives, handles, or processes data  in  the  course  of  their  studies  for administrative, research or any other purpose.</w:t>
      </w:r>
    </w:p>
    <w:p w14:paraId="3EFAA40F" w14:textId="77777777" w:rsidR="006519BF" w:rsidRPr="00FC514E" w:rsidRDefault="006519BF" w:rsidP="006519BF">
      <w:pPr>
        <w:pStyle w:val="ListParagraph"/>
        <w:numPr>
          <w:ilvl w:val="0"/>
          <w:numId w:val="3"/>
        </w:numPr>
        <w:autoSpaceDE w:val="0"/>
        <w:autoSpaceDN w:val="0"/>
        <w:adjustRightInd w:val="0"/>
        <w:spacing w:after="0" w:line="276" w:lineRule="auto"/>
        <w:ind w:left="720"/>
        <w:jc w:val="both"/>
        <w:rPr>
          <w:rFonts w:asciiTheme="minorHAnsi" w:hAnsiTheme="minorHAnsi" w:cstheme="minorHAnsi"/>
          <w:sz w:val="22"/>
        </w:rPr>
      </w:pPr>
      <w:r w:rsidRPr="00FC514E">
        <w:rPr>
          <w:rFonts w:asciiTheme="minorHAnsi" w:hAnsiTheme="minorHAnsi" w:cstheme="minorHAnsi"/>
          <w:sz w:val="22"/>
        </w:rPr>
        <w:t xml:space="preserve">Third party companies (data processors) that receive, handle, or process data on behalf of </w:t>
      </w:r>
      <w:r w:rsidRPr="0016737A">
        <w:rPr>
          <w:rFonts w:asciiTheme="minorHAnsi" w:hAnsiTheme="minorHAnsi" w:cstheme="minorHAnsi"/>
          <w:sz w:val="22"/>
        </w:rPr>
        <w:t>Dundalk Institute of Technology</w:t>
      </w:r>
      <w:r w:rsidRPr="00FC514E">
        <w:rPr>
          <w:rFonts w:asciiTheme="minorHAnsi" w:hAnsiTheme="minorHAnsi" w:cstheme="minorHAnsi"/>
          <w:sz w:val="22"/>
        </w:rPr>
        <w:t xml:space="preserve">. </w:t>
      </w:r>
    </w:p>
    <w:p w14:paraId="3074A426" w14:textId="77777777" w:rsidR="006519BF" w:rsidRDefault="006519BF" w:rsidP="006519BF">
      <w:pPr>
        <w:pStyle w:val="Heading1"/>
        <w:numPr>
          <w:ilvl w:val="0"/>
          <w:numId w:val="56"/>
        </w:numPr>
        <w:ind w:left="360"/>
        <w:rPr>
          <w:rFonts w:asciiTheme="minorHAnsi" w:hAnsiTheme="minorHAnsi" w:cstheme="minorHAnsi"/>
          <w:sz w:val="22"/>
          <w:szCs w:val="22"/>
        </w:rPr>
      </w:pPr>
      <w:bookmarkStart w:id="218" w:name="_Toc511289183"/>
      <w:bookmarkStart w:id="219" w:name="_Toc511289217"/>
      <w:bookmarkStart w:id="220" w:name="_Toc511289573"/>
      <w:bookmarkStart w:id="221" w:name="_Toc511291597"/>
      <w:bookmarkStart w:id="222" w:name="_Toc511289188"/>
      <w:bookmarkStart w:id="223" w:name="_Toc511289222"/>
      <w:bookmarkStart w:id="224" w:name="_Toc511289578"/>
      <w:bookmarkStart w:id="225" w:name="_Toc511291602"/>
      <w:bookmarkStart w:id="226" w:name="_Toc511289189"/>
      <w:bookmarkStart w:id="227" w:name="_Toc511289223"/>
      <w:bookmarkStart w:id="228" w:name="_Toc511289579"/>
      <w:bookmarkStart w:id="229" w:name="_Toc511291603"/>
      <w:bookmarkStart w:id="230" w:name="_Toc511289190"/>
      <w:bookmarkStart w:id="231" w:name="_Toc511289224"/>
      <w:bookmarkStart w:id="232" w:name="_Toc511289580"/>
      <w:bookmarkStart w:id="233" w:name="_Toc511291604"/>
      <w:bookmarkStart w:id="234" w:name="_Toc511289191"/>
      <w:bookmarkStart w:id="235" w:name="_Toc511289225"/>
      <w:bookmarkStart w:id="236" w:name="_Toc511289581"/>
      <w:bookmarkStart w:id="237" w:name="_Toc511291605"/>
      <w:bookmarkStart w:id="238" w:name="_Toc511289192"/>
      <w:bookmarkStart w:id="239" w:name="_Toc511289226"/>
      <w:bookmarkStart w:id="240" w:name="_Toc511289582"/>
      <w:bookmarkStart w:id="241" w:name="_Toc511291606"/>
      <w:bookmarkStart w:id="242" w:name="_Toc511289193"/>
      <w:bookmarkStart w:id="243" w:name="_Toc511289227"/>
      <w:bookmarkStart w:id="244" w:name="_Toc511289583"/>
      <w:bookmarkStart w:id="245" w:name="_Toc511291607"/>
      <w:bookmarkStart w:id="246" w:name="_Toc511289194"/>
      <w:bookmarkStart w:id="247" w:name="_Toc511289228"/>
      <w:bookmarkStart w:id="248" w:name="_Toc511289584"/>
      <w:bookmarkStart w:id="249" w:name="_Toc511291608"/>
      <w:bookmarkStart w:id="250" w:name="_Toc511289195"/>
      <w:bookmarkStart w:id="251" w:name="_Toc511289229"/>
      <w:bookmarkStart w:id="252" w:name="_Toc511289585"/>
      <w:bookmarkStart w:id="253" w:name="_Toc511291609"/>
      <w:bookmarkStart w:id="254" w:name="_Toc511289196"/>
      <w:bookmarkStart w:id="255" w:name="_Toc511289230"/>
      <w:bookmarkStart w:id="256" w:name="_Toc511289586"/>
      <w:bookmarkStart w:id="257" w:name="_Toc511291610"/>
      <w:bookmarkStart w:id="258" w:name="_Toc511289197"/>
      <w:bookmarkStart w:id="259" w:name="_Toc511289231"/>
      <w:bookmarkStart w:id="260" w:name="_Toc511289587"/>
      <w:bookmarkStart w:id="261" w:name="_Toc511291611"/>
      <w:bookmarkStart w:id="262" w:name="_Toc511289198"/>
      <w:bookmarkStart w:id="263" w:name="_Toc511289232"/>
      <w:bookmarkStart w:id="264" w:name="_Toc511289588"/>
      <w:bookmarkStart w:id="265" w:name="_Toc511291612"/>
      <w:bookmarkStart w:id="266" w:name="_Toc511289199"/>
      <w:bookmarkStart w:id="267" w:name="_Toc511289233"/>
      <w:bookmarkStart w:id="268" w:name="_Toc511289589"/>
      <w:bookmarkStart w:id="269" w:name="_Toc511291613"/>
      <w:bookmarkStart w:id="270" w:name="_Toc511289202"/>
      <w:bookmarkStart w:id="271" w:name="_Toc511289236"/>
      <w:bookmarkStart w:id="272" w:name="_Toc511289592"/>
      <w:bookmarkStart w:id="273" w:name="_Toc511291616"/>
      <w:bookmarkStart w:id="274" w:name="_Toc511289203"/>
      <w:bookmarkStart w:id="275" w:name="_Toc511289237"/>
      <w:bookmarkStart w:id="276" w:name="_Toc511289593"/>
      <w:bookmarkStart w:id="277" w:name="_Toc511291617"/>
      <w:bookmarkStart w:id="278" w:name="_Toc139355171"/>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FC514E">
        <w:rPr>
          <w:rFonts w:asciiTheme="minorHAnsi" w:hAnsiTheme="minorHAnsi" w:cstheme="minorHAnsi"/>
          <w:sz w:val="22"/>
          <w:szCs w:val="22"/>
        </w:rPr>
        <w:t>POLICY</w:t>
      </w:r>
      <w:bookmarkStart w:id="279" w:name="_Toc312315291"/>
      <w:bookmarkEnd w:id="278"/>
    </w:p>
    <w:p w14:paraId="05CA1156" w14:textId="77777777" w:rsidR="006519BF" w:rsidRPr="0016737A" w:rsidRDefault="006519BF" w:rsidP="006519BF">
      <w:pPr>
        <w:rPr>
          <w:lang w:val="en-US"/>
        </w:rPr>
      </w:pPr>
    </w:p>
    <w:p w14:paraId="3407C751" w14:textId="77777777" w:rsidR="006519BF" w:rsidRPr="00FC514E" w:rsidRDefault="006519BF" w:rsidP="006519BF">
      <w:pPr>
        <w:pStyle w:val="PlainText"/>
        <w:rPr>
          <w:rFonts w:asciiTheme="minorHAnsi" w:eastAsia="MS Mincho" w:hAnsiTheme="minorHAnsi" w:cstheme="minorHAnsi"/>
          <w:sz w:val="22"/>
          <w:szCs w:val="22"/>
        </w:rPr>
      </w:pPr>
      <w:bookmarkStart w:id="280" w:name="_Toc479776361"/>
      <w:bookmarkStart w:id="281" w:name="_Toc479776383"/>
      <w:bookmarkStart w:id="282" w:name="_Toc479776373"/>
      <w:bookmarkStart w:id="283" w:name="_Toc479776395"/>
      <w:bookmarkEnd w:id="279"/>
      <w:bookmarkEnd w:id="280"/>
      <w:bookmarkEnd w:id="281"/>
      <w:bookmarkEnd w:id="282"/>
      <w:bookmarkEnd w:id="283"/>
      <w:r w:rsidRPr="00FC514E">
        <w:rPr>
          <w:rFonts w:asciiTheme="minorHAnsi" w:eastAsia="MS Mincho" w:hAnsiTheme="minorHAnsi" w:cstheme="minorHAnsi"/>
          <w:sz w:val="22"/>
          <w:szCs w:val="22"/>
        </w:rPr>
        <w:t xml:space="preserve">This policy should not be viewed in isolation. Rather, it should be considered as part of the </w:t>
      </w:r>
      <w:r w:rsidRPr="0016737A">
        <w:rPr>
          <w:rFonts w:asciiTheme="minorHAnsi" w:eastAsia="MS Mincho" w:hAnsiTheme="minorHAnsi" w:cstheme="minorHAnsi"/>
          <w:sz w:val="22"/>
          <w:szCs w:val="22"/>
        </w:rPr>
        <w:t>Dundalk Institute of Technology</w:t>
      </w:r>
      <w:r>
        <w:rPr>
          <w:rFonts w:asciiTheme="minorHAnsi" w:eastAsia="MS Mincho" w:hAnsiTheme="minorHAnsi" w:cstheme="minorHAnsi"/>
          <w:sz w:val="22"/>
          <w:szCs w:val="22"/>
        </w:rPr>
        <w:t xml:space="preserve"> </w:t>
      </w:r>
      <w:r w:rsidRPr="00FC514E">
        <w:rPr>
          <w:rFonts w:asciiTheme="minorHAnsi" w:eastAsia="MS Mincho" w:hAnsiTheme="minorHAnsi" w:cstheme="minorHAnsi"/>
          <w:sz w:val="22"/>
          <w:szCs w:val="22"/>
        </w:rPr>
        <w:t>suite of Data Protection policies and procedures (see Appendix B</w:t>
      </w:r>
      <w:r>
        <w:rPr>
          <w:rFonts w:asciiTheme="minorHAnsi" w:eastAsia="MS Mincho" w:hAnsiTheme="minorHAnsi" w:cstheme="minorHAnsi"/>
          <w:sz w:val="22"/>
          <w:szCs w:val="22"/>
        </w:rPr>
        <w:t xml:space="preserve"> for full list</w:t>
      </w:r>
      <w:r w:rsidRPr="00FC514E">
        <w:rPr>
          <w:rFonts w:asciiTheme="minorHAnsi" w:eastAsia="MS Mincho" w:hAnsiTheme="minorHAnsi" w:cstheme="minorHAnsi"/>
          <w:sz w:val="22"/>
          <w:szCs w:val="22"/>
        </w:rPr>
        <w:t>).</w:t>
      </w:r>
    </w:p>
    <w:p w14:paraId="2976354F" w14:textId="77777777" w:rsidR="006519BF" w:rsidRPr="00FC514E" w:rsidRDefault="006519BF" w:rsidP="006519BF">
      <w:pPr>
        <w:pStyle w:val="PlainText"/>
        <w:rPr>
          <w:rFonts w:asciiTheme="minorHAnsi" w:eastAsia="MS Mincho" w:hAnsiTheme="minorHAnsi" w:cstheme="minorHAnsi"/>
          <w:sz w:val="22"/>
          <w:szCs w:val="22"/>
        </w:rPr>
      </w:pPr>
    </w:p>
    <w:p w14:paraId="36E7EB18" w14:textId="77777777" w:rsidR="006519BF" w:rsidRPr="00FC514E" w:rsidRDefault="006519BF" w:rsidP="006519BF">
      <w:pPr>
        <w:autoSpaceDE w:val="0"/>
        <w:autoSpaceDN w:val="0"/>
        <w:adjustRightInd w:val="0"/>
        <w:spacing w:after="0"/>
        <w:rPr>
          <w:rFonts w:cstheme="minorHAnsi"/>
          <w:color w:val="000000"/>
        </w:rPr>
      </w:pPr>
      <w:r w:rsidRPr="00FC514E">
        <w:rPr>
          <w:rFonts w:cstheme="minorHAnsi"/>
          <w:color w:val="000000"/>
        </w:rPr>
        <w:t xml:space="preserve">Institute policy is to retain and dispose of information in compliance with legal and regulatory requirements together with this Data Retention Policy and related policies. </w:t>
      </w:r>
    </w:p>
    <w:p w14:paraId="7A32D7EC" w14:textId="77777777" w:rsidR="006519BF" w:rsidRPr="00FC514E" w:rsidRDefault="006519BF" w:rsidP="006519BF">
      <w:pPr>
        <w:autoSpaceDE w:val="0"/>
        <w:autoSpaceDN w:val="0"/>
        <w:adjustRightInd w:val="0"/>
        <w:spacing w:after="0"/>
        <w:rPr>
          <w:rFonts w:cstheme="minorHAnsi"/>
          <w:b/>
          <w:color w:val="000000"/>
        </w:rPr>
      </w:pPr>
    </w:p>
    <w:p w14:paraId="0B9281A2" w14:textId="77777777" w:rsidR="006519BF" w:rsidRPr="00FC514E" w:rsidRDefault="006519BF" w:rsidP="006519BF">
      <w:pPr>
        <w:autoSpaceDE w:val="0"/>
        <w:autoSpaceDN w:val="0"/>
        <w:adjustRightInd w:val="0"/>
        <w:spacing w:after="0"/>
        <w:rPr>
          <w:rFonts w:cstheme="minorHAnsi"/>
          <w:color w:val="000000"/>
        </w:rPr>
      </w:pPr>
      <w:r w:rsidRPr="00FC514E">
        <w:rPr>
          <w:rFonts w:cstheme="minorHAnsi"/>
          <w:color w:val="000000"/>
        </w:rPr>
        <w:t>In particular:</w:t>
      </w:r>
    </w:p>
    <w:p w14:paraId="0E83D1F0" w14:textId="77777777" w:rsidR="006519BF" w:rsidRPr="00FC514E" w:rsidRDefault="006519BF" w:rsidP="006519BF">
      <w:pPr>
        <w:pStyle w:val="ListParagraph"/>
        <w:numPr>
          <w:ilvl w:val="0"/>
          <w:numId w:val="4"/>
        </w:numPr>
        <w:autoSpaceDE w:val="0"/>
        <w:autoSpaceDN w:val="0"/>
        <w:adjustRightInd w:val="0"/>
        <w:spacing w:after="47"/>
        <w:ind w:left="720"/>
        <w:rPr>
          <w:rFonts w:asciiTheme="minorHAnsi" w:hAnsiTheme="minorHAnsi" w:cstheme="minorHAnsi"/>
          <w:color w:val="000000"/>
          <w:sz w:val="22"/>
        </w:rPr>
      </w:pPr>
      <w:r w:rsidRPr="00FC514E">
        <w:rPr>
          <w:rFonts w:asciiTheme="minorHAnsi" w:hAnsiTheme="minorHAnsi" w:cstheme="minorHAnsi"/>
          <w:color w:val="000000"/>
          <w:sz w:val="22"/>
        </w:rPr>
        <w:t xml:space="preserve">Data Protection legislation only applies to a living individual’s personal information, </w:t>
      </w:r>
      <w:proofErr w:type="gramStart"/>
      <w:r w:rsidRPr="00FC514E">
        <w:rPr>
          <w:rFonts w:asciiTheme="minorHAnsi" w:hAnsiTheme="minorHAnsi" w:cstheme="minorHAnsi"/>
          <w:color w:val="000000"/>
          <w:sz w:val="22"/>
        </w:rPr>
        <w:t>e.g.</w:t>
      </w:r>
      <w:proofErr w:type="gramEnd"/>
      <w:r w:rsidRPr="00FC514E">
        <w:rPr>
          <w:rFonts w:asciiTheme="minorHAnsi" w:hAnsiTheme="minorHAnsi" w:cstheme="minorHAnsi"/>
          <w:color w:val="000000"/>
          <w:sz w:val="22"/>
        </w:rPr>
        <w:t xml:space="preserve"> student or staff information (potential, current or past). Commercial requirements may drive disposal of other information, not covered by Data Protection legislation.  </w:t>
      </w:r>
    </w:p>
    <w:p w14:paraId="72198C7F" w14:textId="77777777" w:rsidR="006519BF" w:rsidRPr="00FC514E" w:rsidRDefault="006519BF" w:rsidP="006519BF">
      <w:pPr>
        <w:pStyle w:val="ListParagraph"/>
        <w:numPr>
          <w:ilvl w:val="0"/>
          <w:numId w:val="4"/>
        </w:numPr>
        <w:autoSpaceDE w:val="0"/>
        <w:autoSpaceDN w:val="0"/>
        <w:adjustRightInd w:val="0"/>
        <w:spacing w:after="47"/>
        <w:ind w:left="720"/>
        <w:rPr>
          <w:rFonts w:asciiTheme="minorHAnsi" w:hAnsiTheme="minorHAnsi" w:cstheme="minorHAnsi"/>
          <w:sz w:val="22"/>
        </w:rPr>
      </w:pPr>
      <w:r w:rsidRPr="00FC514E">
        <w:rPr>
          <w:rFonts w:asciiTheme="minorHAnsi" w:hAnsiTheme="minorHAnsi" w:cstheme="minorHAnsi"/>
          <w:color w:val="000000"/>
          <w:sz w:val="22"/>
        </w:rPr>
        <w:lastRenderedPageBreak/>
        <w:t>Data Protection legislation is not the only body of legislation, which prescribes minimum retention periods for certain, types of information.  Other legislation or regulations should also be considered when defining minimum retention requirements (</w:t>
      </w:r>
      <w:proofErr w:type="gramStart"/>
      <w:r w:rsidRPr="00FC514E">
        <w:rPr>
          <w:rFonts w:asciiTheme="minorHAnsi" w:hAnsiTheme="minorHAnsi" w:cstheme="minorHAnsi"/>
          <w:color w:val="000000"/>
          <w:sz w:val="22"/>
        </w:rPr>
        <w:t>e.g.</w:t>
      </w:r>
      <w:proofErr w:type="gramEnd"/>
      <w:r w:rsidRPr="00FC514E">
        <w:rPr>
          <w:rFonts w:asciiTheme="minorHAnsi" w:hAnsiTheme="minorHAnsi" w:cstheme="minorHAnsi"/>
          <w:color w:val="000000"/>
          <w:sz w:val="22"/>
        </w:rPr>
        <w:t xml:space="preserve"> legislation requiring retention of employee records or financial information). Schools and Functions must </w:t>
      </w:r>
      <w:r w:rsidRPr="00FC514E">
        <w:rPr>
          <w:rFonts w:asciiTheme="minorHAnsi" w:hAnsiTheme="minorHAnsi" w:cstheme="minorHAnsi"/>
          <w:sz w:val="22"/>
        </w:rPr>
        <w:t>confirm which retention requirement defines appropriate retention periods.</w:t>
      </w:r>
    </w:p>
    <w:p w14:paraId="592FD9B3" w14:textId="77777777" w:rsidR="006519BF" w:rsidRPr="00FC514E" w:rsidRDefault="006519BF" w:rsidP="006519BF">
      <w:pPr>
        <w:pStyle w:val="ListParagraph"/>
        <w:numPr>
          <w:ilvl w:val="0"/>
          <w:numId w:val="4"/>
        </w:numPr>
        <w:autoSpaceDE w:val="0"/>
        <w:autoSpaceDN w:val="0"/>
        <w:adjustRightInd w:val="0"/>
        <w:spacing w:after="47"/>
        <w:ind w:left="720"/>
        <w:rPr>
          <w:rFonts w:asciiTheme="minorHAnsi" w:hAnsiTheme="minorHAnsi" w:cstheme="minorHAnsi"/>
          <w:sz w:val="22"/>
        </w:rPr>
      </w:pPr>
      <w:r>
        <w:rPr>
          <w:rFonts w:asciiTheme="minorHAnsi" w:hAnsiTheme="minorHAnsi" w:cstheme="minorHAnsi"/>
          <w:sz w:val="22"/>
        </w:rPr>
        <w:t>From a Data Protection legislation point of view, t</w:t>
      </w:r>
      <w:r w:rsidRPr="00FC514E">
        <w:rPr>
          <w:rFonts w:asciiTheme="minorHAnsi" w:hAnsiTheme="minorHAnsi" w:cstheme="minorHAnsi"/>
          <w:sz w:val="22"/>
        </w:rPr>
        <w:t>his document only deals with those parts, which relate to information retention, disposal and retrieval.</w:t>
      </w:r>
    </w:p>
    <w:p w14:paraId="1BBF81B8" w14:textId="77777777" w:rsidR="006519BF" w:rsidRPr="00FC514E" w:rsidRDefault="006519BF" w:rsidP="006519BF">
      <w:pPr>
        <w:autoSpaceDE w:val="0"/>
        <w:autoSpaceDN w:val="0"/>
        <w:adjustRightInd w:val="0"/>
        <w:spacing w:after="0"/>
        <w:rPr>
          <w:rFonts w:cstheme="minorHAnsi"/>
          <w:b/>
          <w:bCs/>
          <w:color w:val="000000"/>
        </w:rPr>
      </w:pPr>
    </w:p>
    <w:p w14:paraId="1CE03395" w14:textId="77777777" w:rsidR="006519BF" w:rsidRPr="00FC514E" w:rsidRDefault="006519BF" w:rsidP="006519BF">
      <w:pPr>
        <w:pStyle w:val="Heading2"/>
        <w:ind w:left="1440" w:hanging="864"/>
        <w:rPr>
          <w:rFonts w:asciiTheme="minorHAnsi" w:hAnsiTheme="minorHAnsi" w:cstheme="minorHAnsi"/>
          <w:sz w:val="22"/>
          <w:szCs w:val="22"/>
          <w:lang w:val="en-IE"/>
        </w:rPr>
      </w:pPr>
      <w:bookmarkStart w:id="284" w:name="_Toc139355172"/>
      <w:r w:rsidRPr="00FC514E">
        <w:rPr>
          <w:rFonts w:asciiTheme="minorHAnsi" w:hAnsiTheme="minorHAnsi" w:cstheme="minorHAnsi"/>
          <w:sz w:val="22"/>
          <w:szCs w:val="22"/>
          <w:lang w:val="en-IE"/>
        </w:rPr>
        <w:t>4.1</w:t>
      </w:r>
      <w:r w:rsidRPr="00FC514E">
        <w:rPr>
          <w:rFonts w:asciiTheme="minorHAnsi" w:hAnsiTheme="minorHAnsi" w:cstheme="minorHAnsi"/>
          <w:sz w:val="22"/>
          <w:szCs w:val="22"/>
          <w:lang w:val="en-IE"/>
        </w:rPr>
        <w:tab/>
        <w:t xml:space="preserve">Information Retention and Disposal </w:t>
      </w:r>
      <w:r>
        <w:rPr>
          <w:rFonts w:asciiTheme="minorHAnsi" w:hAnsiTheme="minorHAnsi" w:cstheme="minorHAnsi"/>
          <w:sz w:val="22"/>
          <w:szCs w:val="22"/>
          <w:lang w:val="en-IE"/>
        </w:rPr>
        <w:t>(see as reference: Records Management Policy / Record Keeping Guidelines)</w:t>
      </w:r>
      <w:bookmarkEnd w:id="284"/>
    </w:p>
    <w:p w14:paraId="60279665" w14:textId="77777777" w:rsidR="006519BF" w:rsidRPr="00FC514E" w:rsidRDefault="006519BF" w:rsidP="006519BF">
      <w:pPr>
        <w:autoSpaceDE w:val="0"/>
        <w:autoSpaceDN w:val="0"/>
        <w:adjustRightInd w:val="0"/>
        <w:spacing w:after="47"/>
        <w:rPr>
          <w:rFonts w:cstheme="minorHAnsi"/>
          <w:color w:val="000000"/>
        </w:rPr>
      </w:pPr>
      <w:r w:rsidRPr="00FC514E">
        <w:rPr>
          <w:rFonts w:cstheme="minorHAnsi"/>
          <w:color w:val="000000"/>
        </w:rPr>
        <w:t xml:space="preserve">Schools and Functions must define appropriate Management Processes to comply with information management policy, legal and regulatory requirements, international standards, and best practices. </w:t>
      </w:r>
    </w:p>
    <w:p w14:paraId="69C19487" w14:textId="77777777" w:rsidR="006519BF" w:rsidRPr="00FC514E" w:rsidRDefault="006519BF" w:rsidP="006519BF">
      <w:pPr>
        <w:autoSpaceDE w:val="0"/>
        <w:autoSpaceDN w:val="0"/>
        <w:adjustRightInd w:val="0"/>
        <w:spacing w:after="47"/>
        <w:rPr>
          <w:rFonts w:cstheme="minorHAnsi"/>
          <w:color w:val="000000"/>
        </w:rPr>
      </w:pPr>
    </w:p>
    <w:p w14:paraId="426BF834" w14:textId="77777777" w:rsidR="006519BF" w:rsidRPr="00FC514E" w:rsidRDefault="006519BF" w:rsidP="006519BF">
      <w:pPr>
        <w:autoSpaceDE w:val="0"/>
        <w:autoSpaceDN w:val="0"/>
        <w:adjustRightInd w:val="0"/>
        <w:spacing w:after="47"/>
        <w:rPr>
          <w:rFonts w:cstheme="minorHAnsi"/>
          <w:color w:val="000000"/>
        </w:rPr>
      </w:pPr>
      <w:r>
        <w:rPr>
          <w:rFonts w:cstheme="minorHAnsi"/>
          <w:color w:val="000000"/>
        </w:rPr>
        <w:t>These processes must be:</w:t>
      </w:r>
    </w:p>
    <w:p w14:paraId="431DB1B7" w14:textId="77777777" w:rsidR="006519BF" w:rsidRPr="00FC514E" w:rsidRDefault="006519BF" w:rsidP="006519BF">
      <w:pPr>
        <w:pStyle w:val="ListParagraph"/>
        <w:numPr>
          <w:ilvl w:val="0"/>
          <w:numId w:val="47"/>
        </w:numPr>
        <w:autoSpaceDE w:val="0"/>
        <w:autoSpaceDN w:val="0"/>
        <w:adjustRightInd w:val="0"/>
        <w:spacing w:after="47"/>
        <w:rPr>
          <w:rFonts w:asciiTheme="minorHAnsi" w:hAnsiTheme="minorHAnsi" w:cstheme="minorHAnsi"/>
          <w:color w:val="000000"/>
          <w:sz w:val="22"/>
        </w:rPr>
      </w:pPr>
      <w:r w:rsidRPr="00FC514E">
        <w:rPr>
          <w:rFonts w:asciiTheme="minorHAnsi" w:hAnsiTheme="minorHAnsi" w:cstheme="minorHAnsi"/>
          <w:color w:val="000000"/>
          <w:sz w:val="22"/>
        </w:rPr>
        <w:t>Based on the information owner’s approval of these information use processes.</w:t>
      </w:r>
    </w:p>
    <w:p w14:paraId="6537969D" w14:textId="77777777" w:rsidR="006519BF" w:rsidRPr="00FC514E" w:rsidRDefault="006519BF" w:rsidP="006519BF">
      <w:pPr>
        <w:pStyle w:val="ListParagraph"/>
        <w:numPr>
          <w:ilvl w:val="0"/>
          <w:numId w:val="47"/>
        </w:numPr>
        <w:autoSpaceDE w:val="0"/>
        <w:autoSpaceDN w:val="0"/>
        <w:adjustRightInd w:val="0"/>
        <w:spacing w:after="47"/>
        <w:rPr>
          <w:rFonts w:asciiTheme="minorHAnsi" w:hAnsiTheme="minorHAnsi" w:cstheme="minorHAnsi"/>
          <w:color w:val="000000"/>
          <w:sz w:val="22"/>
        </w:rPr>
      </w:pPr>
      <w:r w:rsidRPr="00FC514E">
        <w:rPr>
          <w:rFonts w:asciiTheme="minorHAnsi" w:hAnsiTheme="minorHAnsi" w:cstheme="minorHAnsi"/>
          <w:color w:val="000000"/>
          <w:sz w:val="22"/>
        </w:rPr>
        <w:t xml:space="preserve">Sufficiently flexible to address the range of bases on which personal data may be processed. </w:t>
      </w:r>
    </w:p>
    <w:p w14:paraId="2099FCC6" w14:textId="77777777" w:rsidR="006519BF" w:rsidRPr="00FC514E" w:rsidRDefault="006519BF" w:rsidP="006519BF">
      <w:pPr>
        <w:pStyle w:val="ListParagraph"/>
        <w:numPr>
          <w:ilvl w:val="0"/>
          <w:numId w:val="47"/>
        </w:numPr>
        <w:autoSpaceDE w:val="0"/>
        <w:autoSpaceDN w:val="0"/>
        <w:adjustRightInd w:val="0"/>
        <w:spacing w:after="47"/>
        <w:rPr>
          <w:rFonts w:asciiTheme="minorHAnsi" w:hAnsiTheme="minorHAnsi" w:cstheme="minorHAnsi"/>
          <w:color w:val="000000"/>
          <w:sz w:val="22"/>
        </w:rPr>
      </w:pPr>
      <w:r w:rsidRPr="00FC514E">
        <w:rPr>
          <w:rFonts w:asciiTheme="minorHAnsi" w:hAnsiTheme="minorHAnsi" w:cstheme="minorHAnsi"/>
          <w:color w:val="000000"/>
          <w:sz w:val="22"/>
        </w:rPr>
        <w:t>Cognisant of other departments’ dependence on any retained or disposed information.</w:t>
      </w:r>
    </w:p>
    <w:p w14:paraId="4E82F572" w14:textId="77777777" w:rsidR="006519BF" w:rsidRPr="00FC514E" w:rsidRDefault="006519BF" w:rsidP="006519BF">
      <w:pPr>
        <w:pStyle w:val="ListParagraph"/>
        <w:numPr>
          <w:ilvl w:val="0"/>
          <w:numId w:val="47"/>
        </w:numPr>
        <w:autoSpaceDE w:val="0"/>
        <w:autoSpaceDN w:val="0"/>
        <w:adjustRightInd w:val="0"/>
        <w:spacing w:after="47"/>
        <w:rPr>
          <w:rFonts w:asciiTheme="minorHAnsi" w:hAnsiTheme="minorHAnsi" w:cstheme="minorHAnsi"/>
          <w:color w:val="000000"/>
          <w:sz w:val="22"/>
        </w:rPr>
      </w:pPr>
      <w:r w:rsidRPr="00FC514E">
        <w:rPr>
          <w:rFonts w:asciiTheme="minorHAnsi" w:hAnsiTheme="minorHAnsi" w:cstheme="minorHAnsi"/>
          <w:color w:val="000000"/>
          <w:sz w:val="22"/>
        </w:rPr>
        <w:t>Use appropriate security requirements based on School and Function information classification levels</w:t>
      </w:r>
      <w:r>
        <w:rPr>
          <w:rFonts w:asciiTheme="minorHAnsi" w:hAnsiTheme="minorHAnsi" w:cstheme="minorHAnsi"/>
          <w:color w:val="000000"/>
          <w:sz w:val="22"/>
        </w:rPr>
        <w:t>.</w:t>
      </w:r>
    </w:p>
    <w:p w14:paraId="110EF520" w14:textId="77777777" w:rsidR="006519BF" w:rsidRPr="00FC514E" w:rsidRDefault="006519BF" w:rsidP="006519BF">
      <w:pPr>
        <w:pStyle w:val="ListParagraph"/>
        <w:numPr>
          <w:ilvl w:val="0"/>
          <w:numId w:val="47"/>
        </w:numPr>
        <w:autoSpaceDE w:val="0"/>
        <w:autoSpaceDN w:val="0"/>
        <w:adjustRightInd w:val="0"/>
        <w:spacing w:after="47"/>
        <w:rPr>
          <w:rFonts w:asciiTheme="minorHAnsi" w:hAnsiTheme="minorHAnsi" w:cstheme="minorHAnsi"/>
          <w:color w:val="000000"/>
          <w:sz w:val="22"/>
        </w:rPr>
      </w:pPr>
      <w:r w:rsidRPr="00FC514E">
        <w:rPr>
          <w:rFonts w:asciiTheme="minorHAnsi" w:hAnsiTheme="minorHAnsi" w:cstheme="minorHAnsi"/>
          <w:color w:val="000000"/>
          <w:sz w:val="22"/>
        </w:rPr>
        <w:t xml:space="preserve">Include appropriate retention mechanisms facilitating reasonable retrieval times to support Institute business, regulatory or disposal requirements. </w:t>
      </w:r>
    </w:p>
    <w:p w14:paraId="05DE96E2" w14:textId="77777777" w:rsidR="006519BF" w:rsidRPr="00FC514E" w:rsidRDefault="006519BF" w:rsidP="006519BF">
      <w:pPr>
        <w:pStyle w:val="ListParagraph"/>
        <w:numPr>
          <w:ilvl w:val="0"/>
          <w:numId w:val="47"/>
        </w:numPr>
        <w:autoSpaceDE w:val="0"/>
        <w:autoSpaceDN w:val="0"/>
        <w:adjustRightInd w:val="0"/>
        <w:spacing w:after="47"/>
        <w:rPr>
          <w:rFonts w:asciiTheme="minorHAnsi" w:hAnsiTheme="minorHAnsi" w:cstheme="minorHAnsi"/>
          <w:color w:val="000000"/>
          <w:sz w:val="22"/>
        </w:rPr>
      </w:pPr>
      <w:r w:rsidRPr="00FC514E">
        <w:rPr>
          <w:rFonts w:asciiTheme="minorHAnsi" w:hAnsiTheme="minorHAnsi" w:cstheme="minorHAnsi"/>
          <w:color w:val="000000"/>
          <w:sz w:val="22"/>
        </w:rPr>
        <w:t xml:space="preserve">Use and maintain appropriate and durable information retention/retrieval mechanisms to prevent damage, degradation or unauthorised alteration and ensure retrieval at any time. </w:t>
      </w:r>
    </w:p>
    <w:p w14:paraId="474F0FCD" w14:textId="77777777" w:rsidR="006519BF" w:rsidRDefault="006519BF" w:rsidP="006519BF">
      <w:pPr>
        <w:pStyle w:val="ListParagraph"/>
        <w:autoSpaceDE w:val="0"/>
        <w:autoSpaceDN w:val="0"/>
        <w:adjustRightInd w:val="0"/>
        <w:spacing w:after="47"/>
        <w:ind w:left="0"/>
        <w:rPr>
          <w:rFonts w:asciiTheme="minorHAnsi" w:eastAsia="MS Mincho" w:hAnsiTheme="minorHAnsi" w:cstheme="minorHAnsi"/>
          <w:sz w:val="22"/>
        </w:rPr>
      </w:pPr>
    </w:p>
    <w:p w14:paraId="3F1E120D" w14:textId="77777777" w:rsidR="006519BF" w:rsidRPr="00FC514E" w:rsidRDefault="006519BF" w:rsidP="006519BF">
      <w:pPr>
        <w:pStyle w:val="ListParagraph"/>
        <w:autoSpaceDE w:val="0"/>
        <w:autoSpaceDN w:val="0"/>
        <w:adjustRightInd w:val="0"/>
        <w:spacing w:after="47"/>
        <w:ind w:left="0"/>
        <w:rPr>
          <w:rFonts w:asciiTheme="minorHAnsi" w:hAnsiTheme="minorHAnsi" w:cstheme="minorHAnsi"/>
          <w:sz w:val="22"/>
        </w:rPr>
      </w:pPr>
      <w:r w:rsidRPr="00FC514E">
        <w:rPr>
          <w:rFonts w:asciiTheme="minorHAnsi" w:eastAsia="MS Mincho" w:hAnsiTheme="minorHAnsi" w:cstheme="minorHAnsi"/>
          <w:sz w:val="22"/>
        </w:rPr>
        <w:t>Schools, Functions and Information Owners</w:t>
      </w:r>
      <w:r w:rsidRPr="00FC514E">
        <w:rPr>
          <w:rFonts w:asciiTheme="minorHAnsi" w:hAnsiTheme="minorHAnsi" w:cstheme="minorHAnsi"/>
          <w:sz w:val="22"/>
        </w:rPr>
        <w:t xml:space="preserve"> must develop, maintain, procure and manage information retention and disposal procedures, mechanisms, facilities and services to ensure that they are effective. </w:t>
      </w:r>
    </w:p>
    <w:p w14:paraId="7FA749BF" w14:textId="77777777" w:rsidR="006519BF" w:rsidRPr="00FC514E" w:rsidRDefault="006519BF" w:rsidP="006519BF">
      <w:pPr>
        <w:pStyle w:val="ListParagraph"/>
        <w:autoSpaceDE w:val="0"/>
        <w:autoSpaceDN w:val="0"/>
        <w:adjustRightInd w:val="0"/>
        <w:spacing w:after="47"/>
        <w:ind w:left="0"/>
        <w:rPr>
          <w:rFonts w:asciiTheme="minorHAnsi" w:hAnsiTheme="minorHAnsi" w:cstheme="minorHAnsi"/>
          <w:sz w:val="22"/>
        </w:rPr>
      </w:pPr>
    </w:p>
    <w:p w14:paraId="4FC51A19" w14:textId="77777777" w:rsidR="006519BF" w:rsidRPr="00FC514E" w:rsidRDefault="006519BF" w:rsidP="006519BF">
      <w:pPr>
        <w:pStyle w:val="ListParagraph"/>
        <w:autoSpaceDE w:val="0"/>
        <w:autoSpaceDN w:val="0"/>
        <w:adjustRightInd w:val="0"/>
        <w:spacing w:after="47"/>
        <w:ind w:left="0"/>
        <w:rPr>
          <w:rFonts w:asciiTheme="minorHAnsi" w:hAnsiTheme="minorHAnsi" w:cstheme="minorHAnsi"/>
          <w:sz w:val="22"/>
        </w:rPr>
      </w:pPr>
      <w:r w:rsidRPr="00FC514E">
        <w:rPr>
          <w:rFonts w:asciiTheme="minorHAnsi" w:hAnsiTheme="minorHAnsi" w:cstheme="minorHAnsi"/>
          <w:sz w:val="22"/>
        </w:rPr>
        <w:t xml:space="preserve">Each </w:t>
      </w:r>
      <w:r w:rsidRPr="00FC514E">
        <w:rPr>
          <w:rFonts w:asciiTheme="minorHAnsi" w:eastAsia="MS Mincho" w:hAnsiTheme="minorHAnsi" w:cstheme="minorHAnsi"/>
          <w:sz w:val="22"/>
        </w:rPr>
        <w:t xml:space="preserve">School/Function </w:t>
      </w:r>
      <w:r w:rsidRPr="00FC514E">
        <w:rPr>
          <w:rFonts w:asciiTheme="minorHAnsi" w:hAnsiTheme="minorHAnsi" w:cstheme="minorHAnsi"/>
          <w:sz w:val="22"/>
        </w:rPr>
        <w:t>and Information Owner must manage the information, including assessment, storage, retrieval and disposal in accordance with this policy and related policies in order to ensure that the information is retained for the appropriate period, in a manner, which befits its sensitivity and value</w:t>
      </w:r>
      <w:r>
        <w:rPr>
          <w:rFonts w:asciiTheme="minorHAnsi" w:hAnsiTheme="minorHAnsi" w:cstheme="minorHAnsi"/>
          <w:sz w:val="22"/>
        </w:rPr>
        <w:t xml:space="preserve"> to the Institute</w:t>
      </w:r>
      <w:r w:rsidRPr="00FC514E">
        <w:rPr>
          <w:rFonts w:asciiTheme="minorHAnsi" w:hAnsiTheme="minorHAnsi" w:cstheme="minorHAnsi"/>
          <w:sz w:val="22"/>
        </w:rPr>
        <w:t xml:space="preserve">. </w:t>
      </w:r>
    </w:p>
    <w:p w14:paraId="578718B5" w14:textId="77777777" w:rsidR="006519BF" w:rsidRPr="00FC514E" w:rsidRDefault="006519BF" w:rsidP="006519BF">
      <w:pPr>
        <w:autoSpaceDE w:val="0"/>
        <w:autoSpaceDN w:val="0"/>
        <w:adjustRightInd w:val="0"/>
        <w:spacing w:after="47"/>
        <w:rPr>
          <w:rFonts w:cstheme="minorHAnsi"/>
          <w:color w:val="000000"/>
        </w:rPr>
      </w:pPr>
    </w:p>
    <w:p w14:paraId="74CBB99B" w14:textId="77777777" w:rsidR="006519BF" w:rsidRPr="00FC514E" w:rsidRDefault="006519BF" w:rsidP="006519BF">
      <w:pPr>
        <w:autoSpaceDE w:val="0"/>
        <w:autoSpaceDN w:val="0"/>
        <w:adjustRightInd w:val="0"/>
        <w:spacing w:after="47"/>
        <w:rPr>
          <w:rFonts w:cstheme="minorHAnsi"/>
        </w:rPr>
      </w:pPr>
      <w:r w:rsidRPr="00FC514E">
        <w:rPr>
          <w:rFonts w:eastAsia="MS Mincho" w:cstheme="minorHAnsi"/>
        </w:rPr>
        <w:t xml:space="preserve">Schools and Functions </w:t>
      </w:r>
      <w:r w:rsidRPr="00FC514E">
        <w:rPr>
          <w:rFonts w:cstheme="minorHAnsi"/>
        </w:rPr>
        <w:t>shall also ensure that all retained information, within their area of responsibility is:</w:t>
      </w:r>
    </w:p>
    <w:p w14:paraId="469C780D" w14:textId="77777777" w:rsidR="006519BF" w:rsidRPr="00FC514E" w:rsidRDefault="006519BF" w:rsidP="006519BF">
      <w:pPr>
        <w:pStyle w:val="ListParagraph"/>
        <w:numPr>
          <w:ilvl w:val="0"/>
          <w:numId w:val="50"/>
        </w:numPr>
        <w:autoSpaceDE w:val="0"/>
        <w:autoSpaceDN w:val="0"/>
        <w:adjustRightInd w:val="0"/>
        <w:spacing w:after="47"/>
        <w:rPr>
          <w:rFonts w:asciiTheme="minorHAnsi" w:hAnsiTheme="minorHAnsi" w:cstheme="minorHAnsi"/>
          <w:sz w:val="22"/>
        </w:rPr>
      </w:pPr>
      <w:r w:rsidRPr="00FC514E">
        <w:rPr>
          <w:rFonts w:asciiTheme="minorHAnsi" w:hAnsiTheme="minorHAnsi" w:cstheme="minorHAnsi"/>
          <w:sz w:val="22"/>
        </w:rPr>
        <w:t xml:space="preserve">Identified, recorded, and assessed to ensure that it is appropriately managed throughout the retention and disposal life cycle. </w:t>
      </w:r>
    </w:p>
    <w:p w14:paraId="7BB67797" w14:textId="77777777" w:rsidR="006519BF" w:rsidRPr="00FC514E" w:rsidRDefault="006519BF" w:rsidP="006519BF">
      <w:pPr>
        <w:pStyle w:val="ListParagraph"/>
        <w:numPr>
          <w:ilvl w:val="0"/>
          <w:numId w:val="50"/>
        </w:numPr>
        <w:autoSpaceDE w:val="0"/>
        <w:autoSpaceDN w:val="0"/>
        <w:adjustRightInd w:val="0"/>
        <w:spacing w:after="47"/>
        <w:rPr>
          <w:rFonts w:asciiTheme="minorHAnsi" w:hAnsiTheme="minorHAnsi" w:cstheme="minorHAnsi"/>
          <w:sz w:val="22"/>
        </w:rPr>
      </w:pPr>
      <w:r w:rsidRPr="00FC514E">
        <w:rPr>
          <w:rFonts w:asciiTheme="minorHAnsi" w:hAnsiTheme="minorHAnsi" w:cstheme="minorHAnsi"/>
          <w:sz w:val="22"/>
        </w:rPr>
        <w:t>Subject to appropriate information management procedures throughout the retention and disposal life cycle.</w:t>
      </w:r>
    </w:p>
    <w:p w14:paraId="2216D923" w14:textId="77777777" w:rsidR="006519BF" w:rsidRPr="00FC514E" w:rsidRDefault="006519BF" w:rsidP="006519BF">
      <w:pPr>
        <w:pStyle w:val="ListParagraph"/>
        <w:numPr>
          <w:ilvl w:val="0"/>
          <w:numId w:val="50"/>
        </w:numPr>
        <w:autoSpaceDE w:val="0"/>
        <w:autoSpaceDN w:val="0"/>
        <w:adjustRightInd w:val="0"/>
        <w:spacing w:after="47"/>
        <w:rPr>
          <w:rFonts w:asciiTheme="minorHAnsi" w:hAnsiTheme="minorHAnsi" w:cstheme="minorHAnsi"/>
          <w:sz w:val="22"/>
        </w:rPr>
      </w:pPr>
      <w:r w:rsidRPr="00FC514E">
        <w:rPr>
          <w:rFonts w:asciiTheme="minorHAnsi" w:hAnsiTheme="minorHAnsi" w:cstheme="minorHAnsi"/>
          <w:sz w:val="22"/>
        </w:rPr>
        <w:t>Subject to periodic procedure effectiveness reviews.</w:t>
      </w:r>
    </w:p>
    <w:p w14:paraId="6194E22A" w14:textId="77777777" w:rsidR="006519BF" w:rsidRPr="00FC514E" w:rsidRDefault="006519BF" w:rsidP="006519BF">
      <w:pPr>
        <w:pStyle w:val="ListParagraph"/>
        <w:autoSpaceDE w:val="0"/>
        <w:autoSpaceDN w:val="0"/>
        <w:adjustRightInd w:val="0"/>
        <w:spacing w:after="47"/>
        <w:rPr>
          <w:rFonts w:asciiTheme="minorHAnsi" w:hAnsiTheme="minorHAnsi" w:cstheme="minorHAnsi"/>
          <w:sz w:val="22"/>
        </w:rPr>
      </w:pPr>
    </w:p>
    <w:p w14:paraId="27B545EB" w14:textId="77777777" w:rsidR="006519BF" w:rsidRDefault="006519BF" w:rsidP="006519BF">
      <w:pPr>
        <w:autoSpaceDE w:val="0"/>
        <w:autoSpaceDN w:val="0"/>
        <w:adjustRightInd w:val="0"/>
        <w:spacing w:after="47"/>
        <w:rPr>
          <w:rFonts w:cstheme="minorHAnsi"/>
        </w:rPr>
      </w:pPr>
    </w:p>
    <w:p w14:paraId="704807FC" w14:textId="77777777" w:rsidR="006519BF" w:rsidRPr="00FC514E" w:rsidRDefault="006519BF" w:rsidP="006519BF">
      <w:pPr>
        <w:autoSpaceDE w:val="0"/>
        <w:autoSpaceDN w:val="0"/>
        <w:adjustRightInd w:val="0"/>
        <w:spacing w:after="47"/>
        <w:rPr>
          <w:rFonts w:cstheme="minorHAnsi"/>
        </w:rPr>
      </w:pPr>
      <w:r>
        <w:rPr>
          <w:rFonts w:cstheme="minorHAnsi"/>
        </w:rPr>
        <w:t>Schools and Functions must also:</w:t>
      </w:r>
    </w:p>
    <w:p w14:paraId="1667308E" w14:textId="77777777" w:rsidR="006519BF" w:rsidRPr="00FC514E" w:rsidRDefault="006519BF" w:rsidP="006519BF">
      <w:pPr>
        <w:pStyle w:val="ListParagraph"/>
        <w:autoSpaceDE w:val="0"/>
        <w:autoSpaceDN w:val="0"/>
        <w:adjustRightInd w:val="0"/>
        <w:spacing w:after="47"/>
        <w:ind w:left="360"/>
        <w:rPr>
          <w:rFonts w:asciiTheme="minorHAnsi" w:hAnsiTheme="minorHAnsi" w:cstheme="minorHAnsi"/>
          <w:sz w:val="22"/>
        </w:rPr>
      </w:pPr>
    </w:p>
    <w:p w14:paraId="0FBE818B" w14:textId="77777777" w:rsidR="006519BF" w:rsidRPr="00FC514E" w:rsidRDefault="006519BF" w:rsidP="006519BF">
      <w:pPr>
        <w:pStyle w:val="ListParagraph"/>
        <w:numPr>
          <w:ilvl w:val="0"/>
          <w:numId w:val="50"/>
        </w:numPr>
        <w:autoSpaceDE w:val="0"/>
        <w:autoSpaceDN w:val="0"/>
        <w:adjustRightInd w:val="0"/>
        <w:spacing w:after="47"/>
        <w:rPr>
          <w:rFonts w:asciiTheme="minorHAnsi" w:hAnsiTheme="minorHAnsi" w:cstheme="minorHAnsi"/>
          <w:sz w:val="22"/>
        </w:rPr>
      </w:pPr>
      <w:r w:rsidRPr="00FC514E">
        <w:rPr>
          <w:rFonts w:asciiTheme="minorHAnsi" w:hAnsiTheme="minorHAnsi" w:cstheme="minorHAnsi"/>
          <w:sz w:val="22"/>
        </w:rPr>
        <w:t xml:space="preserve">Communicate all changes to relevant parties. </w:t>
      </w:r>
    </w:p>
    <w:p w14:paraId="1A7C6FB0" w14:textId="77777777" w:rsidR="006519BF" w:rsidRPr="00FC514E" w:rsidRDefault="006519BF" w:rsidP="006519BF">
      <w:pPr>
        <w:pStyle w:val="ListParagraph"/>
        <w:numPr>
          <w:ilvl w:val="0"/>
          <w:numId w:val="50"/>
        </w:numPr>
        <w:autoSpaceDE w:val="0"/>
        <w:autoSpaceDN w:val="0"/>
        <w:adjustRightInd w:val="0"/>
        <w:spacing w:after="47"/>
        <w:rPr>
          <w:rFonts w:asciiTheme="minorHAnsi" w:hAnsiTheme="minorHAnsi" w:cstheme="minorHAnsi"/>
          <w:sz w:val="22"/>
        </w:rPr>
      </w:pPr>
      <w:r w:rsidRPr="00FC514E">
        <w:rPr>
          <w:rFonts w:asciiTheme="minorHAnsi" w:hAnsiTheme="minorHAnsi" w:cstheme="minorHAnsi"/>
          <w:sz w:val="22"/>
        </w:rPr>
        <w:t xml:space="preserve">Ensure that all students, staff, vendors, independent contractors, consultants and other </w:t>
      </w:r>
      <w:r>
        <w:rPr>
          <w:rFonts w:asciiTheme="minorHAnsi" w:hAnsiTheme="minorHAnsi" w:cstheme="minorHAnsi"/>
          <w:sz w:val="22"/>
        </w:rPr>
        <w:t>DkIT</w:t>
      </w:r>
      <w:r w:rsidRPr="00FC514E">
        <w:rPr>
          <w:rFonts w:asciiTheme="minorHAnsi" w:hAnsiTheme="minorHAnsi" w:cstheme="minorHAnsi"/>
          <w:sz w:val="22"/>
        </w:rPr>
        <w:t xml:space="preserve"> IT resource users, charged with managing retained information, are familiar with and trained on all relevant procedures </w:t>
      </w:r>
      <w:r>
        <w:rPr>
          <w:rFonts w:asciiTheme="minorHAnsi" w:hAnsiTheme="minorHAnsi" w:cstheme="minorHAnsi"/>
          <w:sz w:val="22"/>
        </w:rPr>
        <w:t xml:space="preserve">/ </w:t>
      </w:r>
      <w:r w:rsidRPr="00FC514E">
        <w:rPr>
          <w:rFonts w:asciiTheme="minorHAnsi" w:hAnsiTheme="minorHAnsi" w:cstheme="minorHAnsi"/>
          <w:sz w:val="22"/>
        </w:rPr>
        <w:t xml:space="preserve">aware of their responsibilities. </w:t>
      </w:r>
    </w:p>
    <w:p w14:paraId="32D583A3" w14:textId="77777777" w:rsidR="006519BF" w:rsidRPr="00FC514E" w:rsidRDefault="006519BF" w:rsidP="006519BF">
      <w:pPr>
        <w:pStyle w:val="ListParagraph"/>
        <w:numPr>
          <w:ilvl w:val="0"/>
          <w:numId w:val="50"/>
        </w:numPr>
        <w:autoSpaceDE w:val="0"/>
        <w:autoSpaceDN w:val="0"/>
        <w:adjustRightInd w:val="0"/>
        <w:spacing w:after="47"/>
        <w:rPr>
          <w:rFonts w:asciiTheme="minorHAnsi" w:hAnsiTheme="minorHAnsi" w:cstheme="minorHAnsi"/>
          <w:sz w:val="22"/>
        </w:rPr>
      </w:pPr>
      <w:r w:rsidRPr="00FC514E">
        <w:rPr>
          <w:rFonts w:asciiTheme="minorHAnsi" w:hAnsiTheme="minorHAnsi" w:cstheme="minorHAnsi"/>
          <w:sz w:val="22"/>
        </w:rPr>
        <w:lastRenderedPageBreak/>
        <w:t>Take steps to prevent information being destroyed in accordance with the minimum retention periods if it becomes apparent that these steps are necessary in the particular circumstances (</w:t>
      </w:r>
      <w:proofErr w:type="gramStart"/>
      <w:r w:rsidRPr="00FC514E">
        <w:rPr>
          <w:rFonts w:asciiTheme="minorHAnsi" w:hAnsiTheme="minorHAnsi" w:cstheme="minorHAnsi"/>
          <w:sz w:val="22"/>
        </w:rPr>
        <w:t>e.g.</w:t>
      </w:r>
      <w:proofErr w:type="gramEnd"/>
      <w:r w:rsidRPr="00FC514E">
        <w:rPr>
          <w:rFonts w:asciiTheme="minorHAnsi" w:hAnsiTheme="minorHAnsi" w:cstheme="minorHAnsi"/>
          <w:sz w:val="22"/>
        </w:rPr>
        <w:t xml:space="preserve"> provide timely notification to students, staff, vendors, independent contractors, consultants or entities that use </w:t>
      </w:r>
      <w:r>
        <w:rPr>
          <w:rFonts w:asciiTheme="minorHAnsi" w:hAnsiTheme="minorHAnsi" w:cstheme="minorHAnsi"/>
          <w:sz w:val="22"/>
        </w:rPr>
        <w:t>DkIT</w:t>
      </w:r>
      <w:r w:rsidRPr="00FC514E">
        <w:rPr>
          <w:rFonts w:asciiTheme="minorHAnsi" w:hAnsiTheme="minorHAnsi" w:cstheme="minorHAnsi"/>
          <w:sz w:val="22"/>
        </w:rPr>
        <w:t xml:space="preserve"> IT resources, when information is required to be retrieved to support investigations or litigation) </w:t>
      </w:r>
    </w:p>
    <w:p w14:paraId="4427CFBE" w14:textId="77777777" w:rsidR="006519BF" w:rsidRPr="00FC514E" w:rsidRDefault="006519BF" w:rsidP="006519BF">
      <w:pPr>
        <w:pStyle w:val="ListParagraph"/>
        <w:numPr>
          <w:ilvl w:val="0"/>
          <w:numId w:val="50"/>
        </w:numPr>
        <w:autoSpaceDE w:val="0"/>
        <w:autoSpaceDN w:val="0"/>
        <w:adjustRightInd w:val="0"/>
        <w:spacing w:after="47"/>
        <w:rPr>
          <w:rFonts w:asciiTheme="minorHAnsi" w:hAnsiTheme="minorHAnsi" w:cstheme="minorHAnsi"/>
          <w:sz w:val="22"/>
        </w:rPr>
      </w:pPr>
      <w:r w:rsidRPr="00FC514E">
        <w:rPr>
          <w:rFonts w:asciiTheme="minorHAnsi" w:hAnsiTheme="minorHAnsi" w:cstheme="minorHAnsi"/>
          <w:sz w:val="22"/>
        </w:rPr>
        <w:t xml:space="preserve">Retrospectively assess existing information, stored prior to this policy implementation to ensure appropriate documentation, management and disposal. </w:t>
      </w:r>
    </w:p>
    <w:p w14:paraId="46598975" w14:textId="77777777" w:rsidR="006519BF" w:rsidRPr="00FC514E" w:rsidRDefault="006519BF" w:rsidP="006519BF">
      <w:pPr>
        <w:pStyle w:val="ListParagraph"/>
        <w:numPr>
          <w:ilvl w:val="0"/>
          <w:numId w:val="50"/>
        </w:numPr>
        <w:autoSpaceDE w:val="0"/>
        <w:autoSpaceDN w:val="0"/>
        <w:adjustRightInd w:val="0"/>
        <w:spacing w:after="47"/>
        <w:rPr>
          <w:rFonts w:asciiTheme="minorHAnsi" w:hAnsiTheme="minorHAnsi" w:cstheme="minorHAnsi"/>
          <w:sz w:val="22"/>
        </w:rPr>
      </w:pPr>
      <w:r w:rsidRPr="00FC514E">
        <w:rPr>
          <w:rFonts w:asciiTheme="minorHAnsi" w:hAnsiTheme="minorHAnsi" w:cstheme="minorHAnsi"/>
          <w:sz w:val="22"/>
        </w:rPr>
        <w:t>Report any inability to comply with this policy via the re</w:t>
      </w:r>
      <w:r>
        <w:rPr>
          <w:rFonts w:asciiTheme="minorHAnsi" w:hAnsiTheme="minorHAnsi" w:cstheme="minorHAnsi"/>
          <w:sz w:val="22"/>
        </w:rPr>
        <w:t>gular Risk Management processes for their School or Function.</w:t>
      </w:r>
      <w:r w:rsidRPr="00FC514E">
        <w:rPr>
          <w:rFonts w:asciiTheme="minorHAnsi" w:hAnsiTheme="minorHAnsi" w:cstheme="minorHAnsi"/>
          <w:sz w:val="22"/>
        </w:rPr>
        <w:t xml:space="preserve"> </w:t>
      </w:r>
    </w:p>
    <w:p w14:paraId="73FB3ABF" w14:textId="77777777" w:rsidR="006519BF" w:rsidRPr="00FC514E" w:rsidRDefault="006519BF" w:rsidP="006519BF">
      <w:pPr>
        <w:autoSpaceDE w:val="0"/>
        <w:autoSpaceDN w:val="0"/>
        <w:adjustRightInd w:val="0"/>
        <w:spacing w:after="47"/>
        <w:rPr>
          <w:rFonts w:cstheme="minorHAnsi"/>
          <w:color w:val="000000"/>
        </w:rPr>
      </w:pPr>
    </w:p>
    <w:p w14:paraId="0809AB26" w14:textId="77777777" w:rsidR="006519BF" w:rsidRDefault="006519BF" w:rsidP="006519BF">
      <w:pPr>
        <w:autoSpaceDE w:val="0"/>
        <w:autoSpaceDN w:val="0"/>
        <w:adjustRightInd w:val="0"/>
        <w:spacing w:after="0"/>
        <w:rPr>
          <w:rFonts w:cstheme="minorHAnsi"/>
          <w:color w:val="000000"/>
        </w:rPr>
      </w:pPr>
      <w:r w:rsidRPr="00FC514E">
        <w:rPr>
          <w:rFonts w:cstheme="minorHAnsi"/>
          <w:color w:val="000000"/>
        </w:rPr>
        <w:t xml:space="preserve">Each </w:t>
      </w:r>
      <w:r w:rsidRPr="00FC514E">
        <w:rPr>
          <w:rFonts w:eastAsia="MS Mincho" w:cstheme="minorHAnsi"/>
        </w:rPr>
        <w:t xml:space="preserve">School and Function </w:t>
      </w:r>
      <w:r w:rsidRPr="00FC514E">
        <w:rPr>
          <w:rFonts w:cstheme="minorHAnsi"/>
          <w:color w:val="000000"/>
        </w:rPr>
        <w:t xml:space="preserve">must </w:t>
      </w:r>
      <w:r>
        <w:rPr>
          <w:rFonts w:cstheme="minorHAnsi"/>
          <w:color w:val="000000"/>
        </w:rPr>
        <w:t>complete their Retention Schedule</w:t>
      </w:r>
      <w:r w:rsidRPr="00FC514E">
        <w:rPr>
          <w:rFonts w:cstheme="minorHAnsi"/>
          <w:color w:val="000000"/>
        </w:rPr>
        <w:t>, documenting all information categories required for retention within its responsibility (See Appendix A for Data Retention Schedule</w:t>
      </w:r>
      <w:r>
        <w:rPr>
          <w:rFonts w:cstheme="minorHAnsi"/>
          <w:color w:val="000000"/>
        </w:rPr>
        <w:t xml:space="preserve"> template</w:t>
      </w:r>
      <w:r w:rsidRPr="00FC514E">
        <w:rPr>
          <w:rFonts w:cstheme="minorHAnsi"/>
          <w:color w:val="000000"/>
        </w:rPr>
        <w:t>). In particular</w:t>
      </w:r>
    </w:p>
    <w:p w14:paraId="75F78AB9" w14:textId="77777777" w:rsidR="006519BF" w:rsidRPr="00FC514E" w:rsidRDefault="006519BF" w:rsidP="006519BF">
      <w:pPr>
        <w:autoSpaceDE w:val="0"/>
        <w:autoSpaceDN w:val="0"/>
        <w:adjustRightInd w:val="0"/>
        <w:spacing w:after="0"/>
        <w:rPr>
          <w:rFonts w:cstheme="minorHAnsi"/>
          <w:color w:val="000000"/>
        </w:rPr>
      </w:pPr>
    </w:p>
    <w:p w14:paraId="3491C4B5" w14:textId="77777777" w:rsidR="006519BF" w:rsidRPr="00FC514E" w:rsidRDefault="006519BF" w:rsidP="006519BF">
      <w:pPr>
        <w:pStyle w:val="ListParagraph"/>
        <w:numPr>
          <w:ilvl w:val="0"/>
          <w:numId w:val="51"/>
        </w:numPr>
        <w:autoSpaceDE w:val="0"/>
        <w:autoSpaceDN w:val="0"/>
        <w:adjustRightInd w:val="0"/>
        <w:spacing w:after="0"/>
        <w:rPr>
          <w:rFonts w:asciiTheme="minorHAnsi" w:hAnsiTheme="minorHAnsi" w:cstheme="minorHAnsi"/>
          <w:color w:val="000000"/>
          <w:sz w:val="22"/>
        </w:rPr>
      </w:pPr>
      <w:r w:rsidRPr="00FC514E">
        <w:rPr>
          <w:rFonts w:asciiTheme="minorHAnsi" w:hAnsiTheme="minorHAnsi" w:cstheme="minorHAnsi"/>
          <w:color w:val="000000"/>
          <w:sz w:val="22"/>
        </w:rPr>
        <w:t>Establish appropriate retention requirements for each category.</w:t>
      </w:r>
    </w:p>
    <w:p w14:paraId="57342400" w14:textId="77777777" w:rsidR="006519BF" w:rsidRPr="00FC514E" w:rsidRDefault="006519BF" w:rsidP="006519BF">
      <w:pPr>
        <w:pStyle w:val="ListParagraph"/>
        <w:numPr>
          <w:ilvl w:val="0"/>
          <w:numId w:val="51"/>
        </w:numPr>
        <w:autoSpaceDE w:val="0"/>
        <w:autoSpaceDN w:val="0"/>
        <w:adjustRightInd w:val="0"/>
        <w:spacing w:after="0"/>
        <w:rPr>
          <w:rFonts w:asciiTheme="minorHAnsi" w:hAnsiTheme="minorHAnsi" w:cstheme="minorHAnsi"/>
          <w:color w:val="000000"/>
          <w:sz w:val="22"/>
        </w:rPr>
      </w:pPr>
      <w:r w:rsidRPr="00FC514E">
        <w:rPr>
          <w:rFonts w:asciiTheme="minorHAnsi" w:hAnsiTheme="minorHAnsi" w:cstheme="minorHAnsi"/>
          <w:color w:val="000000"/>
          <w:sz w:val="22"/>
        </w:rPr>
        <w:t>Review and update this inventory regularly or post significant change introduction.</w:t>
      </w:r>
    </w:p>
    <w:p w14:paraId="06560273" w14:textId="77777777" w:rsidR="006519BF" w:rsidRPr="00FC514E" w:rsidRDefault="006519BF" w:rsidP="006519BF">
      <w:pPr>
        <w:pStyle w:val="ListParagraph"/>
        <w:autoSpaceDE w:val="0"/>
        <w:autoSpaceDN w:val="0"/>
        <w:adjustRightInd w:val="0"/>
        <w:spacing w:after="0"/>
        <w:rPr>
          <w:rFonts w:asciiTheme="minorHAnsi" w:hAnsiTheme="minorHAnsi" w:cstheme="minorHAnsi"/>
          <w:color w:val="000000"/>
          <w:sz w:val="22"/>
        </w:rPr>
      </w:pPr>
      <w:r w:rsidRPr="00FC514E">
        <w:rPr>
          <w:rFonts w:asciiTheme="minorHAnsi" w:hAnsiTheme="minorHAnsi" w:cstheme="minorHAnsi"/>
          <w:color w:val="000000"/>
          <w:sz w:val="22"/>
        </w:rPr>
        <w:t xml:space="preserve"> </w:t>
      </w:r>
    </w:p>
    <w:p w14:paraId="2CA89F37" w14:textId="77777777" w:rsidR="006519BF" w:rsidRPr="00001E71" w:rsidRDefault="006519BF" w:rsidP="006519BF">
      <w:pPr>
        <w:autoSpaceDE w:val="0"/>
        <w:autoSpaceDN w:val="0"/>
        <w:adjustRightInd w:val="0"/>
        <w:spacing w:after="0"/>
        <w:rPr>
          <w:rFonts w:cstheme="minorHAnsi"/>
          <w:b/>
          <w:color w:val="000000"/>
        </w:rPr>
      </w:pPr>
      <w:r w:rsidRPr="00FC514E">
        <w:rPr>
          <w:rFonts w:cstheme="minorHAnsi"/>
          <w:color w:val="000000"/>
        </w:rPr>
        <w:t>Schools and Functions must refer all retention period ambiguities to the DPO and/or Legal Services prior to information disposal. When deciding upon an acceptable retention period, the decision should be grounded on an appropriate legal basis</w:t>
      </w:r>
      <w:r>
        <w:rPr>
          <w:rFonts w:cstheme="minorHAnsi"/>
          <w:color w:val="000000"/>
        </w:rPr>
        <w:t xml:space="preserve"> where appropriate</w:t>
      </w:r>
      <w:r w:rsidRPr="00FC514E">
        <w:rPr>
          <w:rFonts w:cstheme="minorHAnsi"/>
          <w:color w:val="000000"/>
        </w:rPr>
        <w:t xml:space="preserve">. </w:t>
      </w:r>
      <w:r w:rsidRPr="00001E71">
        <w:rPr>
          <w:rFonts w:cstheme="minorHAnsi"/>
          <w:b/>
          <w:color w:val="000000"/>
        </w:rPr>
        <w:t>Schools and Functions should not hold data for longer than is necessary.</w:t>
      </w:r>
    </w:p>
    <w:p w14:paraId="5BF0C59D" w14:textId="77777777" w:rsidR="006519BF" w:rsidRPr="00FC514E" w:rsidRDefault="006519BF" w:rsidP="006519BF">
      <w:pPr>
        <w:autoSpaceDE w:val="0"/>
        <w:autoSpaceDN w:val="0"/>
        <w:adjustRightInd w:val="0"/>
        <w:spacing w:after="47"/>
        <w:rPr>
          <w:rFonts w:cstheme="minorHAnsi"/>
          <w:color w:val="000000"/>
        </w:rPr>
      </w:pPr>
    </w:p>
    <w:p w14:paraId="3EDA008F" w14:textId="77777777" w:rsidR="006519BF" w:rsidRPr="00FC514E" w:rsidRDefault="006519BF" w:rsidP="006519BF">
      <w:pPr>
        <w:autoSpaceDE w:val="0"/>
        <w:autoSpaceDN w:val="0"/>
        <w:adjustRightInd w:val="0"/>
        <w:spacing w:after="47"/>
        <w:rPr>
          <w:rFonts w:cstheme="minorHAnsi"/>
          <w:color w:val="000000"/>
        </w:rPr>
      </w:pPr>
      <w:r w:rsidRPr="00FC514E">
        <w:rPr>
          <w:rFonts w:cstheme="minorHAnsi"/>
          <w:color w:val="000000"/>
        </w:rPr>
        <w:t xml:space="preserve">Schools and Functions must contractually ensure that all Contractors and external service providers manage information retention services in such a manner as to </w:t>
      </w:r>
    </w:p>
    <w:p w14:paraId="4C5456B3" w14:textId="77777777" w:rsidR="006519BF" w:rsidRPr="00FC514E" w:rsidRDefault="006519BF" w:rsidP="006519BF">
      <w:pPr>
        <w:pStyle w:val="ListParagraph"/>
        <w:numPr>
          <w:ilvl w:val="0"/>
          <w:numId w:val="52"/>
        </w:numPr>
        <w:autoSpaceDE w:val="0"/>
        <w:autoSpaceDN w:val="0"/>
        <w:adjustRightInd w:val="0"/>
        <w:spacing w:after="47"/>
        <w:rPr>
          <w:rFonts w:asciiTheme="minorHAnsi" w:hAnsiTheme="minorHAnsi" w:cstheme="minorHAnsi"/>
          <w:color w:val="000000"/>
          <w:sz w:val="22"/>
        </w:rPr>
      </w:pPr>
      <w:r w:rsidRPr="00FC514E">
        <w:rPr>
          <w:rFonts w:asciiTheme="minorHAnsi" w:hAnsiTheme="minorHAnsi" w:cstheme="minorHAnsi"/>
          <w:color w:val="000000"/>
          <w:sz w:val="22"/>
        </w:rPr>
        <w:t>Minimise risk to the Institute, its employees and its (potential, past, or current) students.</w:t>
      </w:r>
    </w:p>
    <w:p w14:paraId="5A8EE851" w14:textId="77777777" w:rsidR="006519BF" w:rsidRPr="00FC514E" w:rsidRDefault="006519BF" w:rsidP="006519BF">
      <w:pPr>
        <w:pStyle w:val="ListParagraph"/>
        <w:numPr>
          <w:ilvl w:val="0"/>
          <w:numId w:val="52"/>
        </w:numPr>
        <w:autoSpaceDE w:val="0"/>
        <w:autoSpaceDN w:val="0"/>
        <w:adjustRightInd w:val="0"/>
        <w:spacing w:after="47"/>
        <w:rPr>
          <w:rFonts w:asciiTheme="minorHAnsi" w:hAnsiTheme="minorHAnsi" w:cstheme="minorHAnsi"/>
          <w:color w:val="000000"/>
          <w:sz w:val="22"/>
        </w:rPr>
      </w:pPr>
      <w:r w:rsidRPr="00FC514E">
        <w:rPr>
          <w:rFonts w:asciiTheme="minorHAnsi" w:hAnsiTheme="minorHAnsi" w:cstheme="minorHAnsi"/>
          <w:color w:val="000000"/>
          <w:sz w:val="22"/>
        </w:rPr>
        <w:t xml:space="preserve">Ensure that contractors or external service providers allow reasonable audits and inspections access. </w:t>
      </w:r>
    </w:p>
    <w:p w14:paraId="37735CB8" w14:textId="77777777" w:rsidR="006519BF" w:rsidRPr="00FC514E" w:rsidRDefault="006519BF" w:rsidP="006519BF">
      <w:pPr>
        <w:pStyle w:val="ListParagraph"/>
        <w:numPr>
          <w:ilvl w:val="0"/>
          <w:numId w:val="52"/>
        </w:numPr>
        <w:autoSpaceDE w:val="0"/>
        <w:autoSpaceDN w:val="0"/>
        <w:adjustRightInd w:val="0"/>
        <w:spacing w:after="47"/>
        <w:rPr>
          <w:rFonts w:asciiTheme="minorHAnsi" w:hAnsiTheme="minorHAnsi" w:cstheme="minorHAnsi"/>
          <w:color w:val="000000"/>
          <w:sz w:val="22"/>
        </w:rPr>
      </w:pPr>
      <w:r w:rsidRPr="00FC514E">
        <w:rPr>
          <w:rFonts w:asciiTheme="minorHAnsi" w:hAnsiTheme="minorHAnsi" w:cstheme="minorHAnsi"/>
          <w:color w:val="000000"/>
          <w:sz w:val="22"/>
        </w:rPr>
        <w:t>Include, as a minimum, provisions for non-compliance with defined policies and standards, malicious or negligent activities by their employees or agents, and termination of agreement.</w:t>
      </w:r>
      <w:r w:rsidRPr="00FC514E">
        <w:rPr>
          <w:rFonts w:asciiTheme="minorHAnsi" w:hAnsiTheme="minorHAnsi" w:cstheme="minorHAnsi"/>
          <w:color w:val="FF0000"/>
          <w:sz w:val="22"/>
        </w:rPr>
        <w:t xml:space="preserve"> </w:t>
      </w:r>
    </w:p>
    <w:p w14:paraId="5FB8CAE5" w14:textId="77777777" w:rsidR="006519BF" w:rsidRPr="00FC514E" w:rsidRDefault="006519BF" w:rsidP="006519BF">
      <w:pPr>
        <w:pStyle w:val="ListParagraph"/>
        <w:numPr>
          <w:ilvl w:val="0"/>
          <w:numId w:val="52"/>
        </w:numPr>
        <w:autoSpaceDE w:val="0"/>
        <w:autoSpaceDN w:val="0"/>
        <w:adjustRightInd w:val="0"/>
        <w:spacing w:after="47"/>
        <w:rPr>
          <w:rFonts w:asciiTheme="minorHAnsi" w:hAnsiTheme="minorHAnsi" w:cstheme="minorHAnsi"/>
          <w:sz w:val="22"/>
        </w:rPr>
      </w:pPr>
      <w:r w:rsidRPr="00FC514E">
        <w:rPr>
          <w:rFonts w:asciiTheme="minorHAnsi" w:hAnsiTheme="minorHAnsi" w:cstheme="minorHAnsi"/>
          <w:sz w:val="22"/>
        </w:rPr>
        <w:t>Ensure that Institute information and related records, on which the Institute is reliant, are available and appropriately protected until the period of reliance has elapsed.</w:t>
      </w:r>
    </w:p>
    <w:p w14:paraId="4F4C9B0B" w14:textId="77777777" w:rsidR="006519BF" w:rsidRPr="00FC514E" w:rsidRDefault="006519BF" w:rsidP="006519BF">
      <w:pPr>
        <w:autoSpaceDE w:val="0"/>
        <w:autoSpaceDN w:val="0"/>
        <w:adjustRightInd w:val="0"/>
        <w:spacing w:after="47"/>
        <w:rPr>
          <w:rFonts w:cstheme="minorHAnsi"/>
          <w:color w:val="000000"/>
        </w:rPr>
      </w:pPr>
    </w:p>
    <w:p w14:paraId="48E4C565" w14:textId="77777777" w:rsidR="006519BF" w:rsidRPr="00FC514E" w:rsidRDefault="006519BF" w:rsidP="006519BF">
      <w:pPr>
        <w:autoSpaceDE w:val="0"/>
        <w:autoSpaceDN w:val="0"/>
        <w:adjustRightInd w:val="0"/>
        <w:spacing w:after="47"/>
        <w:rPr>
          <w:rFonts w:cstheme="minorHAnsi"/>
          <w:color w:val="000000"/>
        </w:rPr>
      </w:pPr>
      <w:r w:rsidRPr="00FC514E">
        <w:rPr>
          <w:rFonts w:cstheme="minorHAnsi"/>
          <w:color w:val="000000"/>
        </w:rPr>
        <w:t xml:space="preserve">Schools and Functions </w:t>
      </w:r>
      <w:r>
        <w:rPr>
          <w:rFonts w:cstheme="minorHAnsi"/>
          <w:color w:val="000000"/>
        </w:rPr>
        <w:t xml:space="preserve">personnel </w:t>
      </w:r>
      <w:r w:rsidRPr="00FC514E">
        <w:rPr>
          <w:rFonts w:cstheme="minorHAnsi"/>
          <w:color w:val="000000"/>
        </w:rPr>
        <w:t>must report non-compliance instances to the:</w:t>
      </w:r>
    </w:p>
    <w:p w14:paraId="0B7589B6" w14:textId="77777777" w:rsidR="006519BF" w:rsidRDefault="006519BF" w:rsidP="006519BF">
      <w:pPr>
        <w:pStyle w:val="ListParagraph"/>
        <w:numPr>
          <w:ilvl w:val="0"/>
          <w:numId w:val="48"/>
        </w:numPr>
        <w:autoSpaceDE w:val="0"/>
        <w:autoSpaceDN w:val="0"/>
        <w:adjustRightInd w:val="0"/>
        <w:spacing w:after="47"/>
        <w:rPr>
          <w:rFonts w:asciiTheme="minorHAnsi" w:hAnsiTheme="minorHAnsi" w:cstheme="minorHAnsi"/>
          <w:color w:val="000000"/>
          <w:sz w:val="22"/>
        </w:rPr>
      </w:pPr>
      <w:r>
        <w:rPr>
          <w:rFonts w:asciiTheme="minorHAnsi" w:hAnsiTheme="minorHAnsi" w:cstheme="minorHAnsi"/>
          <w:color w:val="000000"/>
          <w:sz w:val="22"/>
        </w:rPr>
        <w:t xml:space="preserve">Manager </w:t>
      </w:r>
      <w:r w:rsidRPr="00FC514E">
        <w:rPr>
          <w:rFonts w:asciiTheme="minorHAnsi" w:hAnsiTheme="minorHAnsi" w:cstheme="minorHAnsi"/>
          <w:color w:val="000000"/>
          <w:sz w:val="22"/>
        </w:rPr>
        <w:t>re</w:t>
      </w:r>
      <w:r>
        <w:rPr>
          <w:rFonts w:asciiTheme="minorHAnsi" w:hAnsiTheme="minorHAnsi" w:cstheme="minorHAnsi"/>
          <w:color w:val="000000"/>
          <w:sz w:val="22"/>
        </w:rPr>
        <w:t>sponsible for a School/Function and</w:t>
      </w:r>
    </w:p>
    <w:p w14:paraId="3730D2AD" w14:textId="77777777" w:rsidR="006519BF" w:rsidRPr="00FC514E" w:rsidRDefault="006519BF" w:rsidP="006519BF">
      <w:pPr>
        <w:pStyle w:val="ListParagraph"/>
        <w:numPr>
          <w:ilvl w:val="0"/>
          <w:numId w:val="48"/>
        </w:numPr>
        <w:autoSpaceDE w:val="0"/>
        <w:autoSpaceDN w:val="0"/>
        <w:adjustRightInd w:val="0"/>
        <w:spacing w:after="47"/>
        <w:rPr>
          <w:rFonts w:asciiTheme="minorHAnsi" w:hAnsiTheme="minorHAnsi" w:cstheme="minorHAnsi"/>
          <w:color w:val="000000"/>
          <w:sz w:val="22"/>
        </w:rPr>
      </w:pPr>
      <w:proofErr w:type="gramStart"/>
      <w:r>
        <w:rPr>
          <w:rFonts w:asciiTheme="minorHAnsi" w:hAnsiTheme="minorHAnsi" w:cstheme="minorHAnsi"/>
          <w:color w:val="000000"/>
          <w:sz w:val="22"/>
        </w:rPr>
        <w:t xml:space="preserve">Institute </w:t>
      </w:r>
      <w:r w:rsidRPr="006B7129">
        <w:rPr>
          <w:rFonts w:asciiTheme="minorHAnsi" w:hAnsiTheme="minorHAnsi" w:cstheme="minorHAnsi"/>
          <w:color w:val="000000"/>
          <w:sz w:val="22"/>
        </w:rPr>
        <w:t xml:space="preserve"> </w:t>
      </w:r>
      <w:r w:rsidRPr="00FC514E">
        <w:rPr>
          <w:rFonts w:asciiTheme="minorHAnsi" w:hAnsiTheme="minorHAnsi" w:cstheme="minorHAnsi"/>
          <w:color w:val="000000"/>
          <w:sz w:val="22"/>
        </w:rPr>
        <w:t>DPO</w:t>
      </w:r>
      <w:proofErr w:type="gramEnd"/>
      <w:r w:rsidRPr="00FC514E">
        <w:rPr>
          <w:rFonts w:asciiTheme="minorHAnsi" w:hAnsiTheme="minorHAnsi" w:cstheme="minorHAnsi"/>
          <w:color w:val="000000"/>
          <w:sz w:val="22"/>
        </w:rPr>
        <w:t xml:space="preserve"> </w:t>
      </w:r>
    </w:p>
    <w:p w14:paraId="670EFC3B" w14:textId="77777777" w:rsidR="006519BF" w:rsidRDefault="006519BF" w:rsidP="006519BF">
      <w:pPr>
        <w:autoSpaceDE w:val="0"/>
        <w:autoSpaceDN w:val="0"/>
        <w:adjustRightInd w:val="0"/>
        <w:spacing w:after="47"/>
        <w:rPr>
          <w:rFonts w:cstheme="minorHAnsi"/>
        </w:rPr>
      </w:pPr>
    </w:p>
    <w:p w14:paraId="44EF44EA" w14:textId="77777777" w:rsidR="006519BF" w:rsidRPr="0020637C" w:rsidRDefault="006519BF" w:rsidP="006519BF">
      <w:pPr>
        <w:pStyle w:val="ListParagraph"/>
        <w:numPr>
          <w:ilvl w:val="1"/>
          <w:numId w:val="53"/>
        </w:numPr>
        <w:autoSpaceDE w:val="0"/>
        <w:autoSpaceDN w:val="0"/>
        <w:adjustRightInd w:val="0"/>
        <w:spacing w:after="47"/>
        <w:rPr>
          <w:rFonts w:asciiTheme="minorHAnsi" w:hAnsiTheme="minorHAnsi" w:cstheme="minorHAnsi"/>
          <w:color w:val="2F5496" w:themeColor="accent1" w:themeShade="BF"/>
          <w:sz w:val="22"/>
        </w:rPr>
      </w:pPr>
      <w:r w:rsidRPr="0020637C">
        <w:rPr>
          <w:rFonts w:asciiTheme="minorHAnsi" w:hAnsiTheme="minorHAnsi" w:cstheme="minorHAnsi"/>
          <w:color w:val="2F5496" w:themeColor="accent1" w:themeShade="BF"/>
          <w:sz w:val="22"/>
        </w:rPr>
        <w:t xml:space="preserve">Electronic Records </w:t>
      </w:r>
    </w:p>
    <w:p w14:paraId="2A33AAE9" w14:textId="77777777" w:rsidR="006519BF" w:rsidRDefault="006519BF" w:rsidP="006519BF">
      <w:pPr>
        <w:autoSpaceDE w:val="0"/>
        <w:autoSpaceDN w:val="0"/>
        <w:adjustRightInd w:val="0"/>
        <w:spacing w:after="47"/>
        <w:rPr>
          <w:rFonts w:ascii="Times New Roman" w:hAnsi="Times New Roman"/>
          <w:sz w:val="24"/>
          <w:lang w:val="en-US"/>
        </w:rPr>
      </w:pPr>
    </w:p>
    <w:p w14:paraId="1B3087AF" w14:textId="77777777" w:rsidR="006519BF" w:rsidRPr="00917088" w:rsidRDefault="006519BF" w:rsidP="006519BF">
      <w:pPr>
        <w:pStyle w:val="ListParagraph"/>
        <w:numPr>
          <w:ilvl w:val="0"/>
          <w:numId w:val="54"/>
        </w:numPr>
        <w:autoSpaceDE w:val="0"/>
        <w:autoSpaceDN w:val="0"/>
        <w:adjustRightInd w:val="0"/>
        <w:spacing w:after="47"/>
        <w:rPr>
          <w:rFonts w:asciiTheme="minorHAnsi" w:hAnsiTheme="minorHAnsi" w:cstheme="minorHAnsi"/>
          <w:sz w:val="22"/>
        </w:rPr>
      </w:pPr>
      <w:r w:rsidRPr="00917088">
        <w:rPr>
          <w:rFonts w:asciiTheme="minorHAnsi" w:hAnsiTheme="minorHAnsi" w:cstheme="minorHAnsi"/>
          <w:sz w:val="22"/>
        </w:rPr>
        <w:t xml:space="preserve">In the case of electronic records where the Institute </w:t>
      </w:r>
      <w:r>
        <w:rPr>
          <w:rFonts w:asciiTheme="minorHAnsi" w:hAnsiTheme="minorHAnsi" w:cstheme="minorHAnsi"/>
          <w:sz w:val="22"/>
        </w:rPr>
        <w:t>IT Services maintains the</w:t>
      </w:r>
      <w:r w:rsidRPr="00917088">
        <w:rPr>
          <w:rFonts w:asciiTheme="minorHAnsi" w:hAnsiTheme="minorHAnsi" w:cstheme="minorHAnsi"/>
          <w:sz w:val="22"/>
        </w:rPr>
        <w:t xml:space="preserve"> computer equipment, the School and Functional area, which creates/maintains these records, must formally agree backup and recovery procedures with IT Services (as provided for in the Institute Information Security Policy 2019. This is to ensure that there is no ambiguity as to which office is responsible for records in the event of hardware failure or accidental deletion of records. </w:t>
      </w:r>
    </w:p>
    <w:p w14:paraId="2FD212A7" w14:textId="77777777" w:rsidR="006519BF" w:rsidRDefault="006519BF" w:rsidP="006519BF">
      <w:pPr>
        <w:autoSpaceDE w:val="0"/>
        <w:autoSpaceDN w:val="0"/>
        <w:adjustRightInd w:val="0"/>
        <w:spacing w:after="47"/>
      </w:pPr>
    </w:p>
    <w:p w14:paraId="29224E7C" w14:textId="77777777" w:rsidR="006519BF" w:rsidRPr="00917088" w:rsidRDefault="006519BF" w:rsidP="006519BF">
      <w:pPr>
        <w:pStyle w:val="ListParagraph"/>
        <w:numPr>
          <w:ilvl w:val="0"/>
          <w:numId w:val="54"/>
        </w:numPr>
        <w:autoSpaceDE w:val="0"/>
        <w:autoSpaceDN w:val="0"/>
        <w:adjustRightInd w:val="0"/>
        <w:spacing w:after="47"/>
        <w:rPr>
          <w:rFonts w:asciiTheme="minorHAnsi" w:hAnsiTheme="minorHAnsi" w:cstheme="minorHAnsi"/>
          <w:sz w:val="22"/>
        </w:rPr>
      </w:pPr>
      <w:r w:rsidRPr="00917088">
        <w:rPr>
          <w:rFonts w:asciiTheme="minorHAnsi" w:hAnsiTheme="minorHAnsi" w:cstheme="minorHAnsi"/>
          <w:sz w:val="22"/>
        </w:rPr>
        <w:t>The Head of the academic/</w:t>
      </w:r>
      <w:r>
        <w:rPr>
          <w:rFonts w:asciiTheme="minorHAnsi" w:hAnsiTheme="minorHAnsi" w:cstheme="minorHAnsi"/>
          <w:sz w:val="22"/>
        </w:rPr>
        <w:t>functional</w:t>
      </w:r>
      <w:r w:rsidRPr="00917088">
        <w:rPr>
          <w:rFonts w:asciiTheme="minorHAnsi" w:hAnsiTheme="minorHAnsi" w:cstheme="minorHAnsi"/>
          <w:sz w:val="22"/>
        </w:rPr>
        <w:t xml:space="preserve"> area concerned must maintain</w:t>
      </w:r>
      <w:r>
        <w:rPr>
          <w:rFonts w:asciiTheme="minorHAnsi" w:hAnsiTheme="minorHAnsi" w:cstheme="minorHAnsi"/>
          <w:sz w:val="22"/>
        </w:rPr>
        <w:t>,</w:t>
      </w:r>
      <w:r w:rsidRPr="00917088">
        <w:rPr>
          <w:rFonts w:asciiTheme="minorHAnsi" w:hAnsiTheme="minorHAnsi" w:cstheme="minorHAnsi"/>
          <w:sz w:val="22"/>
        </w:rPr>
        <w:t xml:space="preserve"> where electronic records are kept on systems not maintained by IT Services, a formal inventory of such records. </w:t>
      </w:r>
    </w:p>
    <w:p w14:paraId="2429BF45" w14:textId="77777777" w:rsidR="006519BF" w:rsidRDefault="006519BF" w:rsidP="006519BF">
      <w:pPr>
        <w:autoSpaceDE w:val="0"/>
        <w:autoSpaceDN w:val="0"/>
        <w:adjustRightInd w:val="0"/>
        <w:spacing w:after="47"/>
      </w:pPr>
    </w:p>
    <w:p w14:paraId="709B73D5" w14:textId="77777777" w:rsidR="006519BF" w:rsidRPr="00917088" w:rsidRDefault="006519BF" w:rsidP="006519BF">
      <w:pPr>
        <w:pStyle w:val="ListParagraph"/>
        <w:numPr>
          <w:ilvl w:val="0"/>
          <w:numId w:val="54"/>
        </w:numPr>
        <w:autoSpaceDE w:val="0"/>
        <w:autoSpaceDN w:val="0"/>
        <w:adjustRightInd w:val="0"/>
        <w:spacing w:after="47"/>
        <w:rPr>
          <w:rFonts w:asciiTheme="minorHAnsi" w:hAnsiTheme="minorHAnsi" w:cstheme="minorHAnsi"/>
          <w:sz w:val="22"/>
        </w:rPr>
      </w:pPr>
      <w:r w:rsidRPr="00917088">
        <w:rPr>
          <w:rFonts w:asciiTheme="minorHAnsi" w:hAnsiTheme="minorHAnsi" w:cstheme="minorHAnsi"/>
          <w:sz w:val="22"/>
        </w:rPr>
        <w:lastRenderedPageBreak/>
        <w:t xml:space="preserve">Staff are reminded that electronic records should be classified in accordance with the </w:t>
      </w:r>
      <w:r>
        <w:rPr>
          <w:rFonts w:asciiTheme="minorHAnsi" w:hAnsiTheme="minorHAnsi" w:cstheme="minorHAnsi"/>
          <w:sz w:val="22"/>
        </w:rPr>
        <w:t>Institute’s Data Governance Policy</w:t>
      </w:r>
      <w:r w:rsidRPr="00917088">
        <w:rPr>
          <w:rFonts w:asciiTheme="minorHAnsi" w:hAnsiTheme="minorHAnsi" w:cstheme="minorHAnsi"/>
          <w:sz w:val="22"/>
        </w:rPr>
        <w:t xml:space="preserve"> and should be handled (stored, transferred, accessed) in accordance with the </w:t>
      </w:r>
      <w:r>
        <w:rPr>
          <w:rFonts w:asciiTheme="minorHAnsi" w:hAnsiTheme="minorHAnsi" w:cstheme="minorHAnsi"/>
          <w:sz w:val="22"/>
        </w:rPr>
        <w:t xml:space="preserve">Institute’s </w:t>
      </w:r>
      <w:r w:rsidRPr="00917088">
        <w:rPr>
          <w:rFonts w:asciiTheme="minorHAnsi" w:hAnsiTheme="minorHAnsi" w:cstheme="minorHAnsi"/>
          <w:sz w:val="22"/>
        </w:rPr>
        <w:t xml:space="preserve">Data </w:t>
      </w:r>
      <w:r>
        <w:rPr>
          <w:rFonts w:asciiTheme="minorHAnsi" w:hAnsiTheme="minorHAnsi" w:cstheme="minorHAnsi"/>
          <w:sz w:val="22"/>
        </w:rPr>
        <w:t>Protection Policy</w:t>
      </w:r>
      <w:r w:rsidRPr="00917088">
        <w:rPr>
          <w:rFonts w:asciiTheme="minorHAnsi" w:hAnsiTheme="minorHAnsi" w:cstheme="minorHAnsi"/>
          <w:sz w:val="22"/>
        </w:rPr>
        <w:t>. Staff should ensure that they are familiar with these policies and other applicable I</w:t>
      </w:r>
      <w:r>
        <w:rPr>
          <w:rFonts w:asciiTheme="minorHAnsi" w:hAnsiTheme="minorHAnsi" w:cstheme="minorHAnsi"/>
          <w:sz w:val="22"/>
        </w:rPr>
        <w:t>T Services p</w:t>
      </w:r>
      <w:r w:rsidRPr="00917088">
        <w:rPr>
          <w:rFonts w:asciiTheme="minorHAnsi" w:hAnsiTheme="minorHAnsi" w:cstheme="minorHAnsi"/>
          <w:sz w:val="22"/>
        </w:rPr>
        <w:t>olicies and procedures, as this Retention Policy is to be read in conjunction with same.</w:t>
      </w:r>
    </w:p>
    <w:p w14:paraId="16B7B44F" w14:textId="77777777" w:rsidR="006519BF" w:rsidRPr="00C10062" w:rsidRDefault="006519BF" w:rsidP="006519BF">
      <w:pPr>
        <w:pStyle w:val="Heading2"/>
        <w:numPr>
          <w:ilvl w:val="1"/>
          <w:numId w:val="53"/>
        </w:numPr>
        <w:ind w:left="1080" w:hanging="360"/>
        <w:rPr>
          <w:rFonts w:asciiTheme="minorHAnsi" w:hAnsiTheme="minorHAnsi" w:cstheme="minorHAnsi"/>
          <w:sz w:val="22"/>
          <w:szCs w:val="22"/>
          <w:lang w:val="en-IE"/>
        </w:rPr>
      </w:pPr>
      <w:bookmarkStart w:id="285" w:name="_Toc512268564"/>
      <w:bookmarkStart w:id="286" w:name="_Toc512348200"/>
      <w:bookmarkStart w:id="287" w:name="_Toc512268565"/>
      <w:bookmarkStart w:id="288" w:name="_Toc512348201"/>
      <w:bookmarkEnd w:id="285"/>
      <w:bookmarkEnd w:id="286"/>
      <w:bookmarkEnd w:id="287"/>
      <w:bookmarkEnd w:id="288"/>
      <w:r w:rsidRPr="00C10062">
        <w:rPr>
          <w:rFonts w:asciiTheme="minorHAnsi" w:hAnsiTheme="minorHAnsi" w:cstheme="minorHAnsi"/>
          <w:sz w:val="22"/>
          <w:szCs w:val="22"/>
          <w:lang w:val="en-IE"/>
        </w:rPr>
        <w:t xml:space="preserve"> </w:t>
      </w:r>
      <w:bookmarkStart w:id="289" w:name="_Toc139355173"/>
      <w:r w:rsidRPr="00C10062">
        <w:rPr>
          <w:rFonts w:asciiTheme="minorHAnsi" w:hAnsiTheme="minorHAnsi" w:cstheme="minorHAnsi"/>
          <w:sz w:val="22"/>
          <w:szCs w:val="22"/>
          <w:lang w:val="en-IE"/>
        </w:rPr>
        <w:t>IT Role and Responsibilities</w:t>
      </w:r>
      <w:bookmarkEnd w:id="289"/>
    </w:p>
    <w:p w14:paraId="208CECFA" w14:textId="77777777" w:rsidR="006519BF" w:rsidRPr="00C10062" w:rsidRDefault="006519BF" w:rsidP="006519BF">
      <w:pPr>
        <w:autoSpaceDE w:val="0"/>
        <w:autoSpaceDN w:val="0"/>
        <w:adjustRightInd w:val="0"/>
        <w:spacing w:after="0"/>
        <w:rPr>
          <w:rFonts w:cstheme="minorHAnsi"/>
          <w:b/>
          <w:bCs/>
        </w:rPr>
      </w:pPr>
    </w:p>
    <w:p w14:paraId="596C0816" w14:textId="77777777" w:rsidR="006519BF" w:rsidRPr="00C10062" w:rsidRDefault="006519BF" w:rsidP="006519BF">
      <w:pPr>
        <w:autoSpaceDE w:val="0"/>
        <w:autoSpaceDN w:val="0"/>
        <w:adjustRightInd w:val="0"/>
        <w:spacing w:after="47"/>
        <w:rPr>
          <w:rFonts w:cstheme="minorHAnsi"/>
        </w:rPr>
      </w:pPr>
      <w:r w:rsidRPr="00C10062">
        <w:rPr>
          <w:rFonts w:cstheme="minorHAnsi"/>
        </w:rPr>
        <w:t>IT shall:</w:t>
      </w:r>
    </w:p>
    <w:p w14:paraId="207F28F5" w14:textId="77777777" w:rsidR="006519BF" w:rsidRPr="006B49B8" w:rsidRDefault="006519BF" w:rsidP="006519BF">
      <w:pPr>
        <w:pStyle w:val="ListParagraph"/>
        <w:numPr>
          <w:ilvl w:val="0"/>
          <w:numId w:val="48"/>
        </w:numPr>
        <w:autoSpaceDE w:val="0"/>
        <w:autoSpaceDN w:val="0"/>
        <w:adjustRightInd w:val="0"/>
        <w:spacing w:after="47"/>
        <w:rPr>
          <w:rFonts w:asciiTheme="minorHAnsi" w:hAnsiTheme="minorHAnsi" w:cstheme="minorHAnsi"/>
          <w:color w:val="000000"/>
          <w:sz w:val="22"/>
        </w:rPr>
      </w:pPr>
      <w:r w:rsidRPr="006B49B8">
        <w:rPr>
          <w:rFonts w:asciiTheme="minorHAnsi" w:hAnsiTheme="minorHAnsi" w:cstheme="minorHAnsi"/>
          <w:color w:val="000000"/>
          <w:sz w:val="22"/>
        </w:rPr>
        <w:t xml:space="preserve">Review and provide policy input and relevant related documentation, </w:t>
      </w:r>
      <w:proofErr w:type="gramStart"/>
      <w:r w:rsidRPr="006B49B8">
        <w:rPr>
          <w:rFonts w:asciiTheme="minorHAnsi" w:hAnsiTheme="minorHAnsi" w:cstheme="minorHAnsi"/>
          <w:color w:val="000000"/>
          <w:sz w:val="22"/>
        </w:rPr>
        <w:t>e.g.</w:t>
      </w:r>
      <w:proofErr w:type="gramEnd"/>
      <w:r w:rsidRPr="006B49B8">
        <w:rPr>
          <w:rFonts w:asciiTheme="minorHAnsi" w:hAnsiTheme="minorHAnsi" w:cstheme="minorHAnsi"/>
          <w:color w:val="000000"/>
          <w:sz w:val="22"/>
        </w:rPr>
        <w:t xml:space="preserve"> IT, policies, standards and guidelines. </w:t>
      </w:r>
    </w:p>
    <w:p w14:paraId="4953073C" w14:textId="77777777" w:rsidR="006519BF" w:rsidRPr="006B49B8" w:rsidRDefault="006519BF" w:rsidP="006519BF">
      <w:pPr>
        <w:pStyle w:val="ListParagraph"/>
        <w:autoSpaceDE w:val="0"/>
        <w:autoSpaceDN w:val="0"/>
        <w:adjustRightInd w:val="0"/>
        <w:spacing w:after="47"/>
        <w:rPr>
          <w:rFonts w:asciiTheme="minorHAnsi" w:hAnsiTheme="minorHAnsi" w:cstheme="minorHAnsi"/>
          <w:color w:val="000000"/>
          <w:sz w:val="22"/>
        </w:rPr>
      </w:pPr>
    </w:p>
    <w:p w14:paraId="11496689" w14:textId="77777777" w:rsidR="006519BF" w:rsidRPr="006B49B8" w:rsidRDefault="006519BF" w:rsidP="006519BF">
      <w:pPr>
        <w:pStyle w:val="ListParagraph"/>
        <w:numPr>
          <w:ilvl w:val="0"/>
          <w:numId w:val="48"/>
        </w:numPr>
        <w:autoSpaceDE w:val="0"/>
        <w:autoSpaceDN w:val="0"/>
        <w:adjustRightInd w:val="0"/>
        <w:spacing w:after="47"/>
        <w:rPr>
          <w:rFonts w:asciiTheme="minorHAnsi" w:hAnsiTheme="minorHAnsi" w:cstheme="minorHAnsi"/>
          <w:color w:val="000000"/>
          <w:sz w:val="22"/>
        </w:rPr>
      </w:pPr>
      <w:r w:rsidRPr="006B49B8">
        <w:rPr>
          <w:rFonts w:asciiTheme="minorHAnsi" w:hAnsiTheme="minorHAnsi" w:cstheme="minorHAnsi"/>
          <w:color w:val="000000"/>
          <w:sz w:val="22"/>
        </w:rPr>
        <w:t xml:space="preserve">Ensure that the technical aspects of the information retention and disposal requirements, as defined by the Information Owner are met, including monitoring of the service provided. </w:t>
      </w:r>
    </w:p>
    <w:p w14:paraId="47EF5229" w14:textId="77777777" w:rsidR="006519BF" w:rsidRPr="006B49B8" w:rsidRDefault="006519BF" w:rsidP="006519BF">
      <w:pPr>
        <w:pStyle w:val="ListParagraph"/>
        <w:autoSpaceDE w:val="0"/>
        <w:autoSpaceDN w:val="0"/>
        <w:adjustRightInd w:val="0"/>
        <w:spacing w:after="47"/>
        <w:rPr>
          <w:rFonts w:asciiTheme="minorHAnsi" w:hAnsiTheme="minorHAnsi" w:cstheme="minorHAnsi"/>
          <w:color w:val="000000"/>
          <w:sz w:val="22"/>
        </w:rPr>
      </w:pPr>
    </w:p>
    <w:p w14:paraId="432FD82B" w14:textId="77777777" w:rsidR="006519BF" w:rsidRPr="006B49B8" w:rsidRDefault="006519BF" w:rsidP="006519BF">
      <w:pPr>
        <w:pStyle w:val="ListParagraph"/>
        <w:numPr>
          <w:ilvl w:val="0"/>
          <w:numId w:val="48"/>
        </w:numPr>
        <w:autoSpaceDE w:val="0"/>
        <w:autoSpaceDN w:val="0"/>
        <w:adjustRightInd w:val="0"/>
        <w:spacing w:after="47"/>
        <w:rPr>
          <w:rFonts w:asciiTheme="minorHAnsi" w:hAnsiTheme="minorHAnsi" w:cstheme="minorHAnsi"/>
          <w:color w:val="000000"/>
          <w:sz w:val="22"/>
        </w:rPr>
      </w:pPr>
      <w:r w:rsidRPr="006B49B8">
        <w:rPr>
          <w:rFonts w:asciiTheme="minorHAnsi" w:hAnsiTheme="minorHAnsi" w:cstheme="minorHAnsi"/>
          <w:color w:val="000000"/>
          <w:sz w:val="22"/>
        </w:rPr>
        <w:t xml:space="preserve">Support the Information Owner or their representative with those aspects of the Data Retention Schedule, which relate to electronic information. </w:t>
      </w:r>
    </w:p>
    <w:p w14:paraId="1D84CB54" w14:textId="77777777" w:rsidR="006519BF" w:rsidRPr="006B49B8" w:rsidRDefault="006519BF" w:rsidP="006519BF">
      <w:pPr>
        <w:pStyle w:val="ListParagraph"/>
        <w:autoSpaceDE w:val="0"/>
        <w:autoSpaceDN w:val="0"/>
        <w:adjustRightInd w:val="0"/>
        <w:spacing w:after="47"/>
        <w:rPr>
          <w:rFonts w:asciiTheme="minorHAnsi" w:hAnsiTheme="minorHAnsi" w:cstheme="minorHAnsi"/>
          <w:color w:val="000000"/>
          <w:sz w:val="22"/>
        </w:rPr>
      </w:pPr>
    </w:p>
    <w:p w14:paraId="0A7929F7" w14:textId="77777777" w:rsidR="006519BF" w:rsidRPr="006B49B8" w:rsidRDefault="006519BF" w:rsidP="006519BF">
      <w:pPr>
        <w:pStyle w:val="ListParagraph"/>
        <w:numPr>
          <w:ilvl w:val="0"/>
          <w:numId w:val="48"/>
        </w:numPr>
        <w:autoSpaceDE w:val="0"/>
        <w:autoSpaceDN w:val="0"/>
        <w:adjustRightInd w:val="0"/>
        <w:spacing w:after="47"/>
        <w:rPr>
          <w:rFonts w:asciiTheme="minorHAnsi" w:hAnsiTheme="minorHAnsi" w:cstheme="minorHAnsi"/>
          <w:color w:val="000000"/>
          <w:sz w:val="22"/>
        </w:rPr>
      </w:pPr>
      <w:r w:rsidRPr="006B49B8">
        <w:rPr>
          <w:rFonts w:asciiTheme="minorHAnsi" w:hAnsiTheme="minorHAnsi" w:cstheme="minorHAnsi"/>
          <w:color w:val="000000"/>
          <w:sz w:val="22"/>
        </w:rPr>
        <w:t xml:space="preserve">Ensure that all copies made of information, within the scope of this policy, whether for development or test purposes, or for internal or external use, are subject to, as a minimum, the same controls as the original information. </w:t>
      </w:r>
    </w:p>
    <w:p w14:paraId="654B910A" w14:textId="77777777" w:rsidR="006519BF" w:rsidRPr="006B49B8" w:rsidRDefault="006519BF" w:rsidP="006519BF">
      <w:pPr>
        <w:pStyle w:val="ListParagraph"/>
        <w:autoSpaceDE w:val="0"/>
        <w:autoSpaceDN w:val="0"/>
        <w:adjustRightInd w:val="0"/>
        <w:spacing w:after="47"/>
        <w:rPr>
          <w:rFonts w:asciiTheme="minorHAnsi" w:hAnsiTheme="minorHAnsi" w:cstheme="minorHAnsi"/>
          <w:color w:val="000000"/>
          <w:sz w:val="22"/>
        </w:rPr>
      </w:pPr>
    </w:p>
    <w:p w14:paraId="1F082233" w14:textId="77777777" w:rsidR="006519BF" w:rsidRPr="006B49B8" w:rsidRDefault="006519BF" w:rsidP="006519BF">
      <w:pPr>
        <w:pStyle w:val="ListParagraph"/>
        <w:numPr>
          <w:ilvl w:val="0"/>
          <w:numId w:val="48"/>
        </w:numPr>
        <w:autoSpaceDE w:val="0"/>
        <w:autoSpaceDN w:val="0"/>
        <w:adjustRightInd w:val="0"/>
        <w:spacing w:after="47"/>
        <w:rPr>
          <w:rFonts w:asciiTheme="minorHAnsi" w:hAnsiTheme="minorHAnsi" w:cstheme="minorHAnsi"/>
          <w:color w:val="000000"/>
          <w:sz w:val="22"/>
        </w:rPr>
      </w:pPr>
      <w:r w:rsidRPr="006B49B8">
        <w:rPr>
          <w:rFonts w:asciiTheme="minorHAnsi" w:hAnsiTheme="minorHAnsi" w:cstheme="minorHAnsi"/>
          <w:color w:val="000000"/>
          <w:sz w:val="22"/>
        </w:rPr>
        <w:t xml:space="preserve">Manage Institute information, in compliance </w:t>
      </w:r>
      <w:r>
        <w:rPr>
          <w:rFonts w:asciiTheme="minorHAnsi" w:hAnsiTheme="minorHAnsi" w:cstheme="minorHAnsi"/>
          <w:color w:val="000000"/>
          <w:sz w:val="22"/>
        </w:rPr>
        <w:t xml:space="preserve">with </w:t>
      </w:r>
      <w:r w:rsidRPr="006B49B8">
        <w:rPr>
          <w:rFonts w:asciiTheme="minorHAnsi" w:hAnsiTheme="minorHAnsi" w:cstheme="minorHAnsi"/>
          <w:color w:val="000000"/>
          <w:sz w:val="22"/>
        </w:rPr>
        <w:t xml:space="preserve">this policy and </w:t>
      </w:r>
      <w:r>
        <w:rPr>
          <w:rFonts w:asciiTheme="minorHAnsi" w:hAnsiTheme="minorHAnsi" w:cstheme="minorHAnsi"/>
          <w:color w:val="000000"/>
          <w:sz w:val="22"/>
        </w:rPr>
        <w:t xml:space="preserve">other </w:t>
      </w:r>
      <w:r w:rsidRPr="006B49B8">
        <w:rPr>
          <w:rFonts w:asciiTheme="minorHAnsi" w:hAnsiTheme="minorHAnsi" w:cstheme="minorHAnsi"/>
          <w:color w:val="000000"/>
          <w:sz w:val="22"/>
        </w:rPr>
        <w:t>related standards.</w:t>
      </w:r>
    </w:p>
    <w:p w14:paraId="1614B1C8" w14:textId="77777777" w:rsidR="006519BF" w:rsidRPr="006B49B8" w:rsidRDefault="006519BF" w:rsidP="006519BF">
      <w:pPr>
        <w:pStyle w:val="ListParagraph"/>
        <w:autoSpaceDE w:val="0"/>
        <w:autoSpaceDN w:val="0"/>
        <w:adjustRightInd w:val="0"/>
        <w:spacing w:after="47"/>
        <w:rPr>
          <w:rFonts w:asciiTheme="minorHAnsi" w:hAnsiTheme="minorHAnsi" w:cstheme="minorHAnsi"/>
          <w:color w:val="000000"/>
          <w:sz w:val="22"/>
        </w:rPr>
      </w:pPr>
    </w:p>
    <w:p w14:paraId="32F5026D" w14:textId="77777777" w:rsidR="006519BF" w:rsidRPr="006B49B8" w:rsidRDefault="006519BF" w:rsidP="006519BF">
      <w:pPr>
        <w:pStyle w:val="ListParagraph"/>
        <w:numPr>
          <w:ilvl w:val="0"/>
          <w:numId w:val="48"/>
        </w:numPr>
        <w:autoSpaceDE w:val="0"/>
        <w:autoSpaceDN w:val="0"/>
        <w:adjustRightInd w:val="0"/>
        <w:spacing w:after="47"/>
        <w:rPr>
          <w:rFonts w:asciiTheme="minorHAnsi" w:hAnsiTheme="minorHAnsi" w:cstheme="minorHAnsi"/>
          <w:color w:val="000000"/>
          <w:sz w:val="22"/>
        </w:rPr>
      </w:pPr>
      <w:r w:rsidRPr="006B49B8">
        <w:rPr>
          <w:rFonts w:asciiTheme="minorHAnsi" w:hAnsiTheme="minorHAnsi" w:cstheme="minorHAnsi"/>
          <w:color w:val="000000"/>
          <w:sz w:val="22"/>
        </w:rPr>
        <w:t>Monitor the supporting processes to ensure ongoing compliance.</w:t>
      </w:r>
    </w:p>
    <w:p w14:paraId="7C6ACEFC" w14:textId="77777777" w:rsidR="006519BF" w:rsidRPr="006B49B8" w:rsidRDefault="006519BF" w:rsidP="006519BF">
      <w:pPr>
        <w:pStyle w:val="ListParagraph"/>
        <w:autoSpaceDE w:val="0"/>
        <w:autoSpaceDN w:val="0"/>
        <w:adjustRightInd w:val="0"/>
        <w:spacing w:after="47"/>
        <w:rPr>
          <w:rFonts w:asciiTheme="minorHAnsi" w:hAnsiTheme="minorHAnsi" w:cstheme="minorHAnsi"/>
          <w:color w:val="000000"/>
          <w:sz w:val="22"/>
        </w:rPr>
      </w:pPr>
    </w:p>
    <w:p w14:paraId="28938D03" w14:textId="77777777" w:rsidR="006519BF" w:rsidRPr="006B49B8" w:rsidRDefault="006519BF" w:rsidP="006519BF">
      <w:pPr>
        <w:pStyle w:val="ListParagraph"/>
        <w:numPr>
          <w:ilvl w:val="0"/>
          <w:numId w:val="48"/>
        </w:numPr>
        <w:autoSpaceDE w:val="0"/>
        <w:autoSpaceDN w:val="0"/>
        <w:adjustRightInd w:val="0"/>
        <w:spacing w:after="47"/>
        <w:rPr>
          <w:rFonts w:asciiTheme="minorHAnsi" w:hAnsiTheme="minorHAnsi" w:cstheme="minorHAnsi"/>
          <w:color w:val="000000"/>
          <w:sz w:val="22"/>
        </w:rPr>
      </w:pPr>
      <w:r w:rsidRPr="006B49B8">
        <w:rPr>
          <w:rFonts w:asciiTheme="minorHAnsi" w:hAnsiTheme="minorHAnsi" w:cstheme="minorHAnsi"/>
          <w:color w:val="000000"/>
          <w:sz w:val="22"/>
        </w:rPr>
        <w:t xml:space="preserve">Notify the Information Owner or his/her nominated representative of any non-compliance discovered. </w:t>
      </w:r>
    </w:p>
    <w:p w14:paraId="3F95827C" w14:textId="77777777" w:rsidR="006519BF" w:rsidRPr="006B49B8" w:rsidRDefault="006519BF" w:rsidP="006519BF">
      <w:pPr>
        <w:pStyle w:val="ListParagraph"/>
        <w:autoSpaceDE w:val="0"/>
        <w:autoSpaceDN w:val="0"/>
        <w:adjustRightInd w:val="0"/>
        <w:spacing w:after="47"/>
        <w:rPr>
          <w:rFonts w:asciiTheme="minorHAnsi" w:hAnsiTheme="minorHAnsi" w:cstheme="minorHAnsi"/>
          <w:color w:val="000000"/>
          <w:sz w:val="22"/>
        </w:rPr>
      </w:pPr>
    </w:p>
    <w:p w14:paraId="65BB9314" w14:textId="77777777" w:rsidR="006519BF" w:rsidRPr="006B49B8" w:rsidRDefault="006519BF" w:rsidP="006519BF">
      <w:pPr>
        <w:pStyle w:val="ListParagraph"/>
        <w:numPr>
          <w:ilvl w:val="0"/>
          <w:numId w:val="48"/>
        </w:numPr>
        <w:autoSpaceDE w:val="0"/>
        <w:autoSpaceDN w:val="0"/>
        <w:adjustRightInd w:val="0"/>
        <w:spacing w:after="47"/>
        <w:rPr>
          <w:rFonts w:asciiTheme="minorHAnsi" w:hAnsiTheme="minorHAnsi" w:cstheme="minorHAnsi"/>
          <w:color w:val="000000"/>
          <w:sz w:val="22"/>
        </w:rPr>
      </w:pPr>
      <w:r w:rsidRPr="006B49B8">
        <w:rPr>
          <w:rFonts w:asciiTheme="minorHAnsi" w:hAnsiTheme="minorHAnsi" w:cstheme="minorHAnsi"/>
          <w:color w:val="000000"/>
          <w:sz w:val="22"/>
        </w:rPr>
        <w:t xml:space="preserve">Ensure that staff or agents acting on their behalf are fully familiar with and trained on all of the relevant policies and procedures and that they are aware of their responsibilities. </w:t>
      </w:r>
    </w:p>
    <w:p w14:paraId="680663C5" w14:textId="77777777" w:rsidR="006519BF" w:rsidRPr="006B49B8" w:rsidRDefault="006519BF" w:rsidP="006519BF">
      <w:pPr>
        <w:pStyle w:val="ListParagraph"/>
        <w:autoSpaceDE w:val="0"/>
        <w:autoSpaceDN w:val="0"/>
        <w:adjustRightInd w:val="0"/>
        <w:spacing w:after="47"/>
        <w:rPr>
          <w:rFonts w:asciiTheme="minorHAnsi" w:hAnsiTheme="minorHAnsi" w:cstheme="minorHAnsi"/>
          <w:color w:val="000000"/>
          <w:sz w:val="22"/>
        </w:rPr>
      </w:pPr>
    </w:p>
    <w:p w14:paraId="582E5FEC" w14:textId="77777777" w:rsidR="006519BF" w:rsidRPr="006B49B8" w:rsidRDefault="006519BF" w:rsidP="006519BF">
      <w:pPr>
        <w:pStyle w:val="ListParagraph"/>
        <w:numPr>
          <w:ilvl w:val="0"/>
          <w:numId w:val="48"/>
        </w:numPr>
        <w:autoSpaceDE w:val="0"/>
        <w:autoSpaceDN w:val="0"/>
        <w:adjustRightInd w:val="0"/>
        <w:spacing w:after="47"/>
        <w:rPr>
          <w:rFonts w:asciiTheme="minorHAnsi" w:hAnsiTheme="minorHAnsi" w:cstheme="minorHAnsi"/>
          <w:color w:val="000000"/>
          <w:sz w:val="22"/>
        </w:rPr>
      </w:pPr>
      <w:r w:rsidRPr="006B49B8">
        <w:rPr>
          <w:rFonts w:asciiTheme="minorHAnsi" w:hAnsiTheme="minorHAnsi" w:cstheme="minorHAnsi"/>
          <w:color w:val="000000"/>
          <w:sz w:val="22"/>
        </w:rPr>
        <w:t xml:space="preserve">Provide supporting evidence of compliance on request to the Information Owner and DPO. </w:t>
      </w:r>
    </w:p>
    <w:p w14:paraId="0622B508" w14:textId="77777777" w:rsidR="006519BF" w:rsidRPr="006B49B8" w:rsidRDefault="006519BF" w:rsidP="006519BF">
      <w:pPr>
        <w:pStyle w:val="ListParagraph"/>
        <w:autoSpaceDE w:val="0"/>
        <w:autoSpaceDN w:val="0"/>
        <w:adjustRightInd w:val="0"/>
        <w:spacing w:after="47"/>
        <w:rPr>
          <w:rFonts w:asciiTheme="minorHAnsi" w:hAnsiTheme="minorHAnsi" w:cstheme="minorHAnsi"/>
          <w:color w:val="000000"/>
          <w:sz w:val="22"/>
        </w:rPr>
      </w:pPr>
    </w:p>
    <w:p w14:paraId="7C87B4A4" w14:textId="77777777" w:rsidR="006519BF" w:rsidRPr="006B49B8" w:rsidRDefault="006519BF" w:rsidP="006519BF">
      <w:pPr>
        <w:pStyle w:val="ListParagraph"/>
        <w:numPr>
          <w:ilvl w:val="0"/>
          <w:numId w:val="48"/>
        </w:numPr>
        <w:autoSpaceDE w:val="0"/>
        <w:autoSpaceDN w:val="0"/>
        <w:adjustRightInd w:val="0"/>
        <w:spacing w:after="47"/>
        <w:rPr>
          <w:rFonts w:asciiTheme="minorHAnsi" w:hAnsiTheme="minorHAnsi" w:cstheme="minorHAnsi"/>
          <w:color w:val="000000"/>
          <w:sz w:val="22"/>
        </w:rPr>
      </w:pPr>
      <w:r w:rsidRPr="006B49B8">
        <w:rPr>
          <w:rFonts w:asciiTheme="minorHAnsi" w:hAnsiTheme="minorHAnsi" w:cstheme="minorHAnsi"/>
          <w:color w:val="000000"/>
          <w:sz w:val="22"/>
        </w:rPr>
        <w:t xml:space="preserve">Allow appropriate access to the Information Owner or their appointed representatives. </w:t>
      </w:r>
    </w:p>
    <w:p w14:paraId="7D29F561" w14:textId="77777777" w:rsidR="006519BF" w:rsidRPr="00C10062" w:rsidRDefault="006519BF" w:rsidP="006519BF">
      <w:pPr>
        <w:autoSpaceDE w:val="0"/>
        <w:autoSpaceDN w:val="0"/>
        <w:adjustRightInd w:val="0"/>
        <w:spacing w:after="0"/>
        <w:rPr>
          <w:rFonts w:cstheme="minorHAnsi"/>
          <w:b/>
          <w:bCs/>
        </w:rPr>
      </w:pPr>
    </w:p>
    <w:p w14:paraId="4DB7898A" w14:textId="77777777" w:rsidR="006519BF" w:rsidRPr="00C10062" w:rsidRDefault="006519BF" w:rsidP="006519BF">
      <w:pPr>
        <w:pStyle w:val="Heading2"/>
        <w:numPr>
          <w:ilvl w:val="1"/>
          <w:numId w:val="53"/>
        </w:numPr>
        <w:ind w:left="1080" w:hanging="360"/>
        <w:rPr>
          <w:rFonts w:asciiTheme="minorHAnsi" w:hAnsiTheme="minorHAnsi" w:cstheme="minorHAnsi"/>
          <w:sz w:val="22"/>
          <w:szCs w:val="22"/>
          <w:lang w:val="en-IE"/>
        </w:rPr>
      </w:pPr>
      <w:r>
        <w:rPr>
          <w:rFonts w:asciiTheme="minorHAnsi" w:hAnsiTheme="minorHAnsi" w:cstheme="minorHAnsi"/>
          <w:sz w:val="22"/>
          <w:szCs w:val="22"/>
          <w:lang w:val="en-IE"/>
        </w:rPr>
        <w:t xml:space="preserve"> </w:t>
      </w:r>
      <w:bookmarkStart w:id="290" w:name="_Toc139355174"/>
      <w:r w:rsidRPr="00C10062">
        <w:rPr>
          <w:rFonts w:asciiTheme="minorHAnsi" w:hAnsiTheme="minorHAnsi" w:cstheme="minorHAnsi"/>
          <w:sz w:val="22"/>
          <w:szCs w:val="22"/>
          <w:lang w:val="en-IE"/>
        </w:rPr>
        <w:t>DPO Roles and Responsibilities</w:t>
      </w:r>
      <w:bookmarkEnd w:id="290"/>
      <w:r w:rsidRPr="00C10062">
        <w:rPr>
          <w:rFonts w:asciiTheme="minorHAnsi" w:hAnsiTheme="minorHAnsi" w:cstheme="minorHAnsi"/>
          <w:sz w:val="22"/>
          <w:szCs w:val="22"/>
          <w:lang w:val="en-IE"/>
        </w:rPr>
        <w:t xml:space="preserve"> </w:t>
      </w:r>
    </w:p>
    <w:p w14:paraId="1524645A" w14:textId="77777777" w:rsidR="006519BF" w:rsidRPr="00C10062" w:rsidRDefault="006519BF" w:rsidP="006519BF">
      <w:pPr>
        <w:autoSpaceDE w:val="0"/>
        <w:autoSpaceDN w:val="0"/>
        <w:adjustRightInd w:val="0"/>
        <w:spacing w:after="0"/>
        <w:rPr>
          <w:rFonts w:cstheme="minorHAnsi"/>
          <w:b/>
          <w:bCs/>
        </w:rPr>
      </w:pPr>
    </w:p>
    <w:p w14:paraId="302A95C8" w14:textId="77777777" w:rsidR="006519BF" w:rsidRPr="00C10062" w:rsidRDefault="006519BF" w:rsidP="006519BF">
      <w:pPr>
        <w:autoSpaceDE w:val="0"/>
        <w:autoSpaceDN w:val="0"/>
        <w:adjustRightInd w:val="0"/>
        <w:spacing w:after="0"/>
        <w:rPr>
          <w:rFonts w:cstheme="minorHAnsi"/>
        </w:rPr>
      </w:pPr>
      <w:r w:rsidRPr="00C10062">
        <w:rPr>
          <w:rFonts w:cstheme="minorHAnsi"/>
        </w:rPr>
        <w:t>The DPO shall</w:t>
      </w:r>
    </w:p>
    <w:p w14:paraId="6CC0DF43" w14:textId="77777777" w:rsidR="006519BF" w:rsidRPr="00C10062" w:rsidRDefault="006519BF" w:rsidP="006519BF">
      <w:pPr>
        <w:pStyle w:val="ListParagraph"/>
        <w:numPr>
          <w:ilvl w:val="0"/>
          <w:numId w:val="49"/>
        </w:numPr>
        <w:autoSpaceDE w:val="0"/>
        <w:autoSpaceDN w:val="0"/>
        <w:adjustRightInd w:val="0"/>
        <w:spacing w:after="0"/>
        <w:rPr>
          <w:rFonts w:asciiTheme="minorHAnsi" w:hAnsiTheme="minorHAnsi" w:cstheme="minorHAnsi"/>
          <w:sz w:val="22"/>
        </w:rPr>
      </w:pPr>
      <w:r w:rsidRPr="00C10062">
        <w:rPr>
          <w:rFonts w:asciiTheme="minorHAnsi" w:hAnsiTheme="minorHAnsi" w:cstheme="minorHAnsi"/>
          <w:sz w:val="22"/>
        </w:rPr>
        <w:t xml:space="preserve">Establish and maintain effective policies, standards and guidelines relevant to information retention and disposal. </w:t>
      </w:r>
    </w:p>
    <w:p w14:paraId="3E4203BA" w14:textId="77777777" w:rsidR="006519BF" w:rsidRPr="00C10062" w:rsidRDefault="006519BF" w:rsidP="006519BF">
      <w:pPr>
        <w:autoSpaceDE w:val="0"/>
        <w:autoSpaceDN w:val="0"/>
        <w:adjustRightInd w:val="0"/>
        <w:spacing w:after="0"/>
        <w:rPr>
          <w:rFonts w:cstheme="minorHAnsi"/>
        </w:rPr>
      </w:pPr>
    </w:p>
    <w:p w14:paraId="0595D01D" w14:textId="77777777" w:rsidR="006519BF" w:rsidRPr="00C10062" w:rsidRDefault="006519BF" w:rsidP="006519BF">
      <w:pPr>
        <w:pStyle w:val="ListParagraph"/>
        <w:numPr>
          <w:ilvl w:val="0"/>
          <w:numId w:val="49"/>
        </w:numPr>
        <w:autoSpaceDE w:val="0"/>
        <w:autoSpaceDN w:val="0"/>
        <w:adjustRightInd w:val="0"/>
        <w:spacing w:after="0"/>
        <w:rPr>
          <w:rFonts w:asciiTheme="minorHAnsi" w:hAnsiTheme="minorHAnsi" w:cstheme="minorHAnsi"/>
          <w:sz w:val="22"/>
        </w:rPr>
      </w:pPr>
      <w:r w:rsidRPr="00C10062">
        <w:rPr>
          <w:rFonts w:asciiTheme="minorHAnsi" w:hAnsiTheme="minorHAnsi" w:cstheme="minorHAnsi"/>
          <w:sz w:val="22"/>
        </w:rPr>
        <w:t xml:space="preserve">Distribute relevant documents to Schools and Functions including policy or related standards/guidelines updates. </w:t>
      </w:r>
    </w:p>
    <w:p w14:paraId="5F5D9E55" w14:textId="77777777" w:rsidR="006519BF" w:rsidRPr="00C10062" w:rsidRDefault="006519BF" w:rsidP="006519BF">
      <w:pPr>
        <w:spacing w:after="0"/>
        <w:rPr>
          <w:rFonts w:cstheme="minorHAnsi"/>
        </w:rPr>
      </w:pPr>
    </w:p>
    <w:p w14:paraId="25900CC1" w14:textId="77777777" w:rsidR="006519BF" w:rsidRPr="00C10062" w:rsidRDefault="006519BF" w:rsidP="006519BF">
      <w:pPr>
        <w:pStyle w:val="ListParagraph"/>
        <w:numPr>
          <w:ilvl w:val="0"/>
          <w:numId w:val="49"/>
        </w:numPr>
        <w:spacing w:after="0" w:line="276" w:lineRule="auto"/>
        <w:rPr>
          <w:rFonts w:asciiTheme="minorHAnsi" w:hAnsiTheme="minorHAnsi" w:cstheme="minorHAnsi"/>
          <w:sz w:val="22"/>
        </w:rPr>
      </w:pPr>
      <w:r w:rsidRPr="00C10062">
        <w:rPr>
          <w:rFonts w:asciiTheme="minorHAnsi" w:hAnsiTheme="minorHAnsi" w:cstheme="minorHAnsi"/>
          <w:sz w:val="22"/>
        </w:rPr>
        <w:t xml:space="preserve">Periodically review all relevant policies and related standards/guidelines for effectiveness. </w:t>
      </w:r>
    </w:p>
    <w:p w14:paraId="224614D8" w14:textId="77777777" w:rsidR="006519BF" w:rsidRPr="00C10062" w:rsidRDefault="006519BF" w:rsidP="006519BF">
      <w:pPr>
        <w:spacing w:after="0"/>
        <w:rPr>
          <w:rFonts w:cstheme="minorHAnsi"/>
        </w:rPr>
      </w:pPr>
    </w:p>
    <w:p w14:paraId="759A55F1" w14:textId="77777777" w:rsidR="006519BF" w:rsidRPr="00C10062" w:rsidRDefault="006519BF" w:rsidP="006519BF">
      <w:pPr>
        <w:pStyle w:val="ListParagraph"/>
        <w:numPr>
          <w:ilvl w:val="0"/>
          <w:numId w:val="49"/>
        </w:numPr>
        <w:autoSpaceDE w:val="0"/>
        <w:autoSpaceDN w:val="0"/>
        <w:adjustRightInd w:val="0"/>
        <w:spacing w:after="0"/>
        <w:rPr>
          <w:rFonts w:asciiTheme="minorHAnsi" w:hAnsiTheme="minorHAnsi" w:cstheme="minorHAnsi"/>
          <w:sz w:val="22"/>
        </w:rPr>
      </w:pPr>
      <w:r w:rsidRPr="00C10062">
        <w:rPr>
          <w:rFonts w:asciiTheme="minorHAnsi" w:hAnsiTheme="minorHAnsi" w:cstheme="minorHAnsi"/>
          <w:sz w:val="22"/>
        </w:rPr>
        <w:t xml:space="preserve">Provide relevant advice and support to Schools and Functions to assist them in achieving and retaining policy/standards compliance. </w:t>
      </w:r>
    </w:p>
    <w:p w14:paraId="3CDFF696" w14:textId="77777777" w:rsidR="006519BF" w:rsidRPr="00C10062" w:rsidRDefault="006519BF" w:rsidP="006519BF">
      <w:pPr>
        <w:autoSpaceDE w:val="0"/>
        <w:autoSpaceDN w:val="0"/>
        <w:adjustRightInd w:val="0"/>
        <w:spacing w:after="0"/>
        <w:rPr>
          <w:rFonts w:cstheme="minorHAnsi"/>
        </w:rPr>
      </w:pPr>
    </w:p>
    <w:p w14:paraId="7703B207" w14:textId="77777777" w:rsidR="006519BF" w:rsidRDefault="006519BF" w:rsidP="006519BF">
      <w:pPr>
        <w:pStyle w:val="ListParagraph"/>
        <w:numPr>
          <w:ilvl w:val="0"/>
          <w:numId w:val="49"/>
        </w:numPr>
        <w:autoSpaceDE w:val="0"/>
        <w:autoSpaceDN w:val="0"/>
        <w:adjustRightInd w:val="0"/>
        <w:spacing w:after="0"/>
        <w:rPr>
          <w:rFonts w:asciiTheme="minorHAnsi" w:hAnsiTheme="minorHAnsi" w:cstheme="minorHAnsi"/>
          <w:sz w:val="22"/>
        </w:rPr>
      </w:pPr>
      <w:r w:rsidRPr="00C10062">
        <w:rPr>
          <w:rFonts w:asciiTheme="minorHAnsi" w:hAnsiTheme="minorHAnsi" w:cstheme="minorHAnsi"/>
          <w:sz w:val="22"/>
        </w:rPr>
        <w:lastRenderedPageBreak/>
        <w:t xml:space="preserve">Monitor policy and standards compliance and ensure that School and Function plans provide for this compliance. </w:t>
      </w:r>
    </w:p>
    <w:p w14:paraId="63D1B911" w14:textId="77777777" w:rsidR="006519BF" w:rsidRPr="00627B9F" w:rsidRDefault="006519BF" w:rsidP="006519BF">
      <w:pPr>
        <w:pStyle w:val="ListParagraph"/>
        <w:rPr>
          <w:rFonts w:asciiTheme="minorHAnsi" w:hAnsiTheme="minorHAnsi" w:cstheme="minorHAnsi"/>
          <w:sz w:val="22"/>
        </w:rPr>
      </w:pPr>
    </w:p>
    <w:p w14:paraId="7FB5AB32" w14:textId="77777777" w:rsidR="006519BF" w:rsidRDefault="006519BF" w:rsidP="006519BF">
      <w:pPr>
        <w:pStyle w:val="ListParagraph"/>
        <w:numPr>
          <w:ilvl w:val="0"/>
          <w:numId w:val="49"/>
        </w:numPr>
        <w:autoSpaceDE w:val="0"/>
        <w:autoSpaceDN w:val="0"/>
        <w:adjustRightInd w:val="0"/>
        <w:spacing w:after="0"/>
        <w:rPr>
          <w:rFonts w:asciiTheme="minorHAnsi" w:hAnsiTheme="minorHAnsi" w:cstheme="minorHAnsi"/>
          <w:sz w:val="22"/>
        </w:rPr>
      </w:pPr>
      <w:r w:rsidRPr="006B49B8">
        <w:rPr>
          <w:rFonts w:asciiTheme="minorHAnsi" w:hAnsiTheme="minorHAnsi" w:cstheme="minorHAnsi"/>
          <w:sz w:val="22"/>
        </w:rPr>
        <w:t>Approve any compliance exceptions.</w:t>
      </w:r>
    </w:p>
    <w:p w14:paraId="77759E30" w14:textId="77777777" w:rsidR="006519BF" w:rsidRPr="00627B9F" w:rsidRDefault="006519BF" w:rsidP="006519BF">
      <w:pPr>
        <w:pStyle w:val="ListParagraph"/>
        <w:rPr>
          <w:rFonts w:asciiTheme="minorHAnsi" w:hAnsiTheme="minorHAnsi" w:cstheme="minorHAnsi"/>
          <w:sz w:val="22"/>
        </w:rPr>
      </w:pPr>
    </w:p>
    <w:p w14:paraId="76428F8B" w14:textId="77777777" w:rsidR="006519BF" w:rsidRPr="006B49B8" w:rsidRDefault="006519BF" w:rsidP="006519BF">
      <w:pPr>
        <w:pStyle w:val="ListParagraph"/>
        <w:numPr>
          <w:ilvl w:val="0"/>
          <w:numId w:val="49"/>
        </w:numPr>
        <w:autoSpaceDE w:val="0"/>
        <w:autoSpaceDN w:val="0"/>
        <w:adjustRightInd w:val="0"/>
        <w:spacing w:after="0"/>
        <w:rPr>
          <w:rFonts w:asciiTheme="minorHAnsi" w:hAnsiTheme="minorHAnsi" w:cstheme="minorHAnsi"/>
          <w:sz w:val="22"/>
        </w:rPr>
      </w:pPr>
      <w:r>
        <w:rPr>
          <w:rFonts w:asciiTheme="minorHAnsi" w:hAnsiTheme="minorHAnsi" w:cstheme="minorHAnsi"/>
          <w:sz w:val="22"/>
        </w:rPr>
        <w:t xml:space="preserve">Assist </w:t>
      </w:r>
      <w:r w:rsidRPr="006B49B8">
        <w:rPr>
          <w:rFonts w:asciiTheme="minorHAnsi" w:hAnsiTheme="minorHAnsi" w:cstheme="minorHAnsi"/>
          <w:sz w:val="22"/>
        </w:rPr>
        <w:t>any breaches in data protection that occur</w:t>
      </w:r>
      <w:r>
        <w:rPr>
          <w:rFonts w:asciiTheme="minorHAnsi" w:hAnsiTheme="minorHAnsi" w:cstheme="minorHAnsi"/>
          <w:sz w:val="22"/>
        </w:rPr>
        <w:t xml:space="preserve"> in conjunction with the relevant School/Function personnel</w:t>
      </w:r>
      <w:r w:rsidRPr="006B49B8">
        <w:rPr>
          <w:rFonts w:asciiTheme="minorHAnsi" w:hAnsiTheme="minorHAnsi" w:cstheme="minorHAnsi"/>
          <w:sz w:val="22"/>
        </w:rPr>
        <w:t>.</w:t>
      </w:r>
    </w:p>
    <w:p w14:paraId="7289CE4A" w14:textId="77777777" w:rsidR="006519BF" w:rsidRPr="00C10062" w:rsidRDefault="006519BF" w:rsidP="006519BF">
      <w:pPr>
        <w:autoSpaceDE w:val="0"/>
        <w:autoSpaceDN w:val="0"/>
        <w:adjustRightInd w:val="0"/>
        <w:spacing w:after="0"/>
        <w:rPr>
          <w:rFonts w:cstheme="minorHAnsi"/>
        </w:rPr>
      </w:pPr>
    </w:p>
    <w:p w14:paraId="2BBBE465" w14:textId="77777777" w:rsidR="006519BF" w:rsidRPr="00C10062" w:rsidRDefault="006519BF" w:rsidP="006519BF">
      <w:pPr>
        <w:pStyle w:val="Heading2"/>
        <w:numPr>
          <w:ilvl w:val="1"/>
          <w:numId w:val="53"/>
        </w:numPr>
        <w:ind w:left="1080" w:hanging="360"/>
        <w:rPr>
          <w:rFonts w:asciiTheme="minorHAnsi" w:hAnsiTheme="minorHAnsi" w:cstheme="minorHAnsi"/>
          <w:sz w:val="22"/>
          <w:szCs w:val="22"/>
          <w:lang w:val="en-IE"/>
        </w:rPr>
      </w:pPr>
      <w:bookmarkStart w:id="291" w:name="_Toc139355175"/>
      <w:r w:rsidRPr="00C10062">
        <w:rPr>
          <w:rFonts w:asciiTheme="minorHAnsi" w:hAnsiTheme="minorHAnsi" w:cstheme="minorHAnsi"/>
          <w:sz w:val="22"/>
          <w:szCs w:val="22"/>
          <w:lang w:val="en-IE"/>
        </w:rPr>
        <w:t>Legal Services Roles and Responsibilities</w:t>
      </w:r>
      <w:bookmarkEnd w:id="291"/>
      <w:r w:rsidRPr="00C10062">
        <w:rPr>
          <w:rFonts w:asciiTheme="minorHAnsi" w:hAnsiTheme="minorHAnsi" w:cstheme="minorHAnsi"/>
          <w:sz w:val="22"/>
          <w:szCs w:val="22"/>
          <w:lang w:val="en-IE"/>
        </w:rPr>
        <w:t xml:space="preserve"> </w:t>
      </w:r>
    </w:p>
    <w:p w14:paraId="6235C5BD" w14:textId="77777777" w:rsidR="006519BF" w:rsidRPr="00C10062" w:rsidRDefault="006519BF" w:rsidP="006519BF">
      <w:pPr>
        <w:autoSpaceDE w:val="0"/>
        <w:autoSpaceDN w:val="0"/>
        <w:adjustRightInd w:val="0"/>
        <w:spacing w:after="0"/>
        <w:rPr>
          <w:rFonts w:cstheme="minorHAnsi"/>
          <w:b/>
          <w:bCs/>
        </w:rPr>
      </w:pPr>
    </w:p>
    <w:p w14:paraId="43EFD5B3" w14:textId="77777777" w:rsidR="006519BF" w:rsidRPr="00C10062" w:rsidRDefault="006519BF" w:rsidP="006519BF">
      <w:pPr>
        <w:autoSpaceDE w:val="0"/>
        <w:autoSpaceDN w:val="0"/>
        <w:adjustRightInd w:val="0"/>
        <w:spacing w:after="47"/>
        <w:rPr>
          <w:rFonts w:cstheme="minorHAnsi"/>
        </w:rPr>
      </w:pPr>
      <w:r w:rsidRPr="00C10062">
        <w:rPr>
          <w:rFonts w:cstheme="minorHAnsi"/>
        </w:rPr>
        <w:t>Based on request for the Institute, the Institute appointed Solicitor shall</w:t>
      </w:r>
      <w:r>
        <w:rPr>
          <w:rFonts w:cstheme="minorHAnsi"/>
        </w:rPr>
        <w:t xml:space="preserve"> if required</w:t>
      </w:r>
      <w:r w:rsidRPr="00C10062">
        <w:rPr>
          <w:rFonts w:cstheme="minorHAnsi"/>
        </w:rPr>
        <w:t>:</w:t>
      </w:r>
    </w:p>
    <w:p w14:paraId="62E61F66" w14:textId="77777777" w:rsidR="006519BF" w:rsidRPr="00C10062" w:rsidRDefault="006519BF" w:rsidP="006519BF">
      <w:pPr>
        <w:pStyle w:val="ListParagraph"/>
        <w:numPr>
          <w:ilvl w:val="0"/>
          <w:numId w:val="49"/>
        </w:numPr>
        <w:autoSpaceDE w:val="0"/>
        <w:autoSpaceDN w:val="0"/>
        <w:adjustRightInd w:val="0"/>
        <w:spacing w:after="0"/>
        <w:rPr>
          <w:rFonts w:asciiTheme="minorHAnsi" w:hAnsiTheme="minorHAnsi" w:cstheme="minorHAnsi"/>
          <w:sz w:val="22"/>
        </w:rPr>
      </w:pPr>
      <w:r w:rsidRPr="00C10062">
        <w:rPr>
          <w:rFonts w:asciiTheme="minorHAnsi" w:hAnsiTheme="minorHAnsi" w:cstheme="minorHAnsi"/>
          <w:sz w:val="22"/>
        </w:rPr>
        <w:t xml:space="preserve">Review and provide policy input and related documentation, </w:t>
      </w:r>
      <w:proofErr w:type="gramStart"/>
      <w:r w:rsidRPr="00C10062">
        <w:rPr>
          <w:rFonts w:asciiTheme="minorHAnsi" w:hAnsiTheme="minorHAnsi" w:cstheme="minorHAnsi"/>
          <w:sz w:val="22"/>
        </w:rPr>
        <w:t>e.g.</w:t>
      </w:r>
      <w:proofErr w:type="gramEnd"/>
      <w:r w:rsidRPr="00C10062">
        <w:rPr>
          <w:rFonts w:asciiTheme="minorHAnsi" w:hAnsiTheme="minorHAnsi" w:cstheme="minorHAnsi"/>
          <w:sz w:val="22"/>
        </w:rPr>
        <w:t xml:space="preserve"> standards and guidelines. </w:t>
      </w:r>
    </w:p>
    <w:p w14:paraId="314F710F" w14:textId="77777777" w:rsidR="006519BF" w:rsidRPr="00C10062" w:rsidRDefault="006519BF" w:rsidP="006519BF">
      <w:pPr>
        <w:pStyle w:val="ListParagraph"/>
        <w:autoSpaceDE w:val="0"/>
        <w:autoSpaceDN w:val="0"/>
        <w:adjustRightInd w:val="0"/>
        <w:spacing w:after="0"/>
        <w:rPr>
          <w:rFonts w:asciiTheme="minorHAnsi" w:hAnsiTheme="minorHAnsi" w:cstheme="minorHAnsi"/>
          <w:sz w:val="22"/>
        </w:rPr>
      </w:pPr>
    </w:p>
    <w:p w14:paraId="4FB12098" w14:textId="77777777" w:rsidR="006519BF" w:rsidRPr="00C10062" w:rsidRDefault="006519BF" w:rsidP="006519BF">
      <w:pPr>
        <w:pStyle w:val="ListParagraph"/>
        <w:numPr>
          <w:ilvl w:val="0"/>
          <w:numId w:val="49"/>
        </w:numPr>
        <w:autoSpaceDE w:val="0"/>
        <w:autoSpaceDN w:val="0"/>
        <w:adjustRightInd w:val="0"/>
        <w:spacing w:after="0"/>
        <w:rPr>
          <w:rFonts w:asciiTheme="minorHAnsi" w:hAnsiTheme="minorHAnsi" w:cstheme="minorHAnsi"/>
          <w:sz w:val="22"/>
        </w:rPr>
      </w:pPr>
      <w:r w:rsidRPr="00C10062">
        <w:rPr>
          <w:rFonts w:asciiTheme="minorHAnsi" w:hAnsiTheme="minorHAnsi" w:cstheme="minorHAnsi"/>
          <w:sz w:val="22"/>
        </w:rPr>
        <w:t xml:space="preserve">Provide information retention and disposal legal advice to </w:t>
      </w:r>
      <w:r>
        <w:rPr>
          <w:rFonts w:asciiTheme="minorHAnsi" w:hAnsiTheme="minorHAnsi" w:cstheme="minorHAnsi"/>
          <w:sz w:val="22"/>
        </w:rPr>
        <w:t xml:space="preserve">DPO, </w:t>
      </w:r>
      <w:r w:rsidRPr="006B49B8">
        <w:rPr>
          <w:rFonts w:asciiTheme="minorHAnsi" w:hAnsiTheme="minorHAnsi" w:cstheme="minorHAnsi"/>
          <w:sz w:val="22"/>
        </w:rPr>
        <w:t xml:space="preserve">Schools and Functions. </w:t>
      </w:r>
    </w:p>
    <w:p w14:paraId="593C4062" w14:textId="77777777" w:rsidR="006519BF" w:rsidRPr="00C10062" w:rsidRDefault="006519BF" w:rsidP="006519BF">
      <w:pPr>
        <w:pStyle w:val="ListParagraph"/>
        <w:autoSpaceDE w:val="0"/>
        <w:autoSpaceDN w:val="0"/>
        <w:adjustRightInd w:val="0"/>
        <w:spacing w:after="0"/>
        <w:rPr>
          <w:rFonts w:asciiTheme="minorHAnsi" w:hAnsiTheme="minorHAnsi" w:cstheme="minorHAnsi"/>
          <w:sz w:val="22"/>
        </w:rPr>
      </w:pPr>
    </w:p>
    <w:p w14:paraId="777ECF48" w14:textId="77777777" w:rsidR="006519BF" w:rsidRDefault="006519BF" w:rsidP="006519BF">
      <w:pPr>
        <w:pStyle w:val="ListParagraph"/>
        <w:numPr>
          <w:ilvl w:val="0"/>
          <w:numId w:val="49"/>
        </w:numPr>
        <w:autoSpaceDE w:val="0"/>
        <w:autoSpaceDN w:val="0"/>
        <w:adjustRightInd w:val="0"/>
        <w:spacing w:after="0"/>
        <w:rPr>
          <w:rFonts w:asciiTheme="minorHAnsi" w:hAnsiTheme="minorHAnsi" w:cstheme="minorHAnsi"/>
          <w:sz w:val="22"/>
        </w:rPr>
      </w:pPr>
      <w:r w:rsidRPr="00C10062">
        <w:rPr>
          <w:rFonts w:asciiTheme="minorHAnsi" w:hAnsiTheme="minorHAnsi" w:cstheme="minorHAnsi"/>
          <w:sz w:val="22"/>
        </w:rPr>
        <w:t xml:space="preserve">Assist </w:t>
      </w:r>
      <w:r w:rsidRPr="006B49B8">
        <w:rPr>
          <w:rFonts w:asciiTheme="minorHAnsi" w:hAnsiTheme="minorHAnsi" w:cstheme="minorHAnsi"/>
          <w:sz w:val="22"/>
        </w:rPr>
        <w:t xml:space="preserve">Schools and Functions </w:t>
      </w:r>
      <w:r w:rsidRPr="00C10062">
        <w:rPr>
          <w:rFonts w:asciiTheme="minorHAnsi" w:hAnsiTheme="minorHAnsi" w:cstheme="minorHAnsi"/>
          <w:sz w:val="22"/>
        </w:rPr>
        <w:t>with contract drafting relating to external service providers providing information retention and disposal services.</w:t>
      </w:r>
    </w:p>
    <w:p w14:paraId="56E2FBA2" w14:textId="77777777" w:rsidR="006519BF" w:rsidRPr="004112F6" w:rsidRDefault="006519BF" w:rsidP="006519BF">
      <w:pPr>
        <w:pStyle w:val="ListParagraph"/>
        <w:rPr>
          <w:rFonts w:asciiTheme="minorHAnsi" w:hAnsiTheme="minorHAnsi" w:cstheme="minorHAnsi"/>
          <w:sz w:val="22"/>
        </w:rPr>
      </w:pPr>
    </w:p>
    <w:p w14:paraId="5CDC6711" w14:textId="77777777" w:rsidR="006519BF" w:rsidRPr="00902CC8" w:rsidRDefault="006519BF" w:rsidP="006519BF">
      <w:pPr>
        <w:pStyle w:val="ListParagraph"/>
        <w:numPr>
          <w:ilvl w:val="1"/>
          <w:numId w:val="53"/>
        </w:numPr>
        <w:autoSpaceDE w:val="0"/>
        <w:autoSpaceDN w:val="0"/>
        <w:adjustRightInd w:val="0"/>
        <w:spacing w:after="0"/>
        <w:rPr>
          <w:rFonts w:asciiTheme="minorHAnsi" w:hAnsiTheme="minorHAnsi" w:cstheme="minorHAnsi"/>
          <w:color w:val="2F5496" w:themeColor="accent1" w:themeShade="BF"/>
          <w:sz w:val="22"/>
        </w:rPr>
      </w:pPr>
      <w:r w:rsidRPr="00902CC8">
        <w:rPr>
          <w:rFonts w:asciiTheme="minorHAnsi" w:hAnsiTheme="minorHAnsi" w:cstheme="minorHAnsi"/>
          <w:color w:val="2F5496" w:themeColor="accent1" w:themeShade="BF"/>
          <w:sz w:val="22"/>
        </w:rPr>
        <w:t xml:space="preserve">Litigation Holds  </w:t>
      </w:r>
    </w:p>
    <w:p w14:paraId="0E6AE2A0" w14:textId="77777777" w:rsidR="006519BF" w:rsidRDefault="006519BF" w:rsidP="006519BF">
      <w:pPr>
        <w:autoSpaceDE w:val="0"/>
        <w:autoSpaceDN w:val="0"/>
        <w:adjustRightInd w:val="0"/>
        <w:spacing w:after="0"/>
        <w:ind w:left="426"/>
      </w:pPr>
    </w:p>
    <w:p w14:paraId="3584D9BC" w14:textId="77777777" w:rsidR="006519BF" w:rsidRPr="00426648" w:rsidRDefault="006519BF" w:rsidP="006519BF">
      <w:pPr>
        <w:autoSpaceDE w:val="0"/>
        <w:autoSpaceDN w:val="0"/>
        <w:adjustRightInd w:val="0"/>
        <w:spacing w:after="0"/>
        <w:ind w:left="426"/>
        <w:rPr>
          <w:i/>
        </w:rPr>
      </w:pPr>
      <w:r w:rsidRPr="00426648">
        <w:rPr>
          <w:i/>
        </w:rPr>
        <w:t xml:space="preserve">What is a Litigation Hold? </w:t>
      </w:r>
    </w:p>
    <w:p w14:paraId="44A1D152" w14:textId="77777777" w:rsidR="006519BF" w:rsidRDefault="006519BF" w:rsidP="006519BF">
      <w:pPr>
        <w:autoSpaceDE w:val="0"/>
        <w:autoSpaceDN w:val="0"/>
        <w:adjustRightInd w:val="0"/>
        <w:spacing w:after="0"/>
        <w:ind w:left="426"/>
      </w:pPr>
    </w:p>
    <w:p w14:paraId="0EE81055" w14:textId="77777777" w:rsidR="006519BF" w:rsidRDefault="006519BF" w:rsidP="006519BF">
      <w:pPr>
        <w:autoSpaceDE w:val="0"/>
        <w:autoSpaceDN w:val="0"/>
        <w:adjustRightInd w:val="0"/>
        <w:spacing w:after="0"/>
        <w:ind w:left="426"/>
      </w:pPr>
      <w:r>
        <w:t xml:space="preserve">The Institute requires all Institute Personnel to fully comply with the general guidance set out in this Retention Policy and the specific retention periods set out in each unit specific Data Retention Schedule. </w:t>
      </w:r>
    </w:p>
    <w:p w14:paraId="77C742AD" w14:textId="77777777" w:rsidR="006519BF" w:rsidRDefault="006519BF" w:rsidP="006519BF">
      <w:pPr>
        <w:autoSpaceDE w:val="0"/>
        <w:autoSpaceDN w:val="0"/>
        <w:adjustRightInd w:val="0"/>
        <w:spacing w:after="0"/>
        <w:ind w:left="426"/>
      </w:pPr>
    </w:p>
    <w:p w14:paraId="3255D0B9" w14:textId="77777777" w:rsidR="006519BF" w:rsidRDefault="006519BF" w:rsidP="006519BF">
      <w:pPr>
        <w:autoSpaceDE w:val="0"/>
        <w:autoSpaceDN w:val="0"/>
        <w:adjustRightInd w:val="0"/>
        <w:spacing w:after="0"/>
        <w:ind w:left="426"/>
      </w:pPr>
      <w:r>
        <w:t xml:space="preserve">All Institute Personnel should note the following general exception to any stated destruction schedule: if the President’s Office  and/or the HR Department informs you, that certain Data held by the Institute is relevant to current litigation, potential litigation (that is, a dispute that could result in litigation), government investigation, audit or other event, the School/Functional area must preserve and not delete, dispose, destroy or change such data, including e-mails, until the Institute President and/or the HR Department determines that such data is no longer needed. </w:t>
      </w:r>
    </w:p>
    <w:p w14:paraId="21351603" w14:textId="77777777" w:rsidR="006519BF" w:rsidRDefault="006519BF" w:rsidP="006519BF">
      <w:pPr>
        <w:autoSpaceDE w:val="0"/>
        <w:autoSpaceDN w:val="0"/>
        <w:adjustRightInd w:val="0"/>
        <w:spacing w:after="0"/>
        <w:ind w:left="426"/>
      </w:pPr>
    </w:p>
    <w:p w14:paraId="0C9A2B8A" w14:textId="77777777" w:rsidR="006519BF" w:rsidRDefault="006519BF" w:rsidP="006519BF">
      <w:pPr>
        <w:autoSpaceDE w:val="0"/>
        <w:autoSpaceDN w:val="0"/>
        <w:adjustRightInd w:val="0"/>
        <w:spacing w:after="0"/>
        <w:ind w:left="426"/>
      </w:pPr>
      <w:r>
        <w:t>This exception is referred to as a “</w:t>
      </w:r>
      <w:r w:rsidRPr="00426648">
        <w:rPr>
          <w:i/>
        </w:rPr>
        <w:t>Litigation Hold</w:t>
      </w:r>
      <w:r>
        <w:t>”, and takes priority over any previously or subsequently established destruction schedule for those records. If any Institute Personnel believe this exception may apply, or have any questions regarding whether it may possibly apply, please contact the President’s Office and/or the HR Department.</w:t>
      </w:r>
    </w:p>
    <w:p w14:paraId="1184F453" w14:textId="77777777" w:rsidR="006519BF" w:rsidRDefault="006519BF" w:rsidP="006519BF">
      <w:pPr>
        <w:autoSpaceDE w:val="0"/>
        <w:autoSpaceDN w:val="0"/>
        <w:adjustRightInd w:val="0"/>
        <w:spacing w:after="0"/>
        <w:ind w:left="426"/>
      </w:pPr>
    </w:p>
    <w:p w14:paraId="349DC78E" w14:textId="77777777" w:rsidR="006519BF" w:rsidRDefault="006519BF" w:rsidP="006519BF">
      <w:pPr>
        <w:autoSpaceDE w:val="0"/>
        <w:autoSpaceDN w:val="0"/>
        <w:adjustRightInd w:val="0"/>
        <w:spacing w:after="0"/>
        <w:ind w:left="426"/>
      </w:pPr>
    </w:p>
    <w:p w14:paraId="23FD5D4B" w14:textId="77777777" w:rsidR="006519BF" w:rsidRDefault="006519BF" w:rsidP="006519BF">
      <w:pPr>
        <w:autoSpaceDE w:val="0"/>
        <w:autoSpaceDN w:val="0"/>
        <w:adjustRightInd w:val="0"/>
        <w:spacing w:after="0"/>
        <w:ind w:left="426"/>
      </w:pPr>
    </w:p>
    <w:p w14:paraId="49F0BD65" w14:textId="77777777" w:rsidR="006519BF" w:rsidRDefault="006519BF" w:rsidP="006519BF">
      <w:pPr>
        <w:autoSpaceDE w:val="0"/>
        <w:autoSpaceDN w:val="0"/>
        <w:adjustRightInd w:val="0"/>
        <w:spacing w:after="0"/>
        <w:ind w:left="426"/>
        <w:rPr>
          <w:i/>
        </w:rPr>
      </w:pPr>
      <w:r w:rsidRPr="00426648">
        <w:rPr>
          <w:i/>
        </w:rPr>
        <w:t>What to do whe</w:t>
      </w:r>
      <w:r>
        <w:rPr>
          <w:i/>
        </w:rPr>
        <w:t>n notified of a Litigation Hold.</w:t>
      </w:r>
    </w:p>
    <w:p w14:paraId="339E998B" w14:textId="77777777" w:rsidR="006519BF" w:rsidRPr="00426648" w:rsidRDefault="006519BF" w:rsidP="006519BF">
      <w:pPr>
        <w:autoSpaceDE w:val="0"/>
        <w:autoSpaceDN w:val="0"/>
        <w:adjustRightInd w:val="0"/>
        <w:spacing w:after="0"/>
        <w:ind w:left="426"/>
      </w:pPr>
      <w:r w:rsidRPr="00426648">
        <w:t xml:space="preserve"> </w:t>
      </w:r>
    </w:p>
    <w:p w14:paraId="667538C5" w14:textId="77777777" w:rsidR="006519BF" w:rsidRPr="004112F6" w:rsidRDefault="006519BF" w:rsidP="006519BF">
      <w:pPr>
        <w:autoSpaceDE w:val="0"/>
        <w:autoSpaceDN w:val="0"/>
        <w:adjustRightInd w:val="0"/>
        <w:spacing w:after="0"/>
        <w:ind w:left="426"/>
        <w:rPr>
          <w:rFonts w:cstheme="minorHAnsi"/>
        </w:rPr>
      </w:pPr>
      <w:r>
        <w:t>The destruction of data must stop immediately upon notification from the Institute President’s Office and/or the HR Department that a litigation hold is to begin due to ongoing or potential litigation or an official investigation. Destruction may begin again once the President’s Office and/or the HR Department, as appropriate, has confirmed that the relevant litigation hold has been lifted</w:t>
      </w:r>
    </w:p>
    <w:p w14:paraId="3A0FBE26" w14:textId="77777777" w:rsidR="006519BF" w:rsidRPr="00C10062" w:rsidRDefault="006519BF" w:rsidP="006519BF">
      <w:pPr>
        <w:pStyle w:val="Heading1"/>
        <w:numPr>
          <w:ilvl w:val="0"/>
          <w:numId w:val="53"/>
        </w:numPr>
        <w:ind w:left="360"/>
        <w:rPr>
          <w:rFonts w:asciiTheme="minorHAnsi" w:hAnsiTheme="minorHAnsi" w:cstheme="minorHAnsi"/>
          <w:sz w:val="22"/>
          <w:szCs w:val="22"/>
        </w:rPr>
      </w:pPr>
      <w:bookmarkStart w:id="292" w:name="_Toc139355176"/>
      <w:r w:rsidRPr="00C10062">
        <w:rPr>
          <w:rFonts w:asciiTheme="minorHAnsi" w:hAnsiTheme="minorHAnsi" w:cstheme="minorHAnsi"/>
          <w:sz w:val="22"/>
          <w:szCs w:val="22"/>
        </w:rPr>
        <w:t>POLICY COMPLIANCE</w:t>
      </w:r>
      <w:bookmarkEnd w:id="292"/>
    </w:p>
    <w:p w14:paraId="08FE96D1" w14:textId="77777777" w:rsidR="006519BF" w:rsidRPr="00C10062" w:rsidRDefault="006519BF" w:rsidP="006519BF">
      <w:pPr>
        <w:pStyle w:val="Heading2"/>
        <w:ind w:left="576" w:hanging="576"/>
        <w:rPr>
          <w:rFonts w:asciiTheme="minorHAnsi" w:hAnsiTheme="minorHAnsi" w:cstheme="minorHAnsi"/>
          <w:sz w:val="22"/>
          <w:szCs w:val="22"/>
        </w:rPr>
      </w:pPr>
      <w:bookmarkStart w:id="293" w:name="_Toc511925520"/>
      <w:bookmarkStart w:id="294" w:name="_Toc511925662"/>
      <w:bookmarkStart w:id="295" w:name="_Toc139355177"/>
      <w:bookmarkEnd w:id="293"/>
      <w:bookmarkEnd w:id="294"/>
      <w:r w:rsidRPr="00C10062">
        <w:rPr>
          <w:rFonts w:asciiTheme="minorHAnsi" w:hAnsiTheme="minorHAnsi" w:cstheme="minorHAnsi"/>
          <w:sz w:val="22"/>
          <w:szCs w:val="22"/>
        </w:rPr>
        <w:t>5.1</w:t>
      </w:r>
      <w:r w:rsidRPr="00C10062">
        <w:rPr>
          <w:rFonts w:asciiTheme="minorHAnsi" w:hAnsiTheme="minorHAnsi" w:cstheme="minorHAnsi"/>
          <w:sz w:val="22"/>
          <w:szCs w:val="22"/>
        </w:rPr>
        <w:tab/>
      </w:r>
      <w:r w:rsidRPr="00C10062">
        <w:rPr>
          <w:rFonts w:asciiTheme="minorHAnsi" w:hAnsiTheme="minorHAnsi" w:cstheme="minorHAnsi"/>
          <w:sz w:val="22"/>
          <w:szCs w:val="22"/>
        </w:rPr>
        <w:tab/>
        <w:t>Compliance</w:t>
      </w:r>
      <w:bookmarkEnd w:id="295"/>
    </w:p>
    <w:p w14:paraId="29EC8FB1" w14:textId="77777777" w:rsidR="006519BF" w:rsidRPr="00C10062" w:rsidRDefault="006519BF" w:rsidP="006519BF">
      <w:pPr>
        <w:pStyle w:val="PlainText"/>
        <w:rPr>
          <w:rFonts w:asciiTheme="minorHAnsi" w:eastAsia="MS Mincho" w:hAnsiTheme="minorHAnsi" w:cstheme="minorHAnsi"/>
          <w:sz w:val="22"/>
          <w:szCs w:val="22"/>
        </w:rPr>
      </w:pPr>
      <w:r w:rsidRPr="00C10062">
        <w:rPr>
          <w:rFonts w:asciiTheme="minorHAnsi" w:eastAsia="MS Mincho" w:hAnsiTheme="minorHAnsi" w:cstheme="minorHAnsi"/>
          <w:sz w:val="22"/>
          <w:szCs w:val="22"/>
        </w:rPr>
        <w:t xml:space="preserve">Breaches of this policy may result in </w:t>
      </w:r>
      <w:r>
        <w:rPr>
          <w:rFonts w:asciiTheme="minorHAnsi" w:eastAsia="MS Mincho" w:hAnsiTheme="minorHAnsi" w:cstheme="minorHAnsi"/>
          <w:sz w:val="22"/>
          <w:szCs w:val="22"/>
        </w:rPr>
        <w:t xml:space="preserve">infringement of Freedom of Information legislation, </w:t>
      </w:r>
      <w:r w:rsidRPr="00C10062">
        <w:rPr>
          <w:rFonts w:asciiTheme="minorHAnsi" w:eastAsia="MS Mincho" w:hAnsiTheme="minorHAnsi" w:cstheme="minorHAnsi"/>
          <w:sz w:val="22"/>
          <w:szCs w:val="22"/>
        </w:rPr>
        <w:t>data breaches under data protection legis</w:t>
      </w:r>
      <w:r>
        <w:rPr>
          <w:rFonts w:asciiTheme="minorHAnsi" w:eastAsia="MS Mincho" w:hAnsiTheme="minorHAnsi" w:cstheme="minorHAnsi"/>
          <w:sz w:val="22"/>
          <w:szCs w:val="22"/>
        </w:rPr>
        <w:t xml:space="preserve">lation, reputational damage to </w:t>
      </w:r>
      <w:r w:rsidRPr="00F442F8">
        <w:rPr>
          <w:rFonts w:asciiTheme="minorHAnsi" w:eastAsia="MS Mincho" w:hAnsiTheme="minorHAnsi" w:cstheme="minorHAnsi"/>
          <w:sz w:val="22"/>
          <w:szCs w:val="22"/>
        </w:rPr>
        <w:t>Dundalk Institute of Technology</w:t>
      </w:r>
      <w:r w:rsidRPr="00C10062">
        <w:rPr>
          <w:rFonts w:asciiTheme="minorHAnsi" w:eastAsia="MS Mincho" w:hAnsiTheme="minorHAnsi" w:cstheme="minorHAnsi"/>
          <w:sz w:val="22"/>
          <w:szCs w:val="22"/>
        </w:rPr>
        <w:t xml:space="preserve"> and an infringement of the rights of employees </w:t>
      </w:r>
      <w:r>
        <w:rPr>
          <w:rFonts w:asciiTheme="minorHAnsi" w:eastAsia="MS Mincho" w:hAnsiTheme="minorHAnsi" w:cstheme="minorHAnsi"/>
          <w:sz w:val="22"/>
          <w:szCs w:val="22"/>
        </w:rPr>
        <w:t xml:space="preserve">/ students </w:t>
      </w:r>
      <w:r w:rsidRPr="00C10062">
        <w:rPr>
          <w:rFonts w:asciiTheme="minorHAnsi" w:eastAsia="MS Mincho" w:hAnsiTheme="minorHAnsi" w:cstheme="minorHAnsi"/>
          <w:sz w:val="22"/>
          <w:szCs w:val="22"/>
        </w:rPr>
        <w:t xml:space="preserve">or other relevant third parties. </w:t>
      </w:r>
    </w:p>
    <w:p w14:paraId="735142E1" w14:textId="77777777" w:rsidR="006519BF" w:rsidRPr="00C10062" w:rsidRDefault="006519BF" w:rsidP="006519BF">
      <w:pPr>
        <w:autoSpaceDE w:val="0"/>
        <w:autoSpaceDN w:val="0"/>
        <w:adjustRightInd w:val="0"/>
        <w:spacing w:after="0"/>
        <w:rPr>
          <w:rFonts w:cstheme="minorHAnsi"/>
        </w:rPr>
      </w:pPr>
    </w:p>
    <w:p w14:paraId="0F7F99D1" w14:textId="77777777" w:rsidR="006519BF" w:rsidRPr="00C10062" w:rsidRDefault="006519BF" w:rsidP="006519BF">
      <w:pPr>
        <w:pStyle w:val="Heading2"/>
        <w:ind w:left="576" w:hanging="576"/>
        <w:rPr>
          <w:rFonts w:asciiTheme="minorHAnsi" w:hAnsiTheme="minorHAnsi" w:cstheme="minorHAnsi"/>
          <w:sz w:val="22"/>
          <w:szCs w:val="22"/>
        </w:rPr>
      </w:pPr>
      <w:bookmarkStart w:id="296" w:name="_Toc139355178"/>
      <w:r w:rsidRPr="00C10062">
        <w:rPr>
          <w:rFonts w:asciiTheme="minorHAnsi" w:hAnsiTheme="minorHAnsi" w:cstheme="minorHAnsi"/>
          <w:sz w:val="22"/>
          <w:szCs w:val="22"/>
        </w:rPr>
        <w:lastRenderedPageBreak/>
        <w:t xml:space="preserve">5.2 </w:t>
      </w:r>
      <w:r>
        <w:rPr>
          <w:rFonts w:asciiTheme="minorHAnsi" w:hAnsiTheme="minorHAnsi" w:cstheme="minorHAnsi"/>
          <w:sz w:val="22"/>
          <w:szCs w:val="22"/>
        </w:rPr>
        <w:tab/>
      </w:r>
      <w:r w:rsidRPr="00C10062">
        <w:rPr>
          <w:rFonts w:asciiTheme="minorHAnsi" w:hAnsiTheme="minorHAnsi" w:cstheme="minorHAnsi"/>
          <w:sz w:val="22"/>
          <w:szCs w:val="22"/>
        </w:rPr>
        <w:t>Compliance Exceptions</w:t>
      </w:r>
      <w:bookmarkEnd w:id="296"/>
    </w:p>
    <w:p w14:paraId="2D3CA5F1" w14:textId="77777777" w:rsidR="006519BF" w:rsidRDefault="006519BF" w:rsidP="006519BF">
      <w:pPr>
        <w:pStyle w:val="ListParagraph"/>
        <w:ind w:left="0"/>
        <w:rPr>
          <w:rFonts w:asciiTheme="minorHAnsi" w:hAnsiTheme="minorHAnsi" w:cstheme="minorHAnsi"/>
          <w:sz w:val="22"/>
        </w:rPr>
      </w:pPr>
      <w:r w:rsidRPr="00C10062">
        <w:rPr>
          <w:rFonts w:asciiTheme="minorHAnsi" w:hAnsiTheme="minorHAnsi" w:cstheme="minorHAnsi"/>
          <w:sz w:val="22"/>
        </w:rPr>
        <w:t>Any exception to the policy shall be reported to the</w:t>
      </w:r>
      <w:r w:rsidRPr="00C10062">
        <w:rPr>
          <w:rFonts w:asciiTheme="minorHAnsi" w:hAnsiTheme="minorHAnsi" w:cstheme="minorHAnsi"/>
          <w:color w:val="FF0000"/>
          <w:sz w:val="22"/>
        </w:rPr>
        <w:t xml:space="preserve"> </w:t>
      </w:r>
      <w:r w:rsidRPr="00C10062">
        <w:rPr>
          <w:rFonts w:asciiTheme="minorHAnsi" w:hAnsiTheme="minorHAnsi" w:cstheme="minorHAnsi"/>
          <w:sz w:val="22"/>
        </w:rPr>
        <w:t>Data Protection Officer in advance.</w:t>
      </w:r>
    </w:p>
    <w:p w14:paraId="0AB6DF2D" w14:textId="77777777" w:rsidR="006519BF" w:rsidRPr="00C10062" w:rsidRDefault="006519BF" w:rsidP="006519BF">
      <w:pPr>
        <w:pStyle w:val="ListParagraph"/>
        <w:ind w:left="0"/>
        <w:rPr>
          <w:rFonts w:asciiTheme="minorHAnsi" w:hAnsiTheme="minorHAnsi" w:cstheme="minorHAnsi"/>
          <w:sz w:val="22"/>
        </w:rPr>
      </w:pPr>
    </w:p>
    <w:p w14:paraId="249C85E9" w14:textId="77777777" w:rsidR="006519BF" w:rsidRPr="00C10062" w:rsidRDefault="006519BF" w:rsidP="006519BF">
      <w:pPr>
        <w:pStyle w:val="Heading2"/>
        <w:ind w:left="576" w:hanging="576"/>
        <w:rPr>
          <w:rFonts w:asciiTheme="minorHAnsi" w:hAnsiTheme="minorHAnsi" w:cstheme="minorHAnsi"/>
          <w:sz w:val="22"/>
          <w:szCs w:val="22"/>
        </w:rPr>
      </w:pPr>
      <w:bookmarkStart w:id="297" w:name="_Toc139355179"/>
      <w:r w:rsidRPr="00C10062">
        <w:rPr>
          <w:rFonts w:asciiTheme="minorHAnsi" w:hAnsiTheme="minorHAnsi" w:cstheme="minorHAnsi"/>
          <w:sz w:val="22"/>
          <w:szCs w:val="22"/>
        </w:rPr>
        <w:t>5.3</w:t>
      </w:r>
      <w:r w:rsidRPr="00C10062">
        <w:rPr>
          <w:rFonts w:asciiTheme="minorHAnsi" w:hAnsiTheme="minorHAnsi" w:cstheme="minorHAnsi"/>
          <w:sz w:val="22"/>
          <w:szCs w:val="22"/>
        </w:rPr>
        <w:tab/>
        <w:t xml:space="preserve"> Non-Compliance</w:t>
      </w:r>
      <w:bookmarkEnd w:id="297"/>
    </w:p>
    <w:p w14:paraId="23C9F6D7" w14:textId="77777777" w:rsidR="006519BF" w:rsidRPr="00C10062" w:rsidRDefault="006519BF" w:rsidP="006519BF">
      <w:pPr>
        <w:rPr>
          <w:rFonts w:eastAsia="MS Mincho" w:cstheme="minorHAnsi"/>
        </w:rPr>
      </w:pPr>
      <w:r w:rsidRPr="00C10062">
        <w:rPr>
          <w:rFonts w:eastAsia="MS Mincho" w:cstheme="minorHAnsi"/>
        </w:rPr>
        <w:t xml:space="preserve">Failure to comply with this policy may lead to disciplinary action being taken in accordance with the Institute’s disciplinary procedures. Failure of a </w:t>
      </w:r>
      <w:proofErr w:type="gramStart"/>
      <w:r w:rsidRPr="00C10062">
        <w:rPr>
          <w:rFonts w:eastAsia="MS Mincho" w:cstheme="minorHAnsi"/>
        </w:rPr>
        <w:t>third party</w:t>
      </w:r>
      <w:proofErr w:type="gramEnd"/>
      <w:r w:rsidRPr="00C10062">
        <w:rPr>
          <w:rFonts w:eastAsia="MS Mincho" w:cstheme="minorHAnsi"/>
        </w:rPr>
        <w:t xml:space="preserve"> contractor (or subcontractors) to comply with this policy may lead to termination of the contract and/or legal action. </w:t>
      </w:r>
    </w:p>
    <w:p w14:paraId="160F5C9E" w14:textId="77777777" w:rsidR="006519BF" w:rsidRPr="00C10062" w:rsidRDefault="006519BF" w:rsidP="006519BF">
      <w:pPr>
        <w:rPr>
          <w:rFonts w:eastAsia="MS Mincho" w:cstheme="minorHAnsi"/>
        </w:rPr>
      </w:pPr>
      <w:r w:rsidRPr="00C10062">
        <w:rPr>
          <w:rFonts w:eastAsia="MS Mincho" w:cstheme="minorHAnsi"/>
        </w:rPr>
        <w:t>Non-compliance shall be reported</w:t>
      </w:r>
      <w:r>
        <w:rPr>
          <w:rFonts w:eastAsia="MS Mincho" w:cstheme="minorHAnsi"/>
        </w:rPr>
        <w:t xml:space="preserve"> to the Data Protection Officer.</w:t>
      </w:r>
    </w:p>
    <w:p w14:paraId="6660C9F3" w14:textId="77777777" w:rsidR="006519BF" w:rsidRPr="00C10062" w:rsidRDefault="006519BF" w:rsidP="006519BF">
      <w:pPr>
        <w:rPr>
          <w:rFonts w:eastAsia="MS Mincho" w:cstheme="minorHAnsi"/>
        </w:rPr>
      </w:pPr>
    </w:p>
    <w:p w14:paraId="2A306418" w14:textId="77777777" w:rsidR="006519BF" w:rsidRPr="00C10062" w:rsidRDefault="006519BF" w:rsidP="006519BF">
      <w:pPr>
        <w:rPr>
          <w:rFonts w:eastAsia="MS Mincho" w:cstheme="minorHAnsi"/>
        </w:rPr>
      </w:pPr>
    </w:p>
    <w:p w14:paraId="1D7CA704" w14:textId="77777777" w:rsidR="006519BF" w:rsidRPr="00C10062" w:rsidRDefault="006519BF" w:rsidP="006519BF">
      <w:pPr>
        <w:rPr>
          <w:rFonts w:eastAsia="MS Mincho" w:cstheme="minorHAnsi"/>
        </w:rPr>
      </w:pPr>
    </w:p>
    <w:p w14:paraId="52200411" w14:textId="77777777" w:rsidR="006519BF" w:rsidRDefault="006519BF" w:rsidP="006519BF">
      <w:pPr>
        <w:rPr>
          <w:rFonts w:eastAsia="MS Mincho" w:cstheme="minorHAnsi"/>
        </w:rPr>
      </w:pPr>
    </w:p>
    <w:p w14:paraId="3148E22F" w14:textId="77777777" w:rsidR="006519BF" w:rsidRDefault="006519BF" w:rsidP="006519BF">
      <w:pPr>
        <w:rPr>
          <w:rFonts w:eastAsia="MS Mincho" w:cstheme="minorHAnsi"/>
        </w:rPr>
      </w:pPr>
    </w:p>
    <w:p w14:paraId="5419EF07" w14:textId="77777777" w:rsidR="006519BF" w:rsidRDefault="006519BF" w:rsidP="006519BF">
      <w:pPr>
        <w:rPr>
          <w:rFonts w:eastAsia="MS Mincho" w:cstheme="minorHAnsi"/>
        </w:rPr>
      </w:pPr>
    </w:p>
    <w:p w14:paraId="01F3C41A" w14:textId="77777777" w:rsidR="006519BF" w:rsidRDefault="006519BF" w:rsidP="006519BF">
      <w:pPr>
        <w:rPr>
          <w:rFonts w:eastAsia="MS Mincho" w:cstheme="minorHAnsi"/>
        </w:rPr>
      </w:pPr>
    </w:p>
    <w:p w14:paraId="7FB6C3C7" w14:textId="77777777" w:rsidR="006519BF" w:rsidRDefault="006519BF" w:rsidP="006519BF">
      <w:pPr>
        <w:rPr>
          <w:rFonts w:eastAsia="MS Mincho" w:cstheme="minorHAnsi"/>
        </w:rPr>
      </w:pPr>
    </w:p>
    <w:p w14:paraId="21819B30" w14:textId="77777777" w:rsidR="006519BF" w:rsidRDefault="006519BF" w:rsidP="006519BF">
      <w:pPr>
        <w:rPr>
          <w:rFonts w:eastAsia="MS Mincho" w:cstheme="minorHAnsi"/>
        </w:rPr>
      </w:pPr>
    </w:p>
    <w:p w14:paraId="042B4E97" w14:textId="77777777" w:rsidR="006519BF" w:rsidRPr="00C10062" w:rsidRDefault="006519BF" w:rsidP="006519BF">
      <w:pPr>
        <w:rPr>
          <w:rFonts w:eastAsia="MS Mincho" w:cstheme="minorHAnsi"/>
        </w:rPr>
      </w:pPr>
    </w:p>
    <w:p w14:paraId="0C72BBA5" w14:textId="77777777" w:rsidR="006519BF" w:rsidRDefault="006519BF" w:rsidP="006519BF">
      <w:pPr>
        <w:rPr>
          <w:rFonts w:eastAsia="MS Mincho" w:cstheme="minorHAnsi"/>
        </w:rPr>
      </w:pPr>
    </w:p>
    <w:p w14:paraId="289552AE" w14:textId="77777777" w:rsidR="006519BF" w:rsidRDefault="006519BF" w:rsidP="006519BF">
      <w:pPr>
        <w:rPr>
          <w:rFonts w:eastAsia="MS Mincho" w:cstheme="minorHAnsi"/>
        </w:rPr>
      </w:pPr>
    </w:p>
    <w:p w14:paraId="0391975C" w14:textId="77777777" w:rsidR="006519BF" w:rsidRPr="00C10062" w:rsidRDefault="006519BF" w:rsidP="006519BF">
      <w:pPr>
        <w:rPr>
          <w:rFonts w:eastAsia="MS Mincho" w:cstheme="minorHAnsi"/>
        </w:rPr>
      </w:pPr>
    </w:p>
    <w:p w14:paraId="0368561A" w14:textId="77777777" w:rsidR="006519BF" w:rsidRPr="00C10062" w:rsidRDefault="006519BF" w:rsidP="006519BF">
      <w:pPr>
        <w:pStyle w:val="Heading1"/>
        <w:rPr>
          <w:rFonts w:asciiTheme="minorHAnsi" w:hAnsiTheme="minorHAnsi" w:cstheme="minorHAnsi"/>
          <w:sz w:val="22"/>
          <w:szCs w:val="22"/>
        </w:rPr>
      </w:pPr>
      <w:bookmarkStart w:id="298" w:name="_Toc139355180"/>
      <w:r w:rsidRPr="00C10062">
        <w:rPr>
          <w:rFonts w:asciiTheme="minorHAnsi" w:hAnsiTheme="minorHAnsi" w:cstheme="minorHAnsi"/>
          <w:sz w:val="22"/>
          <w:szCs w:val="22"/>
        </w:rPr>
        <w:t>Appendix A – Data Retention Schedule</w:t>
      </w:r>
      <w:bookmarkEnd w:id="298"/>
      <w:r w:rsidRPr="00C10062">
        <w:rPr>
          <w:rFonts w:asciiTheme="minorHAnsi" w:hAnsiTheme="minorHAnsi" w:cstheme="minorHAnsi"/>
          <w:sz w:val="22"/>
          <w:szCs w:val="22"/>
        </w:rPr>
        <w:t xml:space="preserve"> </w:t>
      </w:r>
    </w:p>
    <w:p w14:paraId="54BBE754" w14:textId="77777777" w:rsidR="006519BF" w:rsidRPr="00C10062" w:rsidRDefault="006519BF" w:rsidP="006519BF">
      <w:pPr>
        <w:rPr>
          <w:rFonts w:eastAsia="MS Mincho" w:cstheme="minorHAnsi"/>
        </w:rPr>
      </w:pPr>
    </w:p>
    <w:p w14:paraId="47A67115" w14:textId="77777777" w:rsidR="006519BF" w:rsidRPr="00C10062" w:rsidRDefault="006519BF" w:rsidP="006519BF">
      <w:pPr>
        <w:pStyle w:val="NormalRI"/>
        <w:ind w:firstLine="0"/>
        <w:jc w:val="both"/>
        <w:rPr>
          <w:rFonts w:asciiTheme="minorHAnsi" w:hAnsiTheme="minorHAnsi" w:cstheme="minorHAnsi"/>
          <w:sz w:val="22"/>
          <w:szCs w:val="22"/>
        </w:rPr>
      </w:pPr>
      <w:r>
        <w:rPr>
          <w:rFonts w:asciiTheme="minorHAnsi" w:hAnsiTheme="minorHAnsi" w:cstheme="minorHAnsi"/>
          <w:sz w:val="22"/>
          <w:szCs w:val="22"/>
        </w:rPr>
        <w:t>B</w:t>
      </w:r>
      <w:r w:rsidRPr="00C10062">
        <w:rPr>
          <w:rFonts w:asciiTheme="minorHAnsi" w:hAnsiTheme="minorHAnsi" w:cstheme="minorHAnsi"/>
          <w:sz w:val="22"/>
          <w:szCs w:val="22"/>
        </w:rPr>
        <w:t xml:space="preserve">elow is </w:t>
      </w:r>
      <w:r>
        <w:rPr>
          <w:rFonts w:asciiTheme="minorHAnsi" w:hAnsiTheme="minorHAnsi" w:cstheme="minorHAnsi"/>
          <w:sz w:val="22"/>
          <w:szCs w:val="22"/>
        </w:rPr>
        <w:t xml:space="preserve">the </w:t>
      </w:r>
      <w:r w:rsidRPr="00C10062">
        <w:rPr>
          <w:rFonts w:asciiTheme="minorHAnsi" w:hAnsiTheme="minorHAnsi" w:cstheme="minorHAnsi"/>
          <w:sz w:val="22"/>
          <w:szCs w:val="22"/>
        </w:rPr>
        <w:t>Data Retention Schedule</w:t>
      </w:r>
      <w:r>
        <w:rPr>
          <w:rFonts w:asciiTheme="minorHAnsi" w:hAnsiTheme="minorHAnsi" w:cstheme="minorHAnsi"/>
          <w:sz w:val="22"/>
          <w:szCs w:val="22"/>
        </w:rPr>
        <w:t xml:space="preserve"> for DkIT</w:t>
      </w:r>
      <w:r w:rsidRPr="00C10062">
        <w:rPr>
          <w:rFonts w:asciiTheme="minorHAnsi" w:hAnsiTheme="minorHAnsi" w:cstheme="minorHAnsi"/>
          <w:sz w:val="22"/>
          <w:szCs w:val="22"/>
        </w:rPr>
        <w:t>. The Retention period for each record must have a</w:t>
      </w:r>
      <w:r>
        <w:rPr>
          <w:rFonts w:asciiTheme="minorHAnsi" w:hAnsiTheme="minorHAnsi" w:cstheme="minorHAnsi"/>
          <w:sz w:val="22"/>
          <w:szCs w:val="22"/>
        </w:rPr>
        <w:t>n associated legal</w:t>
      </w:r>
      <w:r w:rsidRPr="00C10062">
        <w:rPr>
          <w:rFonts w:asciiTheme="minorHAnsi" w:hAnsiTheme="minorHAnsi" w:cstheme="minorHAnsi"/>
          <w:sz w:val="22"/>
          <w:szCs w:val="22"/>
        </w:rPr>
        <w:t xml:space="preserve"> basis</w:t>
      </w:r>
      <w:r>
        <w:rPr>
          <w:rFonts w:asciiTheme="minorHAnsi" w:hAnsiTheme="minorHAnsi" w:cstheme="minorHAnsi"/>
          <w:sz w:val="22"/>
          <w:szCs w:val="22"/>
        </w:rPr>
        <w:t xml:space="preserve"> noted.  For personal data held, it shall be in accordance with GDPR legislation and utilising one (or more) of the six legal </w:t>
      </w:r>
      <w:proofErr w:type="gramStart"/>
      <w:r>
        <w:rPr>
          <w:rFonts w:asciiTheme="minorHAnsi" w:hAnsiTheme="minorHAnsi" w:cstheme="minorHAnsi"/>
          <w:sz w:val="22"/>
          <w:szCs w:val="22"/>
        </w:rPr>
        <w:t>basis</w:t>
      </w:r>
      <w:proofErr w:type="gramEnd"/>
      <w:r>
        <w:rPr>
          <w:rFonts w:asciiTheme="minorHAnsi" w:hAnsiTheme="minorHAnsi" w:cstheme="minorHAnsi"/>
          <w:sz w:val="22"/>
          <w:szCs w:val="22"/>
        </w:rPr>
        <w:t xml:space="preserve"> used for processing such data.  For other Institute records, the legal basis may be GDPR related but also may rely on other various legislation applicable to that type of record. T</w:t>
      </w:r>
      <w:r w:rsidRPr="00C10062">
        <w:rPr>
          <w:rFonts w:asciiTheme="minorHAnsi" w:hAnsiTheme="minorHAnsi" w:cstheme="minorHAnsi"/>
          <w:sz w:val="22"/>
          <w:szCs w:val="22"/>
        </w:rPr>
        <w:t>he aim of defining a retention or destruction schedule or procedures for specific categories of records</w:t>
      </w:r>
      <w:r>
        <w:rPr>
          <w:rFonts w:asciiTheme="minorHAnsi" w:hAnsiTheme="minorHAnsi" w:cstheme="minorHAnsi"/>
          <w:sz w:val="22"/>
          <w:szCs w:val="22"/>
        </w:rPr>
        <w:t xml:space="preserve"> is to ensure legal compliance.</w:t>
      </w:r>
    </w:p>
    <w:p w14:paraId="574D1E3A" w14:textId="77777777" w:rsidR="006519BF" w:rsidRPr="00C10062" w:rsidRDefault="006519BF" w:rsidP="006519BF">
      <w:pPr>
        <w:pStyle w:val="NormalRI"/>
        <w:ind w:firstLine="0"/>
        <w:jc w:val="both"/>
        <w:rPr>
          <w:rFonts w:asciiTheme="minorHAnsi" w:hAnsiTheme="minorHAnsi" w:cstheme="minorHAnsi"/>
          <w:sz w:val="22"/>
          <w:szCs w:val="22"/>
        </w:rPr>
      </w:pPr>
    </w:p>
    <w:p w14:paraId="448D6A9E" w14:textId="77777777" w:rsidR="006519BF" w:rsidRPr="00C10062" w:rsidRDefault="006519BF" w:rsidP="006519BF">
      <w:pPr>
        <w:pStyle w:val="NormalRI"/>
        <w:ind w:firstLine="0"/>
        <w:rPr>
          <w:rFonts w:asciiTheme="minorHAnsi" w:hAnsiTheme="minorHAnsi" w:cstheme="minorHAnsi"/>
          <w:color w:val="000000"/>
          <w:sz w:val="22"/>
          <w:szCs w:val="22"/>
          <w:lang w:val="en-IE" w:eastAsia="en-IE"/>
        </w:rPr>
      </w:pPr>
      <w:r w:rsidRPr="00C10062">
        <w:rPr>
          <w:rFonts w:asciiTheme="minorHAnsi" w:hAnsiTheme="minorHAnsi" w:cstheme="minorHAnsi"/>
          <w:sz w:val="22"/>
          <w:szCs w:val="22"/>
        </w:rPr>
        <w:t xml:space="preserve">In relation to personal data, Article 5 (e) </w:t>
      </w:r>
      <w:r w:rsidRPr="00C10062">
        <w:rPr>
          <w:rFonts w:asciiTheme="minorHAnsi" w:hAnsiTheme="minorHAnsi" w:cstheme="minorHAnsi"/>
          <w:color w:val="000000"/>
          <w:sz w:val="22"/>
          <w:szCs w:val="22"/>
          <w:lang w:val="en-IE" w:eastAsia="en-IE"/>
        </w:rPr>
        <w:t>of the GDPR states that personal data shall be kept for no longer than is necessary for the purposes for which it is being processed. There are some circumstances where personal data may be stored for longer periods (</w:t>
      </w:r>
      <w:proofErr w:type="gramStart"/>
      <w:r w:rsidRPr="00C10062">
        <w:rPr>
          <w:rFonts w:asciiTheme="minorHAnsi" w:hAnsiTheme="minorHAnsi" w:cstheme="minorHAnsi"/>
          <w:color w:val="000000"/>
          <w:sz w:val="22"/>
          <w:szCs w:val="22"/>
          <w:lang w:val="en-IE" w:eastAsia="en-IE"/>
        </w:rPr>
        <w:t>e.g.</w:t>
      </w:r>
      <w:proofErr w:type="gramEnd"/>
      <w:r w:rsidRPr="00C10062">
        <w:rPr>
          <w:rFonts w:asciiTheme="minorHAnsi" w:hAnsiTheme="minorHAnsi" w:cstheme="minorHAnsi"/>
          <w:color w:val="000000"/>
          <w:sz w:val="22"/>
          <w:szCs w:val="22"/>
          <w:lang w:val="en-IE" w:eastAsia="en-IE"/>
        </w:rPr>
        <w:t xml:space="preserve"> archiving purposes in the public interest, scientific or historical research purposes).</w:t>
      </w:r>
    </w:p>
    <w:p w14:paraId="003FF72F" w14:textId="77777777" w:rsidR="006519BF" w:rsidRPr="00C10062" w:rsidRDefault="006519BF" w:rsidP="006519BF">
      <w:pPr>
        <w:pStyle w:val="NormalRI"/>
        <w:ind w:firstLine="0"/>
        <w:rPr>
          <w:rFonts w:asciiTheme="minorHAnsi" w:hAnsiTheme="minorHAnsi" w:cstheme="minorHAnsi"/>
          <w:sz w:val="22"/>
          <w:szCs w:val="22"/>
        </w:rPr>
      </w:pPr>
      <w:r w:rsidRPr="00C10062">
        <w:rPr>
          <w:rFonts w:asciiTheme="minorHAnsi" w:hAnsiTheme="minorHAnsi" w:cstheme="minorHAnsi"/>
          <w:color w:val="000000"/>
          <w:sz w:val="22"/>
          <w:szCs w:val="22"/>
          <w:lang w:val="en-IE" w:eastAsia="en-IE"/>
        </w:rPr>
        <w:br/>
      </w:r>
      <w:r w:rsidRPr="00C10062">
        <w:rPr>
          <w:rFonts w:asciiTheme="minorHAnsi" w:hAnsiTheme="minorHAnsi" w:cstheme="minorHAnsi"/>
          <w:sz w:val="22"/>
          <w:szCs w:val="22"/>
        </w:rPr>
        <w:t>Recital 39 of the GDPR states that the period for which the personal data is stored should be limited to a strict minimum and that time limits should be established by the data controller for deletion of the records (referred to as erasure in the GDPR) or for a periodic review.</w:t>
      </w:r>
    </w:p>
    <w:p w14:paraId="30FA7A00" w14:textId="77777777" w:rsidR="006519BF" w:rsidRPr="00C10062" w:rsidRDefault="006519BF" w:rsidP="006519BF">
      <w:pPr>
        <w:pStyle w:val="NormalRI"/>
        <w:ind w:firstLine="0"/>
        <w:rPr>
          <w:rFonts w:asciiTheme="minorHAnsi" w:hAnsiTheme="minorHAnsi" w:cstheme="minorHAnsi"/>
          <w:sz w:val="22"/>
          <w:szCs w:val="22"/>
        </w:rPr>
      </w:pPr>
    </w:p>
    <w:p w14:paraId="1427271F" w14:textId="77777777" w:rsidR="006519BF" w:rsidRPr="00C10062" w:rsidRDefault="006519BF" w:rsidP="006519BF">
      <w:pPr>
        <w:pStyle w:val="NormalRI"/>
        <w:ind w:firstLine="0"/>
        <w:rPr>
          <w:rFonts w:asciiTheme="minorHAnsi" w:hAnsiTheme="minorHAnsi" w:cstheme="minorHAnsi"/>
          <w:sz w:val="22"/>
          <w:szCs w:val="22"/>
        </w:rPr>
      </w:pPr>
      <w:r w:rsidRPr="00C10062">
        <w:rPr>
          <w:rFonts w:asciiTheme="minorHAnsi" w:hAnsiTheme="minorHAnsi" w:cstheme="minorHAnsi"/>
          <w:sz w:val="22"/>
          <w:szCs w:val="22"/>
        </w:rPr>
        <w:t xml:space="preserve">The table below is not intended to be a </w:t>
      </w:r>
      <w:r>
        <w:rPr>
          <w:rFonts w:asciiTheme="minorHAnsi" w:hAnsiTheme="minorHAnsi" w:cstheme="minorHAnsi"/>
          <w:sz w:val="22"/>
          <w:szCs w:val="22"/>
        </w:rPr>
        <w:t xml:space="preserve">very </w:t>
      </w:r>
      <w:r w:rsidRPr="00C10062">
        <w:rPr>
          <w:rFonts w:asciiTheme="minorHAnsi" w:hAnsiTheme="minorHAnsi" w:cstheme="minorHAnsi"/>
          <w:sz w:val="22"/>
          <w:szCs w:val="22"/>
        </w:rPr>
        <w:t xml:space="preserve">comprehensive list of retention periods to be implemented by </w:t>
      </w:r>
      <w:r>
        <w:rPr>
          <w:rFonts w:asciiTheme="minorHAnsi" w:hAnsiTheme="minorHAnsi" w:cstheme="minorHAnsi"/>
          <w:sz w:val="22"/>
          <w:szCs w:val="22"/>
        </w:rPr>
        <w:t>Schools/Functions in the Institute</w:t>
      </w:r>
      <w:r w:rsidRPr="00C10062">
        <w:rPr>
          <w:rFonts w:asciiTheme="minorHAnsi" w:hAnsiTheme="minorHAnsi" w:cstheme="minorHAnsi"/>
          <w:sz w:val="22"/>
          <w:szCs w:val="22"/>
        </w:rPr>
        <w:t xml:space="preserve">. There are differences between </w:t>
      </w:r>
      <w:r>
        <w:rPr>
          <w:rFonts w:asciiTheme="minorHAnsi" w:hAnsiTheme="minorHAnsi" w:cstheme="minorHAnsi"/>
          <w:sz w:val="22"/>
          <w:szCs w:val="22"/>
        </w:rPr>
        <w:t>Schools and Functions i</w:t>
      </w:r>
      <w:r w:rsidRPr="00C10062">
        <w:rPr>
          <w:rFonts w:asciiTheme="minorHAnsi" w:hAnsiTheme="minorHAnsi" w:cstheme="minorHAnsi"/>
          <w:sz w:val="22"/>
          <w:szCs w:val="22"/>
        </w:rPr>
        <w:t xml:space="preserve">n terms of the volume and type of data both personal and non-personal that they collect. Furthermore, the classification of data is not consistent across the </w:t>
      </w:r>
      <w:r>
        <w:rPr>
          <w:rFonts w:asciiTheme="minorHAnsi" w:hAnsiTheme="minorHAnsi" w:cstheme="minorHAnsi"/>
          <w:sz w:val="22"/>
          <w:szCs w:val="22"/>
        </w:rPr>
        <w:t>Institute</w:t>
      </w:r>
      <w:r w:rsidRPr="00C10062">
        <w:rPr>
          <w:rFonts w:asciiTheme="minorHAnsi" w:hAnsiTheme="minorHAnsi" w:cstheme="minorHAnsi"/>
          <w:sz w:val="22"/>
          <w:szCs w:val="22"/>
        </w:rPr>
        <w:t xml:space="preserve"> and the purposes for which it is used may vary. </w:t>
      </w:r>
      <w:r>
        <w:rPr>
          <w:rFonts w:asciiTheme="minorHAnsi" w:hAnsiTheme="minorHAnsi" w:cstheme="minorHAnsi"/>
          <w:sz w:val="22"/>
          <w:szCs w:val="22"/>
        </w:rPr>
        <w:t>It is up to School and Function managers to further determine the records within their domain and this Schedule with assist that determination.</w:t>
      </w:r>
    </w:p>
    <w:p w14:paraId="3D149F50" w14:textId="77777777" w:rsidR="006519BF" w:rsidRPr="00C10062" w:rsidRDefault="006519BF" w:rsidP="006519BF">
      <w:pPr>
        <w:pStyle w:val="NormalRI"/>
        <w:ind w:firstLine="0"/>
        <w:rPr>
          <w:rFonts w:asciiTheme="minorHAnsi" w:hAnsiTheme="minorHAnsi" w:cstheme="minorHAnsi"/>
          <w:sz w:val="22"/>
          <w:szCs w:val="22"/>
        </w:rPr>
      </w:pPr>
    </w:p>
    <w:p w14:paraId="5B308BBD" w14:textId="77777777" w:rsidR="006519BF" w:rsidRPr="00C10062" w:rsidRDefault="006519BF" w:rsidP="006519BF">
      <w:pPr>
        <w:pStyle w:val="NormalRI"/>
        <w:ind w:firstLine="0"/>
        <w:rPr>
          <w:rFonts w:asciiTheme="minorHAnsi" w:hAnsiTheme="minorHAnsi" w:cstheme="minorHAnsi"/>
          <w:sz w:val="22"/>
          <w:szCs w:val="22"/>
        </w:rPr>
      </w:pPr>
      <w:r w:rsidRPr="00C10062">
        <w:rPr>
          <w:rFonts w:asciiTheme="minorHAnsi" w:hAnsiTheme="minorHAnsi" w:cstheme="minorHAnsi"/>
          <w:sz w:val="22"/>
          <w:szCs w:val="22"/>
        </w:rPr>
        <w:t xml:space="preserve">The table is intended as a general guide to inform Institute decisions about retention periods. </w:t>
      </w:r>
      <w:r>
        <w:rPr>
          <w:rFonts w:asciiTheme="minorHAnsi" w:hAnsiTheme="minorHAnsi" w:cstheme="minorHAnsi"/>
          <w:sz w:val="22"/>
          <w:szCs w:val="22"/>
        </w:rPr>
        <w:t xml:space="preserve">Schools and Functions </w:t>
      </w:r>
      <w:r w:rsidRPr="00C10062">
        <w:rPr>
          <w:rFonts w:asciiTheme="minorHAnsi" w:hAnsiTheme="minorHAnsi" w:cstheme="minorHAnsi"/>
          <w:sz w:val="22"/>
          <w:szCs w:val="22"/>
        </w:rPr>
        <w:t>should review</w:t>
      </w:r>
      <w:r>
        <w:rPr>
          <w:rFonts w:asciiTheme="minorHAnsi" w:hAnsiTheme="minorHAnsi" w:cstheme="minorHAnsi"/>
          <w:sz w:val="22"/>
          <w:szCs w:val="22"/>
        </w:rPr>
        <w:t xml:space="preserve"> their own retention periods in tandem with</w:t>
      </w:r>
      <w:r w:rsidRPr="00C10062">
        <w:rPr>
          <w:rFonts w:asciiTheme="minorHAnsi" w:hAnsiTheme="minorHAnsi" w:cstheme="minorHAnsi"/>
          <w:sz w:val="22"/>
          <w:szCs w:val="22"/>
        </w:rPr>
        <w:t xml:space="preserve"> the information set out below and implement or adjust in accordance with their own requirements.</w:t>
      </w:r>
    </w:p>
    <w:p w14:paraId="706DBD08" w14:textId="77777777" w:rsidR="006519BF" w:rsidRDefault="006519BF" w:rsidP="006519BF"/>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2"/>
        <w:gridCol w:w="2558"/>
        <w:gridCol w:w="2837"/>
      </w:tblGrid>
      <w:tr w:rsidR="006519BF" w:rsidRPr="00851A64" w14:paraId="48E2AE8B" w14:textId="77777777" w:rsidTr="004021ED">
        <w:tc>
          <w:tcPr>
            <w:tcW w:w="3252" w:type="dxa"/>
            <w:shd w:val="pct10" w:color="auto" w:fill="auto"/>
          </w:tcPr>
          <w:p w14:paraId="3CF9C0E9" w14:textId="77777777" w:rsidR="006519BF" w:rsidRPr="00851A64" w:rsidRDefault="006519BF" w:rsidP="004021ED">
            <w:pPr>
              <w:spacing w:after="240"/>
              <w:rPr>
                <w:rFonts w:cstheme="minorHAnsi"/>
                <w:b/>
                <w:szCs w:val="20"/>
              </w:rPr>
            </w:pPr>
            <w:r w:rsidRPr="00851A64">
              <w:rPr>
                <w:rFonts w:cstheme="minorHAnsi"/>
                <w:b/>
                <w:szCs w:val="20"/>
              </w:rPr>
              <w:t>RECORD</w:t>
            </w:r>
            <w:r>
              <w:rPr>
                <w:rFonts w:cstheme="minorHAnsi"/>
                <w:b/>
                <w:szCs w:val="20"/>
              </w:rPr>
              <w:t xml:space="preserve"> TYPE</w:t>
            </w:r>
          </w:p>
        </w:tc>
        <w:tc>
          <w:tcPr>
            <w:tcW w:w="2558" w:type="dxa"/>
            <w:shd w:val="pct10" w:color="auto" w:fill="auto"/>
          </w:tcPr>
          <w:p w14:paraId="546A7ECA" w14:textId="77777777" w:rsidR="006519BF" w:rsidRPr="00851A64" w:rsidRDefault="006519BF" w:rsidP="004021ED">
            <w:pPr>
              <w:spacing w:after="240"/>
              <w:rPr>
                <w:rFonts w:cstheme="minorHAnsi"/>
                <w:b/>
                <w:szCs w:val="20"/>
              </w:rPr>
            </w:pPr>
            <w:r w:rsidRPr="00851A64">
              <w:rPr>
                <w:rFonts w:cstheme="minorHAnsi"/>
                <w:b/>
                <w:szCs w:val="20"/>
              </w:rPr>
              <w:t>RETENTION PERIOD</w:t>
            </w:r>
          </w:p>
        </w:tc>
        <w:tc>
          <w:tcPr>
            <w:tcW w:w="2837" w:type="dxa"/>
            <w:shd w:val="pct10" w:color="auto" w:fill="auto"/>
          </w:tcPr>
          <w:p w14:paraId="148EE48D" w14:textId="77777777" w:rsidR="006519BF" w:rsidRPr="00851A64" w:rsidRDefault="006519BF" w:rsidP="004021ED">
            <w:pPr>
              <w:spacing w:after="240"/>
              <w:rPr>
                <w:rFonts w:cstheme="minorHAnsi"/>
                <w:b/>
                <w:szCs w:val="20"/>
              </w:rPr>
            </w:pPr>
            <w:r>
              <w:rPr>
                <w:rFonts w:cstheme="minorHAnsi"/>
                <w:b/>
                <w:szCs w:val="20"/>
              </w:rPr>
              <w:t xml:space="preserve">LEGAL </w:t>
            </w:r>
            <w:r w:rsidRPr="00851A64">
              <w:rPr>
                <w:rFonts w:cstheme="minorHAnsi"/>
                <w:b/>
                <w:szCs w:val="20"/>
              </w:rPr>
              <w:t>BASIS</w:t>
            </w:r>
            <w:r>
              <w:rPr>
                <w:rFonts w:cstheme="minorHAnsi"/>
                <w:b/>
                <w:szCs w:val="20"/>
              </w:rPr>
              <w:t xml:space="preserve"> FOR RETENTION</w:t>
            </w:r>
          </w:p>
        </w:tc>
      </w:tr>
      <w:tr w:rsidR="006519BF" w:rsidRPr="00851A64" w14:paraId="1021AC9F" w14:textId="77777777" w:rsidTr="004021ED">
        <w:tc>
          <w:tcPr>
            <w:tcW w:w="3252" w:type="dxa"/>
            <w:shd w:val="pct10" w:color="auto" w:fill="auto"/>
          </w:tcPr>
          <w:p w14:paraId="3B4EE29D" w14:textId="77777777" w:rsidR="006519BF" w:rsidRPr="00851A64" w:rsidRDefault="006519BF" w:rsidP="004021ED">
            <w:pPr>
              <w:spacing w:after="240"/>
              <w:rPr>
                <w:rFonts w:cstheme="minorHAnsi"/>
                <w:b/>
                <w:szCs w:val="20"/>
              </w:rPr>
            </w:pPr>
            <w:r w:rsidRPr="00851A64">
              <w:rPr>
                <w:rFonts w:cstheme="minorHAnsi"/>
                <w:b/>
                <w:szCs w:val="20"/>
              </w:rPr>
              <w:t>Governance Records</w:t>
            </w:r>
          </w:p>
        </w:tc>
        <w:tc>
          <w:tcPr>
            <w:tcW w:w="2558" w:type="dxa"/>
            <w:shd w:val="pct10" w:color="auto" w:fill="auto"/>
          </w:tcPr>
          <w:p w14:paraId="5C586BE3" w14:textId="77777777" w:rsidR="006519BF" w:rsidRPr="00851A64" w:rsidRDefault="006519BF" w:rsidP="004021ED">
            <w:pPr>
              <w:spacing w:after="240"/>
              <w:rPr>
                <w:rFonts w:cstheme="minorHAnsi"/>
                <w:b/>
                <w:szCs w:val="20"/>
              </w:rPr>
            </w:pPr>
          </w:p>
        </w:tc>
        <w:tc>
          <w:tcPr>
            <w:tcW w:w="2837" w:type="dxa"/>
            <w:shd w:val="pct10" w:color="auto" w:fill="auto"/>
          </w:tcPr>
          <w:p w14:paraId="472FCEE9" w14:textId="77777777" w:rsidR="006519BF" w:rsidRPr="00851A64" w:rsidRDefault="006519BF" w:rsidP="004021ED">
            <w:pPr>
              <w:spacing w:after="240"/>
              <w:rPr>
                <w:rFonts w:cstheme="minorHAnsi"/>
                <w:b/>
                <w:szCs w:val="20"/>
              </w:rPr>
            </w:pPr>
          </w:p>
        </w:tc>
      </w:tr>
      <w:tr w:rsidR="006519BF" w:rsidRPr="00851A64" w14:paraId="5524B30D" w14:textId="77777777" w:rsidTr="004021ED">
        <w:tc>
          <w:tcPr>
            <w:tcW w:w="3252" w:type="dxa"/>
            <w:shd w:val="clear" w:color="auto" w:fill="auto"/>
          </w:tcPr>
          <w:p w14:paraId="76E7F96B" w14:textId="77777777" w:rsidR="006519BF" w:rsidRPr="00851A64" w:rsidRDefault="006519BF" w:rsidP="004021ED">
            <w:pPr>
              <w:spacing w:after="240"/>
              <w:rPr>
                <w:rFonts w:cstheme="minorHAnsi"/>
                <w:szCs w:val="20"/>
              </w:rPr>
            </w:pPr>
            <w:r w:rsidRPr="00851A64">
              <w:rPr>
                <w:rFonts w:cstheme="minorHAnsi"/>
                <w:szCs w:val="20"/>
              </w:rPr>
              <w:t xml:space="preserve">Governing Body and subcommittees - minutes and other records </w:t>
            </w:r>
          </w:p>
        </w:tc>
        <w:tc>
          <w:tcPr>
            <w:tcW w:w="2558" w:type="dxa"/>
            <w:shd w:val="clear" w:color="auto" w:fill="auto"/>
          </w:tcPr>
          <w:p w14:paraId="3C587DC6" w14:textId="77777777" w:rsidR="006519BF" w:rsidRPr="00851A64" w:rsidRDefault="006519BF" w:rsidP="004021ED">
            <w:pPr>
              <w:spacing w:after="240"/>
              <w:rPr>
                <w:rFonts w:cstheme="minorHAnsi"/>
                <w:szCs w:val="20"/>
              </w:rPr>
            </w:pPr>
            <w:r w:rsidRPr="00851A64">
              <w:rPr>
                <w:rFonts w:cstheme="minorHAnsi"/>
                <w:szCs w:val="20"/>
              </w:rPr>
              <w:t>Indefinitely</w:t>
            </w:r>
          </w:p>
        </w:tc>
        <w:tc>
          <w:tcPr>
            <w:tcW w:w="2837" w:type="dxa"/>
          </w:tcPr>
          <w:p w14:paraId="29DDF12B" w14:textId="77777777" w:rsidR="006519BF" w:rsidRPr="00851A64" w:rsidRDefault="006519BF" w:rsidP="004021ED">
            <w:pPr>
              <w:spacing w:after="240"/>
              <w:rPr>
                <w:rFonts w:cstheme="minorHAnsi"/>
                <w:szCs w:val="20"/>
              </w:rPr>
            </w:pPr>
            <w:r>
              <w:rPr>
                <w:rFonts w:cstheme="minorHAnsi"/>
                <w:szCs w:val="20"/>
              </w:rPr>
              <w:t>S</w:t>
            </w:r>
            <w:r w:rsidRPr="00851A64">
              <w:rPr>
                <w:rFonts w:cstheme="minorHAnsi"/>
                <w:szCs w:val="20"/>
              </w:rPr>
              <w:t xml:space="preserve">.20 Regional Technical Colleges Act, 1992 provides for the inspection of the Institute by officers authorized by the Minister who shall be afforded the opportunity to access records. </w:t>
            </w:r>
          </w:p>
          <w:p w14:paraId="4279C91A" w14:textId="77777777" w:rsidR="006519BF" w:rsidRPr="00851A64" w:rsidRDefault="006519BF" w:rsidP="004021ED">
            <w:pPr>
              <w:spacing w:after="240"/>
              <w:rPr>
                <w:rFonts w:cstheme="minorHAnsi"/>
                <w:szCs w:val="20"/>
              </w:rPr>
            </w:pPr>
            <w:r w:rsidRPr="00851A64">
              <w:rPr>
                <w:rFonts w:cstheme="minorHAnsi"/>
                <w:szCs w:val="20"/>
              </w:rPr>
              <w:t xml:space="preserve">It is necessary to retain corporate records for the purposes of running the Institute and demonstrating compliance with the Institute’s statutory obligations. </w:t>
            </w:r>
          </w:p>
        </w:tc>
      </w:tr>
      <w:tr w:rsidR="006519BF" w:rsidRPr="00851A64" w14:paraId="7F734E4B" w14:textId="77777777" w:rsidTr="004021ED">
        <w:tc>
          <w:tcPr>
            <w:tcW w:w="3252" w:type="dxa"/>
            <w:shd w:val="clear" w:color="auto" w:fill="auto"/>
          </w:tcPr>
          <w:p w14:paraId="7BF5D3EF" w14:textId="77777777" w:rsidR="006519BF" w:rsidRPr="00851A64" w:rsidRDefault="006519BF" w:rsidP="004021ED">
            <w:pPr>
              <w:spacing w:after="240"/>
              <w:rPr>
                <w:rFonts w:cstheme="minorHAnsi"/>
                <w:szCs w:val="20"/>
              </w:rPr>
            </w:pPr>
            <w:r w:rsidRPr="00851A64">
              <w:rPr>
                <w:rFonts w:cstheme="minorHAnsi"/>
                <w:szCs w:val="20"/>
              </w:rPr>
              <w:t xml:space="preserve">Minutes of </w:t>
            </w:r>
            <w:r>
              <w:rPr>
                <w:rFonts w:cstheme="minorHAnsi"/>
                <w:szCs w:val="20"/>
              </w:rPr>
              <w:t>Leadership Team</w:t>
            </w:r>
            <w:r w:rsidRPr="00851A64">
              <w:rPr>
                <w:rFonts w:cstheme="minorHAnsi"/>
                <w:szCs w:val="20"/>
              </w:rPr>
              <w:t xml:space="preserve"> and Management meetings</w:t>
            </w:r>
          </w:p>
        </w:tc>
        <w:tc>
          <w:tcPr>
            <w:tcW w:w="2558" w:type="dxa"/>
            <w:shd w:val="clear" w:color="auto" w:fill="auto"/>
          </w:tcPr>
          <w:p w14:paraId="20D06C57" w14:textId="77777777" w:rsidR="006519BF" w:rsidRPr="00851A64" w:rsidRDefault="006519BF" w:rsidP="004021ED">
            <w:pPr>
              <w:spacing w:after="240"/>
              <w:rPr>
                <w:rFonts w:cstheme="minorHAnsi"/>
                <w:szCs w:val="20"/>
              </w:rPr>
            </w:pPr>
            <w:r w:rsidRPr="00851A64">
              <w:rPr>
                <w:rFonts w:cstheme="minorHAnsi"/>
                <w:szCs w:val="20"/>
              </w:rPr>
              <w:t>Indefinitely</w:t>
            </w:r>
          </w:p>
        </w:tc>
        <w:tc>
          <w:tcPr>
            <w:tcW w:w="2837" w:type="dxa"/>
          </w:tcPr>
          <w:p w14:paraId="76D90A76" w14:textId="77777777" w:rsidR="006519BF" w:rsidRPr="00851A64" w:rsidRDefault="006519BF" w:rsidP="004021ED">
            <w:pPr>
              <w:spacing w:after="240"/>
              <w:rPr>
                <w:rFonts w:cstheme="minorHAnsi"/>
                <w:szCs w:val="20"/>
              </w:rPr>
            </w:pPr>
            <w:r>
              <w:rPr>
                <w:rFonts w:cstheme="minorHAnsi"/>
                <w:szCs w:val="20"/>
              </w:rPr>
              <w:t>As above.</w:t>
            </w:r>
          </w:p>
        </w:tc>
      </w:tr>
      <w:tr w:rsidR="006519BF" w:rsidRPr="00851A64" w14:paraId="6DF7A62F" w14:textId="77777777" w:rsidTr="004021ED">
        <w:tc>
          <w:tcPr>
            <w:tcW w:w="3252" w:type="dxa"/>
            <w:shd w:val="clear" w:color="auto" w:fill="auto"/>
          </w:tcPr>
          <w:p w14:paraId="058F9626" w14:textId="77777777" w:rsidR="006519BF" w:rsidRPr="00851A64" w:rsidRDefault="006519BF" w:rsidP="004021ED">
            <w:pPr>
              <w:spacing w:after="240"/>
              <w:rPr>
                <w:rFonts w:cstheme="minorHAnsi"/>
                <w:szCs w:val="20"/>
              </w:rPr>
            </w:pPr>
            <w:r w:rsidRPr="00851A64">
              <w:rPr>
                <w:rFonts w:cstheme="minorHAnsi"/>
                <w:szCs w:val="20"/>
              </w:rPr>
              <w:t>Academic Council Elections</w:t>
            </w:r>
          </w:p>
        </w:tc>
        <w:tc>
          <w:tcPr>
            <w:tcW w:w="2558" w:type="dxa"/>
            <w:shd w:val="clear" w:color="auto" w:fill="auto"/>
          </w:tcPr>
          <w:p w14:paraId="707FEFDE" w14:textId="77777777" w:rsidR="006519BF" w:rsidRPr="00851A64" w:rsidRDefault="006519BF" w:rsidP="004021ED">
            <w:pPr>
              <w:spacing w:after="240"/>
              <w:rPr>
                <w:rFonts w:cstheme="minorHAnsi"/>
                <w:szCs w:val="20"/>
              </w:rPr>
            </w:pPr>
            <w:r w:rsidRPr="00851A64">
              <w:rPr>
                <w:rFonts w:cstheme="minorHAnsi"/>
                <w:szCs w:val="20"/>
              </w:rPr>
              <w:t>6 months after the duration of the Council</w:t>
            </w:r>
          </w:p>
        </w:tc>
        <w:tc>
          <w:tcPr>
            <w:tcW w:w="2837" w:type="dxa"/>
          </w:tcPr>
          <w:p w14:paraId="7721FD19" w14:textId="77777777" w:rsidR="006519BF" w:rsidRPr="00851A64" w:rsidRDefault="006519BF" w:rsidP="004021ED">
            <w:pPr>
              <w:spacing w:after="240"/>
              <w:rPr>
                <w:rFonts w:cstheme="minorHAnsi"/>
                <w:szCs w:val="20"/>
              </w:rPr>
            </w:pPr>
            <w:r>
              <w:rPr>
                <w:rFonts w:cstheme="minorHAnsi"/>
                <w:szCs w:val="20"/>
              </w:rPr>
              <w:t>As per Institute’s statutory obligations and in line with DP principle of data minimisation.</w:t>
            </w:r>
          </w:p>
        </w:tc>
      </w:tr>
      <w:tr w:rsidR="006519BF" w:rsidRPr="00851A64" w14:paraId="49D53D35" w14:textId="77777777" w:rsidTr="004021ED">
        <w:tc>
          <w:tcPr>
            <w:tcW w:w="3252" w:type="dxa"/>
            <w:shd w:val="clear" w:color="auto" w:fill="auto"/>
          </w:tcPr>
          <w:p w14:paraId="50AF4DE3" w14:textId="77777777" w:rsidR="006519BF" w:rsidRPr="00851A64" w:rsidRDefault="006519BF" w:rsidP="004021ED">
            <w:pPr>
              <w:spacing w:after="240"/>
              <w:rPr>
                <w:rFonts w:cstheme="minorHAnsi"/>
                <w:szCs w:val="20"/>
              </w:rPr>
            </w:pPr>
            <w:r w:rsidRPr="00851A64">
              <w:rPr>
                <w:rFonts w:cstheme="minorHAnsi"/>
                <w:szCs w:val="20"/>
              </w:rPr>
              <w:t>Academic Regulations</w:t>
            </w:r>
          </w:p>
        </w:tc>
        <w:tc>
          <w:tcPr>
            <w:tcW w:w="2558" w:type="dxa"/>
            <w:shd w:val="clear" w:color="auto" w:fill="auto"/>
          </w:tcPr>
          <w:p w14:paraId="704BDE32" w14:textId="77777777" w:rsidR="006519BF" w:rsidRPr="00851A64" w:rsidRDefault="006519BF" w:rsidP="004021ED">
            <w:pPr>
              <w:spacing w:after="240"/>
              <w:rPr>
                <w:rFonts w:cstheme="minorHAnsi"/>
                <w:szCs w:val="20"/>
              </w:rPr>
            </w:pPr>
            <w:r w:rsidRPr="00851A64">
              <w:rPr>
                <w:rFonts w:cstheme="minorHAnsi"/>
                <w:szCs w:val="20"/>
              </w:rPr>
              <w:t>Indefinitely</w:t>
            </w:r>
          </w:p>
        </w:tc>
        <w:tc>
          <w:tcPr>
            <w:tcW w:w="2837" w:type="dxa"/>
          </w:tcPr>
          <w:p w14:paraId="2998111D" w14:textId="77777777" w:rsidR="006519BF" w:rsidRPr="00851A64" w:rsidRDefault="006519BF" w:rsidP="004021ED">
            <w:pPr>
              <w:spacing w:after="240"/>
              <w:rPr>
                <w:rFonts w:cstheme="minorHAnsi"/>
                <w:szCs w:val="20"/>
              </w:rPr>
            </w:pPr>
            <w:r w:rsidRPr="00851A64">
              <w:rPr>
                <w:rFonts w:cstheme="minorHAnsi"/>
                <w:szCs w:val="20"/>
              </w:rPr>
              <w:t>It is necessary to retain corporate records for the purposes of running the Institute and demonstrating compliance with the Institute’s statutory obligations.</w:t>
            </w:r>
          </w:p>
        </w:tc>
      </w:tr>
      <w:tr w:rsidR="006519BF" w:rsidRPr="00851A64" w14:paraId="0E672BD0" w14:textId="77777777" w:rsidTr="004021ED">
        <w:tc>
          <w:tcPr>
            <w:tcW w:w="3252" w:type="dxa"/>
            <w:shd w:val="clear" w:color="auto" w:fill="auto"/>
          </w:tcPr>
          <w:p w14:paraId="1499F286" w14:textId="77777777" w:rsidR="006519BF" w:rsidRPr="00851A64" w:rsidRDefault="006519BF" w:rsidP="004021ED">
            <w:pPr>
              <w:spacing w:after="240"/>
              <w:rPr>
                <w:rFonts w:cstheme="minorHAnsi"/>
                <w:szCs w:val="20"/>
              </w:rPr>
            </w:pPr>
            <w:r w:rsidRPr="00851A64">
              <w:rPr>
                <w:rFonts w:cstheme="minorHAnsi"/>
                <w:szCs w:val="20"/>
              </w:rPr>
              <w:t>Strategic Plans</w:t>
            </w:r>
          </w:p>
        </w:tc>
        <w:tc>
          <w:tcPr>
            <w:tcW w:w="2558" w:type="dxa"/>
            <w:shd w:val="clear" w:color="auto" w:fill="auto"/>
          </w:tcPr>
          <w:p w14:paraId="70F9B11B" w14:textId="77777777" w:rsidR="006519BF" w:rsidRPr="00851A64" w:rsidRDefault="006519BF" w:rsidP="004021ED">
            <w:pPr>
              <w:spacing w:after="240"/>
              <w:rPr>
                <w:rFonts w:cstheme="minorHAnsi"/>
                <w:szCs w:val="20"/>
              </w:rPr>
            </w:pPr>
            <w:r w:rsidRPr="00851A64">
              <w:rPr>
                <w:rFonts w:cstheme="minorHAnsi"/>
                <w:szCs w:val="20"/>
              </w:rPr>
              <w:t>Indefinitely</w:t>
            </w:r>
          </w:p>
        </w:tc>
        <w:tc>
          <w:tcPr>
            <w:tcW w:w="2837" w:type="dxa"/>
          </w:tcPr>
          <w:p w14:paraId="360C3C04" w14:textId="77777777" w:rsidR="006519BF" w:rsidRPr="00851A64" w:rsidRDefault="006519BF" w:rsidP="004021ED">
            <w:pPr>
              <w:spacing w:after="240"/>
              <w:rPr>
                <w:rFonts w:cstheme="minorHAnsi"/>
                <w:szCs w:val="20"/>
              </w:rPr>
            </w:pPr>
            <w:r w:rsidRPr="00851A64">
              <w:rPr>
                <w:rFonts w:cstheme="minorHAnsi"/>
                <w:szCs w:val="20"/>
              </w:rPr>
              <w:t xml:space="preserve">It is necessary to retain corporate records for the purposes of running the Institute and demonstrating compliance with the </w:t>
            </w:r>
            <w:r w:rsidRPr="00851A64">
              <w:rPr>
                <w:rFonts w:cstheme="minorHAnsi"/>
                <w:szCs w:val="20"/>
              </w:rPr>
              <w:lastRenderedPageBreak/>
              <w:t>Institute’s statutory obligations to prepare such plans (section 21(c) Regional Technical Colleges Act,1992).</w:t>
            </w:r>
          </w:p>
        </w:tc>
      </w:tr>
      <w:tr w:rsidR="006519BF" w:rsidRPr="00851A64" w14:paraId="489B6BFD" w14:textId="77777777" w:rsidTr="004021ED">
        <w:tc>
          <w:tcPr>
            <w:tcW w:w="3252" w:type="dxa"/>
            <w:shd w:val="clear" w:color="auto" w:fill="auto"/>
          </w:tcPr>
          <w:p w14:paraId="2708938B" w14:textId="77777777" w:rsidR="006519BF" w:rsidRPr="00851A64" w:rsidRDefault="006519BF" w:rsidP="004021ED">
            <w:pPr>
              <w:spacing w:after="240"/>
              <w:rPr>
                <w:rFonts w:cstheme="minorHAnsi"/>
                <w:szCs w:val="20"/>
              </w:rPr>
            </w:pPr>
            <w:r w:rsidRPr="00851A64">
              <w:rPr>
                <w:rFonts w:cstheme="minorHAnsi"/>
                <w:szCs w:val="20"/>
              </w:rPr>
              <w:lastRenderedPageBreak/>
              <w:t>Members of Governing Body/</w:t>
            </w:r>
            <w:r>
              <w:rPr>
                <w:rFonts w:cstheme="minorHAnsi"/>
                <w:szCs w:val="20"/>
              </w:rPr>
              <w:t>Presidents</w:t>
            </w:r>
            <w:r w:rsidRPr="00851A64">
              <w:rPr>
                <w:rFonts w:cstheme="minorHAnsi"/>
                <w:szCs w:val="20"/>
              </w:rPr>
              <w:t>’ Letters of appointment/contract</w:t>
            </w:r>
          </w:p>
        </w:tc>
        <w:tc>
          <w:tcPr>
            <w:tcW w:w="2558" w:type="dxa"/>
            <w:shd w:val="clear" w:color="auto" w:fill="auto"/>
          </w:tcPr>
          <w:p w14:paraId="0F111231" w14:textId="77777777" w:rsidR="006519BF" w:rsidRPr="00851A64" w:rsidRDefault="006519BF" w:rsidP="004021ED">
            <w:pPr>
              <w:spacing w:after="240"/>
              <w:rPr>
                <w:rFonts w:cstheme="minorHAnsi"/>
                <w:szCs w:val="20"/>
              </w:rPr>
            </w:pPr>
            <w:r w:rsidRPr="00851A64">
              <w:rPr>
                <w:rFonts w:cstheme="minorHAnsi"/>
                <w:szCs w:val="20"/>
              </w:rPr>
              <w:t>7 years from date of expiry or termination of appointment/contract</w:t>
            </w:r>
          </w:p>
        </w:tc>
        <w:tc>
          <w:tcPr>
            <w:tcW w:w="2837" w:type="dxa"/>
          </w:tcPr>
          <w:p w14:paraId="1CF39B59" w14:textId="77777777" w:rsidR="006519BF" w:rsidRPr="00851A64" w:rsidRDefault="006519BF" w:rsidP="004021ED">
            <w:pPr>
              <w:spacing w:after="240"/>
              <w:rPr>
                <w:rFonts w:cstheme="minorHAnsi"/>
                <w:szCs w:val="20"/>
              </w:rPr>
            </w:pPr>
            <w:r w:rsidRPr="00851A64">
              <w:rPr>
                <w:rFonts w:cstheme="minorHAnsi"/>
                <w:szCs w:val="20"/>
              </w:rPr>
              <w:t xml:space="preserve">Statute of limitations for a breach of contract claim plus 1 Year to allow time to receive notice of the claim. </w:t>
            </w:r>
          </w:p>
        </w:tc>
      </w:tr>
      <w:tr w:rsidR="006519BF" w:rsidRPr="00851A64" w14:paraId="721A7727" w14:textId="77777777" w:rsidTr="004021ED">
        <w:tc>
          <w:tcPr>
            <w:tcW w:w="3252" w:type="dxa"/>
            <w:shd w:val="clear" w:color="auto" w:fill="auto"/>
          </w:tcPr>
          <w:p w14:paraId="0D8AADC4" w14:textId="77777777" w:rsidR="006519BF" w:rsidRPr="00851A64" w:rsidRDefault="006519BF" w:rsidP="004021ED">
            <w:pPr>
              <w:spacing w:after="240"/>
              <w:rPr>
                <w:rFonts w:cstheme="minorHAnsi"/>
                <w:szCs w:val="20"/>
              </w:rPr>
            </w:pPr>
            <w:r w:rsidRPr="00851A64">
              <w:rPr>
                <w:rFonts w:cstheme="minorHAnsi"/>
                <w:szCs w:val="20"/>
              </w:rPr>
              <w:t>Annual Governance Statement &amp; Statement of Internal Controls</w:t>
            </w:r>
          </w:p>
        </w:tc>
        <w:tc>
          <w:tcPr>
            <w:tcW w:w="2558" w:type="dxa"/>
            <w:shd w:val="clear" w:color="auto" w:fill="auto"/>
          </w:tcPr>
          <w:p w14:paraId="1C38FE6A" w14:textId="77777777" w:rsidR="006519BF" w:rsidRPr="00851A64" w:rsidRDefault="006519BF" w:rsidP="004021ED">
            <w:pPr>
              <w:spacing w:after="240"/>
              <w:rPr>
                <w:rFonts w:cstheme="minorHAnsi"/>
                <w:szCs w:val="20"/>
              </w:rPr>
            </w:pPr>
            <w:r w:rsidRPr="00851A64">
              <w:rPr>
                <w:rFonts w:cstheme="minorHAnsi"/>
                <w:szCs w:val="20"/>
              </w:rPr>
              <w:t>Indefinitely</w:t>
            </w:r>
          </w:p>
        </w:tc>
        <w:tc>
          <w:tcPr>
            <w:tcW w:w="2837" w:type="dxa"/>
          </w:tcPr>
          <w:p w14:paraId="5184E38D" w14:textId="77777777" w:rsidR="006519BF" w:rsidRPr="00851A64" w:rsidRDefault="006519BF" w:rsidP="004021ED">
            <w:pPr>
              <w:spacing w:after="240"/>
              <w:rPr>
                <w:rFonts w:cstheme="minorHAnsi"/>
                <w:szCs w:val="20"/>
              </w:rPr>
            </w:pPr>
            <w:r w:rsidRPr="00851A64">
              <w:rPr>
                <w:rFonts w:cstheme="minorHAnsi"/>
                <w:szCs w:val="20"/>
              </w:rPr>
              <w:t>It is necessary to retain corporate records for the pur</w:t>
            </w:r>
            <w:r>
              <w:rPr>
                <w:rFonts w:cstheme="minorHAnsi"/>
                <w:szCs w:val="20"/>
              </w:rPr>
              <w:t xml:space="preserve">poses of running the Institute </w:t>
            </w:r>
            <w:r w:rsidRPr="00851A64">
              <w:rPr>
                <w:rFonts w:cstheme="minorHAnsi"/>
                <w:szCs w:val="20"/>
              </w:rPr>
              <w:t>and demonstrating compliance with the Institute’s statutory obligations.</w:t>
            </w:r>
          </w:p>
        </w:tc>
      </w:tr>
      <w:tr w:rsidR="006519BF" w:rsidRPr="00851A64" w14:paraId="5518C681" w14:textId="77777777" w:rsidTr="004021ED">
        <w:tc>
          <w:tcPr>
            <w:tcW w:w="3252" w:type="dxa"/>
            <w:shd w:val="clear" w:color="auto" w:fill="auto"/>
          </w:tcPr>
          <w:p w14:paraId="7C5A18B0" w14:textId="77777777" w:rsidR="006519BF" w:rsidRPr="00851A64" w:rsidRDefault="006519BF" w:rsidP="004021ED">
            <w:pPr>
              <w:spacing w:after="240"/>
              <w:rPr>
                <w:rFonts w:cstheme="minorHAnsi"/>
                <w:szCs w:val="20"/>
              </w:rPr>
            </w:pPr>
            <w:r w:rsidRPr="00851A64">
              <w:rPr>
                <w:rFonts w:cstheme="minorHAnsi"/>
                <w:szCs w:val="20"/>
              </w:rPr>
              <w:t>Institute Policies and Procedures</w:t>
            </w:r>
          </w:p>
        </w:tc>
        <w:tc>
          <w:tcPr>
            <w:tcW w:w="2558" w:type="dxa"/>
            <w:shd w:val="clear" w:color="auto" w:fill="auto"/>
          </w:tcPr>
          <w:p w14:paraId="27720C27" w14:textId="77777777" w:rsidR="006519BF" w:rsidRPr="00851A64" w:rsidRDefault="006519BF" w:rsidP="004021ED">
            <w:pPr>
              <w:spacing w:after="240"/>
              <w:rPr>
                <w:rFonts w:cstheme="minorHAnsi"/>
                <w:szCs w:val="20"/>
              </w:rPr>
            </w:pPr>
            <w:r w:rsidRPr="00851A64">
              <w:rPr>
                <w:rFonts w:cstheme="minorHAnsi"/>
                <w:szCs w:val="20"/>
              </w:rPr>
              <w:t>Retain current until superseded</w:t>
            </w:r>
          </w:p>
        </w:tc>
        <w:tc>
          <w:tcPr>
            <w:tcW w:w="2837" w:type="dxa"/>
          </w:tcPr>
          <w:p w14:paraId="5D490384" w14:textId="77777777" w:rsidR="006519BF" w:rsidRPr="00851A64" w:rsidRDefault="006519BF" w:rsidP="004021ED">
            <w:pPr>
              <w:spacing w:after="240"/>
              <w:rPr>
                <w:rFonts w:cstheme="minorHAnsi"/>
                <w:szCs w:val="20"/>
              </w:rPr>
            </w:pPr>
            <w:r w:rsidRPr="00851A64">
              <w:rPr>
                <w:rFonts w:cstheme="minorHAnsi"/>
                <w:szCs w:val="20"/>
              </w:rPr>
              <w:t xml:space="preserve"> </w:t>
            </w:r>
            <w:r>
              <w:rPr>
                <w:rFonts w:cstheme="minorHAnsi"/>
                <w:szCs w:val="20"/>
              </w:rPr>
              <w:t>n/a</w:t>
            </w:r>
          </w:p>
        </w:tc>
      </w:tr>
      <w:tr w:rsidR="006519BF" w:rsidRPr="00851A64" w14:paraId="4FB6CDF4" w14:textId="77777777" w:rsidTr="004021ED">
        <w:tc>
          <w:tcPr>
            <w:tcW w:w="3252" w:type="dxa"/>
            <w:shd w:val="clear" w:color="auto" w:fill="auto"/>
          </w:tcPr>
          <w:p w14:paraId="32841DC1" w14:textId="77777777" w:rsidR="006519BF" w:rsidRPr="00851A64" w:rsidRDefault="006519BF" w:rsidP="004021ED">
            <w:pPr>
              <w:spacing w:after="240"/>
              <w:rPr>
                <w:rFonts w:cstheme="minorHAnsi"/>
                <w:szCs w:val="20"/>
              </w:rPr>
            </w:pPr>
            <w:r w:rsidRPr="00851A64">
              <w:rPr>
                <w:rFonts w:cstheme="minorHAnsi"/>
                <w:szCs w:val="20"/>
              </w:rPr>
              <w:t>Ethics in Public Office records</w:t>
            </w:r>
          </w:p>
        </w:tc>
        <w:tc>
          <w:tcPr>
            <w:tcW w:w="2558" w:type="dxa"/>
            <w:shd w:val="clear" w:color="auto" w:fill="auto"/>
          </w:tcPr>
          <w:p w14:paraId="11763541" w14:textId="77777777" w:rsidR="006519BF" w:rsidRPr="00851A64" w:rsidRDefault="006519BF" w:rsidP="004021ED">
            <w:pPr>
              <w:spacing w:after="240"/>
              <w:rPr>
                <w:rFonts w:cstheme="minorHAnsi"/>
                <w:szCs w:val="20"/>
              </w:rPr>
            </w:pPr>
            <w:r w:rsidRPr="00851A64">
              <w:rPr>
                <w:rFonts w:cstheme="minorHAnsi"/>
                <w:szCs w:val="20"/>
              </w:rPr>
              <w:t>Indefinitely</w:t>
            </w:r>
          </w:p>
        </w:tc>
        <w:tc>
          <w:tcPr>
            <w:tcW w:w="2837" w:type="dxa"/>
          </w:tcPr>
          <w:p w14:paraId="7EE5C4AB" w14:textId="77777777" w:rsidR="006519BF" w:rsidRPr="00851A64" w:rsidRDefault="006519BF" w:rsidP="004021ED">
            <w:pPr>
              <w:spacing w:after="240"/>
              <w:rPr>
                <w:rFonts w:cstheme="minorHAnsi"/>
                <w:szCs w:val="20"/>
              </w:rPr>
            </w:pPr>
            <w:r w:rsidRPr="00851A64">
              <w:rPr>
                <w:rFonts w:cstheme="minorHAnsi"/>
                <w:szCs w:val="20"/>
              </w:rPr>
              <w:t>It is necessary to retain corporate records for the purposes of running the Institute and demonstrating compliance with the Institute’s statutory obligations.</w:t>
            </w:r>
          </w:p>
        </w:tc>
      </w:tr>
      <w:tr w:rsidR="006519BF" w:rsidRPr="00851A64" w14:paraId="13162981" w14:textId="77777777" w:rsidTr="004021ED">
        <w:tc>
          <w:tcPr>
            <w:tcW w:w="3252" w:type="dxa"/>
            <w:shd w:val="clear" w:color="auto" w:fill="auto"/>
          </w:tcPr>
          <w:p w14:paraId="3307F0F8" w14:textId="77777777" w:rsidR="006519BF" w:rsidRPr="00851A64" w:rsidRDefault="006519BF" w:rsidP="004021ED">
            <w:pPr>
              <w:spacing w:after="240"/>
              <w:rPr>
                <w:rFonts w:cstheme="minorHAnsi"/>
                <w:szCs w:val="20"/>
              </w:rPr>
            </w:pPr>
            <w:r w:rsidRPr="00851A64">
              <w:rPr>
                <w:rFonts w:cstheme="minorHAnsi"/>
                <w:szCs w:val="20"/>
              </w:rPr>
              <w:t>Institute Risk Register</w:t>
            </w:r>
          </w:p>
        </w:tc>
        <w:tc>
          <w:tcPr>
            <w:tcW w:w="2558" w:type="dxa"/>
            <w:shd w:val="clear" w:color="auto" w:fill="auto"/>
          </w:tcPr>
          <w:p w14:paraId="52B42013" w14:textId="77777777" w:rsidR="006519BF" w:rsidRPr="00851A64" w:rsidRDefault="006519BF" w:rsidP="004021ED">
            <w:pPr>
              <w:spacing w:after="240"/>
              <w:rPr>
                <w:rFonts w:cstheme="minorHAnsi"/>
                <w:szCs w:val="20"/>
              </w:rPr>
            </w:pPr>
            <w:r w:rsidRPr="00851A64">
              <w:rPr>
                <w:rFonts w:cstheme="minorHAnsi"/>
                <w:szCs w:val="20"/>
              </w:rPr>
              <w:t>7 years after superseded</w:t>
            </w:r>
          </w:p>
        </w:tc>
        <w:tc>
          <w:tcPr>
            <w:tcW w:w="2837" w:type="dxa"/>
          </w:tcPr>
          <w:p w14:paraId="633F6BC4" w14:textId="77777777" w:rsidR="006519BF" w:rsidRPr="00851A64" w:rsidRDefault="006519BF" w:rsidP="004021ED">
            <w:pPr>
              <w:spacing w:after="240"/>
              <w:rPr>
                <w:rFonts w:cstheme="minorHAnsi"/>
                <w:szCs w:val="20"/>
              </w:rPr>
            </w:pPr>
            <w:r w:rsidRPr="00851A64">
              <w:rPr>
                <w:rFonts w:cstheme="minorHAnsi"/>
                <w:szCs w:val="20"/>
              </w:rPr>
              <w:t>It is necessary to retain corporate records for the purposes of running the Institute and demonstrating compliance with the Institute’s statutory obligations.</w:t>
            </w:r>
          </w:p>
        </w:tc>
      </w:tr>
      <w:tr w:rsidR="006519BF" w:rsidRPr="00851A64" w14:paraId="4DEA4B0F" w14:textId="77777777" w:rsidTr="004021ED">
        <w:tc>
          <w:tcPr>
            <w:tcW w:w="5810" w:type="dxa"/>
            <w:gridSpan w:val="2"/>
            <w:shd w:val="clear" w:color="auto" w:fill="D9D9D9" w:themeFill="background1" w:themeFillShade="D9"/>
          </w:tcPr>
          <w:p w14:paraId="5442F189" w14:textId="77777777" w:rsidR="006519BF" w:rsidRPr="00851A64" w:rsidRDefault="006519BF" w:rsidP="004021ED">
            <w:pPr>
              <w:spacing w:after="240"/>
              <w:rPr>
                <w:rFonts w:cstheme="minorHAnsi"/>
                <w:szCs w:val="20"/>
              </w:rPr>
            </w:pPr>
            <w:r w:rsidRPr="00851A64">
              <w:rPr>
                <w:rFonts w:cstheme="minorHAnsi"/>
                <w:b/>
                <w:szCs w:val="20"/>
              </w:rPr>
              <w:t>Accounting and Finance Records</w:t>
            </w:r>
          </w:p>
        </w:tc>
        <w:tc>
          <w:tcPr>
            <w:tcW w:w="2837" w:type="dxa"/>
            <w:shd w:val="clear" w:color="auto" w:fill="D9D9D9" w:themeFill="background1" w:themeFillShade="D9"/>
          </w:tcPr>
          <w:p w14:paraId="2738ED09" w14:textId="77777777" w:rsidR="006519BF" w:rsidRPr="00851A64" w:rsidRDefault="006519BF" w:rsidP="004021ED">
            <w:pPr>
              <w:spacing w:after="240"/>
              <w:rPr>
                <w:rFonts w:cstheme="minorHAnsi"/>
                <w:b/>
                <w:szCs w:val="20"/>
              </w:rPr>
            </w:pPr>
          </w:p>
        </w:tc>
      </w:tr>
      <w:tr w:rsidR="006519BF" w:rsidRPr="00851A64" w14:paraId="55EFEE64" w14:textId="77777777" w:rsidTr="004021ED">
        <w:tc>
          <w:tcPr>
            <w:tcW w:w="3252" w:type="dxa"/>
            <w:shd w:val="clear" w:color="auto" w:fill="auto"/>
          </w:tcPr>
          <w:p w14:paraId="304E61A8" w14:textId="77777777" w:rsidR="006519BF" w:rsidRPr="00851A64" w:rsidRDefault="006519BF" w:rsidP="004021ED">
            <w:pPr>
              <w:rPr>
                <w:rFonts w:cstheme="minorHAnsi"/>
                <w:szCs w:val="20"/>
              </w:rPr>
            </w:pPr>
            <w:r w:rsidRPr="00851A64">
              <w:rPr>
                <w:rFonts w:cstheme="minorHAnsi"/>
                <w:szCs w:val="20"/>
              </w:rPr>
              <w:t>Budget reports</w:t>
            </w:r>
          </w:p>
        </w:tc>
        <w:tc>
          <w:tcPr>
            <w:tcW w:w="2558" w:type="dxa"/>
            <w:shd w:val="clear" w:color="auto" w:fill="auto"/>
          </w:tcPr>
          <w:p w14:paraId="4A053063" w14:textId="77777777" w:rsidR="006519BF" w:rsidRPr="00851A64" w:rsidRDefault="006519BF" w:rsidP="004021ED">
            <w:pPr>
              <w:spacing w:after="240"/>
              <w:rPr>
                <w:rFonts w:cstheme="minorHAnsi"/>
                <w:szCs w:val="20"/>
              </w:rPr>
            </w:pPr>
            <w:r w:rsidRPr="00851A64">
              <w:rPr>
                <w:rFonts w:cstheme="minorHAnsi"/>
                <w:szCs w:val="20"/>
              </w:rPr>
              <w:t>7 years</w:t>
            </w:r>
            <w:r w:rsidRPr="00851A64">
              <w:rPr>
                <w:rFonts w:eastAsia="Times New Roman" w:cstheme="minorHAnsi"/>
                <w:szCs w:val="20"/>
              </w:rPr>
              <w:t xml:space="preserve"> </w:t>
            </w:r>
          </w:p>
        </w:tc>
        <w:tc>
          <w:tcPr>
            <w:tcW w:w="2837" w:type="dxa"/>
          </w:tcPr>
          <w:p w14:paraId="441E354F" w14:textId="77777777" w:rsidR="006519BF" w:rsidRPr="00851A64" w:rsidRDefault="006519BF" w:rsidP="004021ED">
            <w:pPr>
              <w:spacing w:after="240"/>
              <w:rPr>
                <w:rFonts w:cstheme="minorHAnsi"/>
                <w:szCs w:val="20"/>
              </w:rPr>
            </w:pPr>
            <w:r w:rsidRPr="00851A64">
              <w:rPr>
                <w:rFonts w:cstheme="minorHAnsi"/>
                <w:szCs w:val="20"/>
              </w:rPr>
              <w:t>Section 16, RTC Act 1992</w:t>
            </w:r>
          </w:p>
        </w:tc>
      </w:tr>
      <w:tr w:rsidR="006519BF" w:rsidRPr="00851A64" w14:paraId="652B59BB" w14:textId="77777777" w:rsidTr="004021ED">
        <w:tc>
          <w:tcPr>
            <w:tcW w:w="3252" w:type="dxa"/>
            <w:shd w:val="clear" w:color="auto" w:fill="auto"/>
          </w:tcPr>
          <w:p w14:paraId="7099523C" w14:textId="77777777" w:rsidR="006519BF" w:rsidRPr="00851A64" w:rsidRDefault="006519BF" w:rsidP="004021ED">
            <w:pPr>
              <w:rPr>
                <w:rFonts w:cstheme="minorHAnsi"/>
                <w:szCs w:val="20"/>
              </w:rPr>
            </w:pPr>
            <w:r>
              <w:rPr>
                <w:rFonts w:cstheme="minorHAnsi"/>
                <w:szCs w:val="20"/>
              </w:rPr>
              <w:t>Fixed Assets R</w:t>
            </w:r>
            <w:r w:rsidRPr="00851A64">
              <w:rPr>
                <w:rFonts w:cstheme="minorHAnsi"/>
                <w:szCs w:val="20"/>
              </w:rPr>
              <w:t>egister</w:t>
            </w:r>
          </w:p>
        </w:tc>
        <w:tc>
          <w:tcPr>
            <w:tcW w:w="2558" w:type="dxa"/>
            <w:shd w:val="clear" w:color="auto" w:fill="auto"/>
          </w:tcPr>
          <w:p w14:paraId="44F4B4D1" w14:textId="77777777" w:rsidR="006519BF" w:rsidRPr="00851A64" w:rsidRDefault="006519BF" w:rsidP="004021ED">
            <w:pPr>
              <w:spacing w:after="240"/>
              <w:rPr>
                <w:rFonts w:cstheme="minorHAnsi"/>
                <w:szCs w:val="20"/>
              </w:rPr>
            </w:pPr>
            <w:r w:rsidRPr="00851A64">
              <w:rPr>
                <w:rFonts w:cstheme="minorHAnsi"/>
                <w:szCs w:val="20"/>
              </w:rPr>
              <w:t>7 years</w:t>
            </w:r>
            <w:r w:rsidRPr="00851A64">
              <w:rPr>
                <w:rFonts w:eastAsia="Times New Roman" w:cstheme="minorHAnsi"/>
                <w:szCs w:val="20"/>
              </w:rPr>
              <w:t xml:space="preserve"> </w:t>
            </w:r>
          </w:p>
        </w:tc>
        <w:tc>
          <w:tcPr>
            <w:tcW w:w="2837" w:type="dxa"/>
          </w:tcPr>
          <w:p w14:paraId="7AC99ADA" w14:textId="77777777" w:rsidR="006519BF" w:rsidRDefault="006519BF" w:rsidP="004021ED">
            <w:pPr>
              <w:spacing w:after="240"/>
              <w:rPr>
                <w:rFonts w:cstheme="minorHAnsi"/>
                <w:szCs w:val="20"/>
              </w:rPr>
            </w:pPr>
            <w:r w:rsidRPr="00851A64">
              <w:rPr>
                <w:rFonts w:cstheme="minorHAnsi"/>
                <w:szCs w:val="20"/>
              </w:rPr>
              <w:t>Used as input to financial statements</w:t>
            </w:r>
            <w:r>
              <w:rPr>
                <w:rFonts w:cstheme="minorHAnsi"/>
                <w:szCs w:val="20"/>
              </w:rPr>
              <w:t>.</w:t>
            </w:r>
          </w:p>
          <w:p w14:paraId="234690BD" w14:textId="77777777" w:rsidR="006519BF" w:rsidRPr="00851A64" w:rsidRDefault="006519BF" w:rsidP="004021ED">
            <w:pPr>
              <w:spacing w:after="240"/>
              <w:rPr>
                <w:rFonts w:cstheme="minorHAnsi"/>
                <w:szCs w:val="20"/>
              </w:rPr>
            </w:pPr>
            <w:r w:rsidRPr="00851A64">
              <w:rPr>
                <w:rFonts w:cstheme="minorHAnsi"/>
                <w:szCs w:val="20"/>
              </w:rPr>
              <w:t>It is necessary to retain corporate records for the purposes of running the Institute and demonstrating compliance with the Institute’s statutory obligations.</w:t>
            </w:r>
          </w:p>
        </w:tc>
      </w:tr>
      <w:tr w:rsidR="006519BF" w:rsidRPr="00851A64" w14:paraId="046617FD" w14:textId="77777777" w:rsidTr="004021ED">
        <w:tc>
          <w:tcPr>
            <w:tcW w:w="3252" w:type="dxa"/>
            <w:shd w:val="clear" w:color="auto" w:fill="auto"/>
          </w:tcPr>
          <w:p w14:paraId="4B1E482E" w14:textId="77777777" w:rsidR="006519BF" w:rsidRPr="00851A64" w:rsidRDefault="006519BF" w:rsidP="004021ED">
            <w:pPr>
              <w:rPr>
                <w:rFonts w:cstheme="minorHAnsi"/>
                <w:szCs w:val="20"/>
              </w:rPr>
            </w:pPr>
            <w:r w:rsidRPr="00851A64">
              <w:rPr>
                <w:rFonts w:cstheme="minorHAnsi"/>
                <w:szCs w:val="20"/>
              </w:rPr>
              <w:t>Records documenting the preparation of statutory accounts</w:t>
            </w:r>
          </w:p>
        </w:tc>
        <w:tc>
          <w:tcPr>
            <w:tcW w:w="2558" w:type="dxa"/>
            <w:shd w:val="clear" w:color="auto" w:fill="auto"/>
          </w:tcPr>
          <w:p w14:paraId="63C3E01B" w14:textId="77777777" w:rsidR="006519BF" w:rsidRPr="00851A64" w:rsidRDefault="006519BF" w:rsidP="004021ED">
            <w:pPr>
              <w:spacing w:after="240"/>
              <w:rPr>
                <w:rFonts w:cstheme="minorHAnsi"/>
                <w:szCs w:val="20"/>
              </w:rPr>
            </w:pPr>
            <w:r w:rsidRPr="00851A64">
              <w:rPr>
                <w:rFonts w:cstheme="minorHAnsi"/>
                <w:szCs w:val="20"/>
              </w:rPr>
              <w:t>6 years</w:t>
            </w:r>
            <w:r w:rsidRPr="00851A64">
              <w:rPr>
                <w:rFonts w:eastAsia="Times New Roman" w:cstheme="minorHAnsi"/>
                <w:szCs w:val="20"/>
              </w:rPr>
              <w:t xml:space="preserve"> after the end of the financial year containing the latest date to which the record, </w:t>
            </w:r>
            <w:r w:rsidRPr="00851A64">
              <w:rPr>
                <w:rFonts w:eastAsia="Times New Roman" w:cstheme="minorHAnsi"/>
                <w:szCs w:val="20"/>
              </w:rPr>
              <w:lastRenderedPageBreak/>
              <w:t>information or return relates.</w:t>
            </w:r>
          </w:p>
        </w:tc>
        <w:tc>
          <w:tcPr>
            <w:tcW w:w="2837" w:type="dxa"/>
          </w:tcPr>
          <w:p w14:paraId="6C794C04" w14:textId="77777777" w:rsidR="006519BF" w:rsidRPr="00851A64" w:rsidRDefault="006519BF" w:rsidP="004021ED">
            <w:pPr>
              <w:spacing w:after="240"/>
              <w:rPr>
                <w:rFonts w:cstheme="minorHAnsi"/>
                <w:szCs w:val="20"/>
              </w:rPr>
            </w:pPr>
            <w:r w:rsidRPr="00851A64">
              <w:rPr>
                <w:rFonts w:cstheme="minorHAnsi"/>
                <w:szCs w:val="20"/>
              </w:rPr>
              <w:lastRenderedPageBreak/>
              <w:t>Section 16, Regional Technical Colleges Act, 1992; as informed by Section 286, Companies Act 2014 (see above).</w:t>
            </w:r>
          </w:p>
        </w:tc>
      </w:tr>
      <w:tr w:rsidR="006519BF" w:rsidRPr="00851A64" w14:paraId="62DBDF02" w14:textId="77777777" w:rsidTr="004021ED">
        <w:tc>
          <w:tcPr>
            <w:tcW w:w="3252" w:type="dxa"/>
            <w:shd w:val="clear" w:color="auto" w:fill="auto"/>
          </w:tcPr>
          <w:p w14:paraId="5BB2F2FD" w14:textId="77777777" w:rsidR="006519BF" w:rsidRPr="00851A64" w:rsidRDefault="006519BF" w:rsidP="004021ED">
            <w:pPr>
              <w:rPr>
                <w:rFonts w:cstheme="minorHAnsi"/>
                <w:szCs w:val="20"/>
              </w:rPr>
            </w:pPr>
            <w:r w:rsidRPr="00851A64">
              <w:rPr>
                <w:rFonts w:cstheme="minorHAnsi"/>
                <w:szCs w:val="20"/>
              </w:rPr>
              <w:t>Annual Financial Statements</w:t>
            </w:r>
          </w:p>
        </w:tc>
        <w:tc>
          <w:tcPr>
            <w:tcW w:w="2558" w:type="dxa"/>
            <w:shd w:val="clear" w:color="auto" w:fill="auto"/>
          </w:tcPr>
          <w:p w14:paraId="7B20C8F2" w14:textId="77777777" w:rsidR="006519BF" w:rsidRPr="00851A64" w:rsidRDefault="006519BF" w:rsidP="004021ED">
            <w:pPr>
              <w:spacing w:after="240"/>
              <w:rPr>
                <w:rFonts w:cstheme="minorHAnsi"/>
                <w:szCs w:val="20"/>
              </w:rPr>
            </w:pPr>
            <w:r w:rsidRPr="00851A64">
              <w:rPr>
                <w:rFonts w:cstheme="minorHAnsi"/>
                <w:szCs w:val="20"/>
              </w:rPr>
              <w:t>6 years</w:t>
            </w:r>
            <w:r w:rsidRPr="00851A64">
              <w:rPr>
                <w:rFonts w:eastAsia="Times New Roman" w:cstheme="minorHAnsi"/>
                <w:szCs w:val="20"/>
              </w:rPr>
              <w:t xml:space="preserve"> after the end of the financial year containing the latest date to which the record, information or return relates.</w:t>
            </w:r>
          </w:p>
        </w:tc>
        <w:tc>
          <w:tcPr>
            <w:tcW w:w="2837" w:type="dxa"/>
          </w:tcPr>
          <w:p w14:paraId="33C9E17A" w14:textId="77777777" w:rsidR="006519BF" w:rsidRPr="00851A64" w:rsidRDefault="006519BF" w:rsidP="004021ED">
            <w:pPr>
              <w:spacing w:after="240"/>
              <w:rPr>
                <w:rFonts w:cstheme="minorHAnsi"/>
                <w:szCs w:val="20"/>
              </w:rPr>
            </w:pPr>
            <w:r w:rsidRPr="00851A64">
              <w:rPr>
                <w:rFonts w:cstheme="minorHAnsi"/>
                <w:szCs w:val="20"/>
              </w:rPr>
              <w:t>Section 16, Regional Technical Colleges Act, 1992; as informed by Section 286, Companies Act 2014 (see above).</w:t>
            </w:r>
          </w:p>
        </w:tc>
      </w:tr>
      <w:tr w:rsidR="006519BF" w:rsidRPr="00851A64" w14:paraId="10FD4F70" w14:textId="77777777" w:rsidTr="004021ED">
        <w:tc>
          <w:tcPr>
            <w:tcW w:w="3252" w:type="dxa"/>
            <w:shd w:val="clear" w:color="auto" w:fill="auto"/>
          </w:tcPr>
          <w:p w14:paraId="280739D4" w14:textId="77777777" w:rsidR="006519BF" w:rsidRPr="00851A64" w:rsidRDefault="006519BF" w:rsidP="004021ED">
            <w:pPr>
              <w:rPr>
                <w:rFonts w:cstheme="minorHAnsi"/>
                <w:szCs w:val="20"/>
              </w:rPr>
            </w:pPr>
            <w:r w:rsidRPr="00851A64">
              <w:rPr>
                <w:rFonts w:cstheme="minorHAnsi"/>
                <w:szCs w:val="20"/>
              </w:rPr>
              <w:t xml:space="preserve">Audit files as prepared for the Comptroller and </w:t>
            </w:r>
            <w:r>
              <w:rPr>
                <w:rFonts w:cstheme="minorHAnsi"/>
                <w:szCs w:val="20"/>
              </w:rPr>
              <w:t>A</w:t>
            </w:r>
            <w:r w:rsidRPr="00851A64">
              <w:rPr>
                <w:rFonts w:cstheme="minorHAnsi"/>
                <w:szCs w:val="20"/>
              </w:rPr>
              <w:t xml:space="preserve">uditor </w:t>
            </w:r>
            <w:r>
              <w:rPr>
                <w:rFonts w:cstheme="minorHAnsi"/>
                <w:szCs w:val="20"/>
              </w:rPr>
              <w:t>G</w:t>
            </w:r>
            <w:r w:rsidRPr="00851A64">
              <w:rPr>
                <w:rFonts w:cstheme="minorHAnsi"/>
                <w:szCs w:val="20"/>
              </w:rPr>
              <w:t>eneral</w:t>
            </w:r>
          </w:p>
        </w:tc>
        <w:tc>
          <w:tcPr>
            <w:tcW w:w="2558" w:type="dxa"/>
            <w:shd w:val="clear" w:color="auto" w:fill="auto"/>
          </w:tcPr>
          <w:p w14:paraId="38423549" w14:textId="77777777" w:rsidR="006519BF" w:rsidRPr="00851A64" w:rsidRDefault="006519BF" w:rsidP="004021ED">
            <w:pPr>
              <w:spacing w:after="240"/>
              <w:rPr>
                <w:rFonts w:cstheme="minorHAnsi"/>
                <w:szCs w:val="20"/>
              </w:rPr>
            </w:pPr>
            <w:r w:rsidRPr="00851A64">
              <w:rPr>
                <w:rFonts w:cstheme="minorHAnsi"/>
                <w:szCs w:val="20"/>
              </w:rPr>
              <w:t>6 years</w:t>
            </w:r>
            <w:r w:rsidRPr="00851A64">
              <w:rPr>
                <w:rFonts w:eastAsia="Times New Roman" w:cstheme="minorHAnsi"/>
                <w:szCs w:val="20"/>
              </w:rPr>
              <w:t xml:space="preserve"> after the end of the financial year containing the latest date to which the record, information or return relates.</w:t>
            </w:r>
          </w:p>
        </w:tc>
        <w:tc>
          <w:tcPr>
            <w:tcW w:w="2837" w:type="dxa"/>
          </w:tcPr>
          <w:p w14:paraId="5F02FEFE" w14:textId="77777777" w:rsidR="006519BF" w:rsidRPr="00851A64" w:rsidRDefault="006519BF" w:rsidP="004021ED">
            <w:pPr>
              <w:spacing w:after="240"/>
              <w:rPr>
                <w:rFonts w:cstheme="minorHAnsi"/>
                <w:szCs w:val="20"/>
              </w:rPr>
            </w:pPr>
            <w:r w:rsidRPr="00851A64">
              <w:rPr>
                <w:rFonts w:cstheme="minorHAnsi"/>
                <w:szCs w:val="20"/>
              </w:rPr>
              <w:t xml:space="preserve">Section 16, Regional Technical Colleges Act, 1992; as informed by Section 286, Companies Act 2014 (see above). </w:t>
            </w:r>
          </w:p>
        </w:tc>
      </w:tr>
      <w:tr w:rsidR="006519BF" w:rsidRPr="00851A64" w14:paraId="7A23E99C" w14:textId="77777777" w:rsidTr="004021ED">
        <w:tc>
          <w:tcPr>
            <w:tcW w:w="3252" w:type="dxa"/>
            <w:shd w:val="clear" w:color="auto" w:fill="auto"/>
          </w:tcPr>
          <w:p w14:paraId="60DD2426" w14:textId="77777777" w:rsidR="006519BF" w:rsidRPr="00851A64" w:rsidRDefault="006519BF" w:rsidP="004021ED">
            <w:pPr>
              <w:rPr>
                <w:rFonts w:cstheme="minorHAnsi"/>
                <w:szCs w:val="20"/>
              </w:rPr>
            </w:pPr>
            <w:r w:rsidRPr="00851A64">
              <w:rPr>
                <w:rFonts w:cstheme="minorHAnsi"/>
                <w:szCs w:val="20"/>
              </w:rPr>
              <w:t>Records documenting the conduct and results of financial audits, and action taken</w:t>
            </w:r>
          </w:p>
        </w:tc>
        <w:tc>
          <w:tcPr>
            <w:tcW w:w="2558" w:type="dxa"/>
            <w:shd w:val="clear" w:color="auto" w:fill="auto"/>
          </w:tcPr>
          <w:p w14:paraId="1EC0A2F1" w14:textId="77777777" w:rsidR="006519BF" w:rsidRPr="00851A64" w:rsidRDefault="006519BF" w:rsidP="004021ED">
            <w:pPr>
              <w:spacing w:after="240"/>
              <w:rPr>
                <w:rFonts w:cstheme="minorHAnsi"/>
                <w:szCs w:val="20"/>
              </w:rPr>
            </w:pPr>
            <w:r w:rsidRPr="00851A64">
              <w:rPr>
                <w:rFonts w:cstheme="minorHAnsi"/>
                <w:szCs w:val="20"/>
              </w:rPr>
              <w:t>6 years</w:t>
            </w:r>
            <w:r w:rsidRPr="00851A64">
              <w:rPr>
                <w:rFonts w:eastAsia="Times New Roman" w:cstheme="minorHAnsi"/>
                <w:szCs w:val="20"/>
              </w:rPr>
              <w:t xml:space="preserve"> after the end of the financial year containing the latest date to which the record, information or return relates.</w:t>
            </w:r>
          </w:p>
        </w:tc>
        <w:tc>
          <w:tcPr>
            <w:tcW w:w="2837" w:type="dxa"/>
          </w:tcPr>
          <w:p w14:paraId="5F37C8EC" w14:textId="77777777" w:rsidR="006519BF" w:rsidRPr="00851A64" w:rsidRDefault="006519BF" w:rsidP="004021ED">
            <w:pPr>
              <w:spacing w:after="240"/>
              <w:rPr>
                <w:rFonts w:cstheme="minorHAnsi"/>
                <w:szCs w:val="20"/>
              </w:rPr>
            </w:pPr>
            <w:r w:rsidRPr="00851A64">
              <w:rPr>
                <w:rFonts w:cstheme="minorHAnsi"/>
                <w:szCs w:val="20"/>
              </w:rPr>
              <w:t>Section 16, Regional Technical Colleges Act, 1992; as informed by Section 286, Companies Act 2014 (see above).</w:t>
            </w:r>
          </w:p>
        </w:tc>
      </w:tr>
      <w:tr w:rsidR="006519BF" w:rsidRPr="00851A64" w14:paraId="7736E24C" w14:textId="77777777" w:rsidTr="004021ED">
        <w:tc>
          <w:tcPr>
            <w:tcW w:w="3252" w:type="dxa"/>
            <w:shd w:val="clear" w:color="auto" w:fill="auto"/>
          </w:tcPr>
          <w:p w14:paraId="4EC60ABE" w14:textId="77777777" w:rsidR="006519BF" w:rsidRPr="00851A64" w:rsidRDefault="006519BF" w:rsidP="004021ED">
            <w:pPr>
              <w:spacing w:after="240"/>
              <w:rPr>
                <w:rFonts w:cstheme="minorHAnsi"/>
                <w:szCs w:val="20"/>
              </w:rPr>
            </w:pPr>
            <w:r w:rsidRPr="00851A64">
              <w:rPr>
                <w:rFonts w:cstheme="minorHAnsi"/>
                <w:szCs w:val="20"/>
              </w:rPr>
              <w:t>Records documenting the receipt and payment of purchase invoices</w:t>
            </w:r>
          </w:p>
          <w:p w14:paraId="1E970BA5" w14:textId="77777777" w:rsidR="006519BF" w:rsidRPr="00851A64" w:rsidRDefault="006519BF" w:rsidP="004021ED">
            <w:pPr>
              <w:spacing w:after="240"/>
              <w:rPr>
                <w:rFonts w:cstheme="minorHAnsi"/>
                <w:szCs w:val="20"/>
              </w:rPr>
            </w:pPr>
          </w:p>
        </w:tc>
        <w:tc>
          <w:tcPr>
            <w:tcW w:w="2558" w:type="dxa"/>
            <w:shd w:val="clear" w:color="auto" w:fill="auto"/>
          </w:tcPr>
          <w:p w14:paraId="23A66CA5" w14:textId="77777777" w:rsidR="006519BF" w:rsidRPr="00851A64" w:rsidRDefault="006519BF" w:rsidP="004021ED">
            <w:pPr>
              <w:spacing w:after="240"/>
              <w:rPr>
                <w:rFonts w:cstheme="minorHAnsi"/>
                <w:szCs w:val="20"/>
              </w:rPr>
            </w:pPr>
            <w:r w:rsidRPr="00851A64">
              <w:rPr>
                <w:rFonts w:eastAsia="Times New Roman" w:cstheme="minorHAnsi"/>
                <w:szCs w:val="20"/>
              </w:rPr>
              <w:t xml:space="preserve">6 </w:t>
            </w:r>
            <w:r>
              <w:rPr>
                <w:rFonts w:eastAsia="Times New Roman" w:cstheme="minorHAnsi"/>
                <w:szCs w:val="20"/>
              </w:rPr>
              <w:t>y</w:t>
            </w:r>
            <w:r w:rsidRPr="00851A64">
              <w:rPr>
                <w:rFonts w:eastAsia="Times New Roman" w:cstheme="minorHAnsi"/>
                <w:szCs w:val="20"/>
              </w:rPr>
              <w:t xml:space="preserve">ears from the termination of obligations under the agreement. </w:t>
            </w:r>
          </w:p>
        </w:tc>
        <w:tc>
          <w:tcPr>
            <w:tcW w:w="2837" w:type="dxa"/>
          </w:tcPr>
          <w:p w14:paraId="42A2B628" w14:textId="77777777" w:rsidR="006519BF" w:rsidRPr="00851A64" w:rsidRDefault="006519BF" w:rsidP="004021ED">
            <w:pPr>
              <w:spacing w:before="100" w:after="100"/>
              <w:rPr>
                <w:rFonts w:eastAsia="Times New Roman" w:cstheme="minorHAnsi"/>
                <w:szCs w:val="20"/>
              </w:rPr>
            </w:pPr>
            <w:r w:rsidRPr="00851A64">
              <w:rPr>
                <w:rFonts w:eastAsia="Times New Roman" w:cstheme="minorHAnsi"/>
                <w:szCs w:val="20"/>
              </w:rPr>
              <w:t>Section 886 of the Taxes Consolidation Act, 1997</w:t>
            </w:r>
          </w:p>
          <w:p w14:paraId="7732E98E" w14:textId="77777777" w:rsidR="006519BF" w:rsidRPr="00851A64" w:rsidRDefault="006519BF" w:rsidP="004021ED">
            <w:pPr>
              <w:spacing w:before="100" w:after="100"/>
              <w:rPr>
                <w:rFonts w:cstheme="minorHAnsi"/>
                <w:szCs w:val="20"/>
              </w:rPr>
            </w:pPr>
            <w:r w:rsidRPr="00851A64">
              <w:rPr>
                <w:rFonts w:eastAsia="Times New Roman" w:cstheme="minorHAnsi"/>
                <w:szCs w:val="20"/>
              </w:rPr>
              <w:t>(</w:t>
            </w:r>
            <w:proofErr w:type="gramStart"/>
            <w:r w:rsidRPr="00851A64">
              <w:rPr>
                <w:rFonts w:eastAsia="Times New Roman" w:cstheme="minorHAnsi"/>
                <w:szCs w:val="20"/>
              </w:rPr>
              <w:t>see</w:t>
            </w:r>
            <w:proofErr w:type="gramEnd"/>
            <w:r w:rsidRPr="00851A64">
              <w:rPr>
                <w:rFonts w:eastAsia="Times New Roman" w:cstheme="minorHAnsi"/>
                <w:szCs w:val="20"/>
              </w:rPr>
              <w:t xml:space="preserve"> Revenue Operational Manual Part 38.03.17)</w:t>
            </w:r>
          </w:p>
        </w:tc>
      </w:tr>
      <w:tr w:rsidR="006519BF" w:rsidRPr="00851A64" w14:paraId="6D344C9F" w14:textId="77777777" w:rsidTr="004021ED">
        <w:tc>
          <w:tcPr>
            <w:tcW w:w="3252" w:type="dxa"/>
            <w:shd w:val="clear" w:color="auto" w:fill="auto"/>
          </w:tcPr>
          <w:p w14:paraId="0F94653D" w14:textId="77777777" w:rsidR="006519BF" w:rsidRPr="00851A64" w:rsidRDefault="006519BF" w:rsidP="004021ED">
            <w:pPr>
              <w:spacing w:after="240"/>
              <w:rPr>
                <w:rFonts w:cstheme="minorHAnsi"/>
                <w:szCs w:val="20"/>
              </w:rPr>
            </w:pPr>
            <w:r w:rsidRPr="00851A64">
              <w:rPr>
                <w:rFonts w:cstheme="minorHAnsi"/>
                <w:szCs w:val="20"/>
              </w:rPr>
              <w:t>Records documenting the issue of sales invoices, student tuition and fee income, state grant income and the processing of incoming payments (where relevant)</w:t>
            </w:r>
          </w:p>
        </w:tc>
        <w:tc>
          <w:tcPr>
            <w:tcW w:w="2558" w:type="dxa"/>
            <w:shd w:val="clear" w:color="auto" w:fill="auto"/>
          </w:tcPr>
          <w:p w14:paraId="4AFC90BA" w14:textId="77777777" w:rsidR="006519BF" w:rsidRPr="00851A64" w:rsidRDefault="006519BF" w:rsidP="004021ED">
            <w:pPr>
              <w:spacing w:after="240"/>
              <w:rPr>
                <w:rFonts w:cstheme="minorHAnsi"/>
                <w:szCs w:val="20"/>
              </w:rPr>
            </w:pPr>
            <w:r w:rsidRPr="00851A64">
              <w:rPr>
                <w:rFonts w:eastAsia="Times New Roman" w:cstheme="minorHAnsi"/>
                <w:szCs w:val="20"/>
              </w:rPr>
              <w:t xml:space="preserve">6 </w:t>
            </w:r>
            <w:r>
              <w:rPr>
                <w:rFonts w:eastAsia="Times New Roman" w:cstheme="minorHAnsi"/>
                <w:szCs w:val="20"/>
              </w:rPr>
              <w:t>ye</w:t>
            </w:r>
            <w:r w:rsidRPr="00851A64">
              <w:rPr>
                <w:rFonts w:eastAsia="Times New Roman" w:cstheme="minorHAnsi"/>
                <w:szCs w:val="20"/>
              </w:rPr>
              <w:t xml:space="preserve">ars from the termination of obligations under the agreement or arrangement. </w:t>
            </w:r>
          </w:p>
        </w:tc>
        <w:tc>
          <w:tcPr>
            <w:tcW w:w="2837" w:type="dxa"/>
          </w:tcPr>
          <w:p w14:paraId="564918EB" w14:textId="77777777" w:rsidR="006519BF" w:rsidRPr="00851A64" w:rsidRDefault="006519BF" w:rsidP="004021ED">
            <w:pPr>
              <w:spacing w:before="100" w:after="100"/>
              <w:rPr>
                <w:rFonts w:eastAsia="Times New Roman" w:cstheme="minorHAnsi"/>
                <w:szCs w:val="20"/>
              </w:rPr>
            </w:pPr>
            <w:r w:rsidRPr="00851A64">
              <w:rPr>
                <w:rFonts w:eastAsia="Times New Roman" w:cstheme="minorHAnsi"/>
                <w:szCs w:val="20"/>
              </w:rPr>
              <w:t>Section 886 of the Taxes Consolidation Act, 1997</w:t>
            </w:r>
          </w:p>
          <w:p w14:paraId="4D4DD80C" w14:textId="77777777" w:rsidR="006519BF" w:rsidRPr="00851A64" w:rsidRDefault="006519BF" w:rsidP="004021ED">
            <w:pPr>
              <w:spacing w:before="100" w:after="100"/>
              <w:rPr>
                <w:rFonts w:eastAsia="Times New Roman" w:cstheme="minorHAnsi"/>
                <w:szCs w:val="20"/>
              </w:rPr>
            </w:pPr>
            <w:r w:rsidRPr="00851A64">
              <w:rPr>
                <w:rFonts w:eastAsia="Times New Roman" w:cstheme="minorHAnsi"/>
                <w:szCs w:val="20"/>
              </w:rPr>
              <w:t>(</w:t>
            </w:r>
            <w:proofErr w:type="gramStart"/>
            <w:r w:rsidRPr="00851A64">
              <w:rPr>
                <w:rFonts w:eastAsia="Times New Roman" w:cstheme="minorHAnsi"/>
                <w:szCs w:val="20"/>
              </w:rPr>
              <w:t>see</w:t>
            </w:r>
            <w:proofErr w:type="gramEnd"/>
            <w:r w:rsidRPr="00851A64">
              <w:rPr>
                <w:rFonts w:eastAsia="Times New Roman" w:cstheme="minorHAnsi"/>
                <w:szCs w:val="20"/>
              </w:rPr>
              <w:t xml:space="preserve"> Revenue Operational Manual Part 38.03.17)</w:t>
            </w:r>
          </w:p>
          <w:p w14:paraId="3E6614AF" w14:textId="77777777" w:rsidR="006519BF" w:rsidRPr="00851A64" w:rsidRDefault="006519BF" w:rsidP="004021ED">
            <w:pPr>
              <w:spacing w:before="100" w:after="100"/>
              <w:rPr>
                <w:rFonts w:eastAsia="Times New Roman" w:cstheme="minorHAnsi"/>
                <w:szCs w:val="20"/>
              </w:rPr>
            </w:pPr>
          </w:p>
        </w:tc>
      </w:tr>
      <w:tr w:rsidR="006519BF" w:rsidRPr="00851A64" w14:paraId="6D2A1DDF" w14:textId="77777777" w:rsidTr="004021ED">
        <w:tc>
          <w:tcPr>
            <w:tcW w:w="3252" w:type="dxa"/>
            <w:shd w:val="clear" w:color="auto" w:fill="auto"/>
          </w:tcPr>
          <w:p w14:paraId="0A6C61CE" w14:textId="77777777" w:rsidR="006519BF" w:rsidRPr="00851A64" w:rsidRDefault="006519BF" w:rsidP="004021ED">
            <w:pPr>
              <w:spacing w:after="240"/>
              <w:rPr>
                <w:rFonts w:cstheme="minorHAnsi"/>
                <w:szCs w:val="20"/>
              </w:rPr>
            </w:pPr>
            <w:r w:rsidRPr="00851A64">
              <w:rPr>
                <w:rFonts w:cstheme="minorHAnsi"/>
                <w:szCs w:val="20"/>
              </w:rPr>
              <w:t>Records of the handling of petty cash</w:t>
            </w:r>
          </w:p>
        </w:tc>
        <w:tc>
          <w:tcPr>
            <w:tcW w:w="2558" w:type="dxa"/>
            <w:shd w:val="clear" w:color="auto" w:fill="auto"/>
          </w:tcPr>
          <w:p w14:paraId="7AF0E0FE" w14:textId="77777777" w:rsidR="006519BF" w:rsidRPr="00851A64" w:rsidRDefault="006519BF" w:rsidP="004021ED">
            <w:pPr>
              <w:spacing w:after="240"/>
              <w:rPr>
                <w:rFonts w:eastAsia="Times New Roman" w:cstheme="minorHAnsi"/>
                <w:szCs w:val="20"/>
              </w:rPr>
            </w:pPr>
            <w:r w:rsidRPr="00851A64">
              <w:rPr>
                <w:rFonts w:cstheme="minorHAnsi"/>
                <w:szCs w:val="20"/>
              </w:rPr>
              <w:t>6 years</w:t>
            </w:r>
            <w:r w:rsidRPr="00851A64">
              <w:rPr>
                <w:rFonts w:eastAsia="Times New Roman" w:cstheme="minorHAnsi"/>
                <w:szCs w:val="20"/>
              </w:rPr>
              <w:t xml:space="preserve"> from the date of the relevant payment. </w:t>
            </w:r>
          </w:p>
          <w:p w14:paraId="05F46338" w14:textId="77777777" w:rsidR="006519BF" w:rsidRPr="00851A64" w:rsidRDefault="006519BF" w:rsidP="004021ED">
            <w:pPr>
              <w:rPr>
                <w:rFonts w:cstheme="minorHAnsi"/>
                <w:szCs w:val="20"/>
              </w:rPr>
            </w:pPr>
          </w:p>
        </w:tc>
        <w:tc>
          <w:tcPr>
            <w:tcW w:w="2837" w:type="dxa"/>
          </w:tcPr>
          <w:p w14:paraId="0B8F0109" w14:textId="77777777" w:rsidR="006519BF" w:rsidRPr="00851A64" w:rsidRDefault="006519BF" w:rsidP="004021ED">
            <w:pPr>
              <w:spacing w:before="100" w:after="100"/>
              <w:rPr>
                <w:rFonts w:eastAsia="Times New Roman" w:cstheme="minorHAnsi"/>
                <w:szCs w:val="20"/>
              </w:rPr>
            </w:pPr>
            <w:r w:rsidRPr="00851A64">
              <w:rPr>
                <w:rFonts w:eastAsia="Times New Roman" w:cstheme="minorHAnsi"/>
                <w:szCs w:val="20"/>
              </w:rPr>
              <w:t>Section 886 of the Taxes Consolidation Act, 1997</w:t>
            </w:r>
          </w:p>
          <w:p w14:paraId="082777C3" w14:textId="77777777" w:rsidR="006519BF" w:rsidRPr="00851A64" w:rsidRDefault="006519BF" w:rsidP="004021ED">
            <w:pPr>
              <w:spacing w:before="100" w:after="100"/>
              <w:rPr>
                <w:rFonts w:cstheme="minorHAnsi"/>
                <w:szCs w:val="20"/>
              </w:rPr>
            </w:pPr>
            <w:r w:rsidRPr="00851A64">
              <w:rPr>
                <w:rFonts w:eastAsia="Times New Roman" w:cstheme="minorHAnsi"/>
                <w:szCs w:val="20"/>
              </w:rPr>
              <w:t>(</w:t>
            </w:r>
            <w:proofErr w:type="gramStart"/>
            <w:r w:rsidRPr="00851A64">
              <w:rPr>
                <w:rFonts w:eastAsia="Times New Roman" w:cstheme="minorHAnsi"/>
                <w:szCs w:val="20"/>
              </w:rPr>
              <w:t>see</w:t>
            </w:r>
            <w:proofErr w:type="gramEnd"/>
            <w:r w:rsidRPr="00851A64">
              <w:rPr>
                <w:rFonts w:eastAsia="Times New Roman" w:cstheme="minorHAnsi"/>
                <w:szCs w:val="20"/>
              </w:rPr>
              <w:t xml:space="preserve"> Revenue Operational Manual Part 38.03.17)</w:t>
            </w:r>
          </w:p>
        </w:tc>
      </w:tr>
      <w:tr w:rsidR="006519BF" w:rsidRPr="00851A64" w14:paraId="1D05FE56" w14:textId="77777777" w:rsidTr="004021ED">
        <w:tc>
          <w:tcPr>
            <w:tcW w:w="3252" w:type="dxa"/>
            <w:shd w:val="clear" w:color="auto" w:fill="auto"/>
          </w:tcPr>
          <w:p w14:paraId="03C8F066" w14:textId="77777777" w:rsidR="006519BF" w:rsidRPr="00851A64" w:rsidRDefault="006519BF" w:rsidP="004021ED">
            <w:pPr>
              <w:spacing w:after="240"/>
              <w:rPr>
                <w:rFonts w:cstheme="minorHAnsi"/>
                <w:szCs w:val="20"/>
              </w:rPr>
            </w:pPr>
            <w:r w:rsidRPr="00851A64">
              <w:rPr>
                <w:rFonts w:cstheme="minorHAnsi"/>
                <w:szCs w:val="20"/>
              </w:rPr>
              <w:t>Records of opening, closing &amp; routine administering of bank accounts</w:t>
            </w:r>
          </w:p>
        </w:tc>
        <w:tc>
          <w:tcPr>
            <w:tcW w:w="2558" w:type="dxa"/>
            <w:shd w:val="clear" w:color="auto" w:fill="auto"/>
          </w:tcPr>
          <w:p w14:paraId="4EBB1A3F" w14:textId="77777777" w:rsidR="006519BF" w:rsidRPr="00851A64" w:rsidRDefault="006519BF" w:rsidP="004021ED">
            <w:pPr>
              <w:rPr>
                <w:rFonts w:cstheme="minorHAnsi"/>
                <w:szCs w:val="20"/>
              </w:rPr>
            </w:pPr>
            <w:r w:rsidRPr="00851A64">
              <w:rPr>
                <w:rFonts w:cstheme="minorHAnsi"/>
                <w:szCs w:val="20"/>
              </w:rPr>
              <w:t>Indefinitely</w:t>
            </w:r>
          </w:p>
        </w:tc>
        <w:tc>
          <w:tcPr>
            <w:tcW w:w="2837" w:type="dxa"/>
          </w:tcPr>
          <w:p w14:paraId="7AEACEA1" w14:textId="77777777" w:rsidR="006519BF" w:rsidRPr="00851A64" w:rsidRDefault="006519BF" w:rsidP="004021ED">
            <w:pPr>
              <w:rPr>
                <w:rFonts w:cstheme="minorHAnsi"/>
                <w:szCs w:val="20"/>
              </w:rPr>
            </w:pPr>
            <w:r w:rsidRPr="00851A64">
              <w:rPr>
                <w:rFonts w:cstheme="minorHAnsi"/>
                <w:szCs w:val="20"/>
              </w:rPr>
              <w:t>It is necessary to retain corporate records for the purposes of running the Institute and demonstrating compliance with the Institute’s statutory obligations.</w:t>
            </w:r>
          </w:p>
        </w:tc>
      </w:tr>
      <w:tr w:rsidR="006519BF" w:rsidRPr="00851A64" w14:paraId="26760C1E" w14:textId="77777777" w:rsidTr="004021ED">
        <w:tc>
          <w:tcPr>
            <w:tcW w:w="3252" w:type="dxa"/>
            <w:shd w:val="clear" w:color="auto" w:fill="auto"/>
          </w:tcPr>
          <w:p w14:paraId="09FAE8DC" w14:textId="77777777" w:rsidR="006519BF" w:rsidRPr="00851A64" w:rsidRDefault="006519BF" w:rsidP="004021ED">
            <w:pPr>
              <w:spacing w:after="240"/>
              <w:rPr>
                <w:rFonts w:cstheme="minorHAnsi"/>
                <w:szCs w:val="20"/>
              </w:rPr>
            </w:pPr>
            <w:r w:rsidRPr="00851A64">
              <w:rPr>
                <w:rFonts w:cstheme="minorHAnsi"/>
                <w:szCs w:val="20"/>
              </w:rPr>
              <w:t>Records of standing orders, direct debits</w:t>
            </w:r>
          </w:p>
        </w:tc>
        <w:tc>
          <w:tcPr>
            <w:tcW w:w="2558" w:type="dxa"/>
            <w:shd w:val="clear" w:color="auto" w:fill="auto"/>
          </w:tcPr>
          <w:p w14:paraId="79C3FB90" w14:textId="77777777" w:rsidR="006519BF" w:rsidRPr="00851A64" w:rsidRDefault="006519BF" w:rsidP="004021ED">
            <w:pPr>
              <w:spacing w:after="240"/>
              <w:rPr>
                <w:rFonts w:cstheme="minorHAnsi"/>
                <w:szCs w:val="20"/>
              </w:rPr>
            </w:pPr>
            <w:r w:rsidRPr="00851A64">
              <w:rPr>
                <w:rFonts w:cstheme="minorHAnsi"/>
                <w:szCs w:val="20"/>
              </w:rPr>
              <w:t>6 years</w:t>
            </w:r>
            <w:r w:rsidRPr="00851A64">
              <w:rPr>
                <w:rFonts w:eastAsia="Times New Roman" w:cstheme="minorHAnsi"/>
                <w:szCs w:val="20"/>
              </w:rPr>
              <w:t xml:space="preserve"> after the end of the financial year containing the latest date to which the record, information or return relates.</w:t>
            </w:r>
          </w:p>
        </w:tc>
        <w:tc>
          <w:tcPr>
            <w:tcW w:w="2837" w:type="dxa"/>
          </w:tcPr>
          <w:p w14:paraId="6E96B3A1" w14:textId="77777777" w:rsidR="006519BF" w:rsidRPr="00851A64" w:rsidRDefault="006519BF" w:rsidP="004021ED">
            <w:pPr>
              <w:rPr>
                <w:rFonts w:cstheme="minorHAnsi"/>
                <w:szCs w:val="20"/>
              </w:rPr>
            </w:pPr>
            <w:r w:rsidRPr="00851A64">
              <w:rPr>
                <w:rFonts w:cstheme="minorHAnsi"/>
                <w:szCs w:val="20"/>
              </w:rPr>
              <w:t>Section 16, Regional Technical Colleges Act, 1992; as informed by Section 286, Companies Act 2014 (see above).</w:t>
            </w:r>
          </w:p>
        </w:tc>
      </w:tr>
      <w:tr w:rsidR="006519BF" w:rsidRPr="00851A64" w14:paraId="7379A59C" w14:textId="77777777" w:rsidTr="004021ED">
        <w:tc>
          <w:tcPr>
            <w:tcW w:w="3252" w:type="dxa"/>
            <w:shd w:val="clear" w:color="auto" w:fill="auto"/>
          </w:tcPr>
          <w:p w14:paraId="19BBB2A4" w14:textId="77777777" w:rsidR="006519BF" w:rsidRPr="00851A64" w:rsidRDefault="006519BF" w:rsidP="004021ED">
            <w:pPr>
              <w:spacing w:after="240"/>
              <w:rPr>
                <w:rFonts w:cstheme="minorHAnsi"/>
                <w:szCs w:val="20"/>
              </w:rPr>
            </w:pPr>
            <w:r w:rsidRPr="00851A64">
              <w:rPr>
                <w:rFonts w:cstheme="minorHAnsi"/>
                <w:szCs w:val="20"/>
              </w:rPr>
              <w:t xml:space="preserve">Records of routine bank account, deposits, withdrawals, transfers </w:t>
            </w:r>
            <w:r w:rsidRPr="00851A64">
              <w:rPr>
                <w:rFonts w:cstheme="minorHAnsi"/>
                <w:szCs w:val="20"/>
              </w:rPr>
              <w:lastRenderedPageBreak/>
              <w:t>(paying-in slips, transfer instructions, bank statements etc.)</w:t>
            </w:r>
          </w:p>
        </w:tc>
        <w:tc>
          <w:tcPr>
            <w:tcW w:w="2558" w:type="dxa"/>
            <w:shd w:val="clear" w:color="auto" w:fill="auto"/>
          </w:tcPr>
          <w:p w14:paraId="50C10BF4" w14:textId="77777777" w:rsidR="006519BF" w:rsidRPr="00851A64" w:rsidRDefault="006519BF" w:rsidP="004021ED">
            <w:pPr>
              <w:spacing w:after="240"/>
              <w:rPr>
                <w:rFonts w:cstheme="minorHAnsi"/>
                <w:szCs w:val="20"/>
              </w:rPr>
            </w:pPr>
            <w:r w:rsidRPr="00851A64">
              <w:rPr>
                <w:rFonts w:cstheme="minorHAnsi"/>
                <w:szCs w:val="20"/>
              </w:rPr>
              <w:lastRenderedPageBreak/>
              <w:t>6 years</w:t>
            </w:r>
            <w:r w:rsidRPr="00851A64">
              <w:rPr>
                <w:rFonts w:eastAsia="Times New Roman" w:cstheme="minorHAnsi"/>
                <w:szCs w:val="20"/>
              </w:rPr>
              <w:t xml:space="preserve"> after the end of the financial year containing the latest date </w:t>
            </w:r>
            <w:r w:rsidRPr="00851A64">
              <w:rPr>
                <w:rFonts w:eastAsia="Times New Roman" w:cstheme="minorHAnsi"/>
                <w:szCs w:val="20"/>
              </w:rPr>
              <w:lastRenderedPageBreak/>
              <w:t>to which the record, information or return relates.</w:t>
            </w:r>
          </w:p>
        </w:tc>
        <w:tc>
          <w:tcPr>
            <w:tcW w:w="2837" w:type="dxa"/>
          </w:tcPr>
          <w:p w14:paraId="18F46955" w14:textId="77777777" w:rsidR="006519BF" w:rsidRPr="00851A64" w:rsidRDefault="006519BF" w:rsidP="004021ED">
            <w:pPr>
              <w:spacing w:after="240"/>
              <w:rPr>
                <w:rFonts w:cstheme="minorHAnsi"/>
                <w:szCs w:val="20"/>
              </w:rPr>
            </w:pPr>
            <w:r w:rsidRPr="00851A64">
              <w:rPr>
                <w:rFonts w:cstheme="minorHAnsi"/>
                <w:szCs w:val="20"/>
              </w:rPr>
              <w:lastRenderedPageBreak/>
              <w:t xml:space="preserve">Section 16, Regional Technical Colleges Act, 1992; as informed by Section </w:t>
            </w:r>
            <w:r w:rsidRPr="00851A64">
              <w:rPr>
                <w:rFonts w:cstheme="minorHAnsi"/>
                <w:szCs w:val="20"/>
              </w:rPr>
              <w:lastRenderedPageBreak/>
              <w:t>286, Companies Act 2014 (see above).</w:t>
            </w:r>
          </w:p>
        </w:tc>
      </w:tr>
      <w:tr w:rsidR="006519BF" w:rsidRPr="00851A64" w14:paraId="3DF01A40" w14:textId="77777777" w:rsidTr="004021ED">
        <w:tc>
          <w:tcPr>
            <w:tcW w:w="5810" w:type="dxa"/>
            <w:gridSpan w:val="2"/>
            <w:shd w:val="clear" w:color="auto" w:fill="D9D9D9" w:themeFill="background1" w:themeFillShade="D9"/>
          </w:tcPr>
          <w:p w14:paraId="1CD359AB" w14:textId="77777777" w:rsidR="006519BF" w:rsidRPr="00851A64" w:rsidRDefault="006519BF" w:rsidP="004021ED">
            <w:pPr>
              <w:spacing w:after="240"/>
              <w:rPr>
                <w:rFonts w:cstheme="minorHAnsi"/>
                <w:szCs w:val="20"/>
              </w:rPr>
            </w:pPr>
            <w:r w:rsidRPr="00851A64">
              <w:rPr>
                <w:rFonts w:cstheme="minorHAnsi"/>
                <w:b/>
                <w:szCs w:val="20"/>
              </w:rPr>
              <w:lastRenderedPageBreak/>
              <w:t>Legal Records</w:t>
            </w:r>
          </w:p>
        </w:tc>
        <w:tc>
          <w:tcPr>
            <w:tcW w:w="2837" w:type="dxa"/>
            <w:shd w:val="clear" w:color="auto" w:fill="D9D9D9" w:themeFill="background1" w:themeFillShade="D9"/>
          </w:tcPr>
          <w:p w14:paraId="7323C2AB" w14:textId="77777777" w:rsidR="006519BF" w:rsidRPr="00851A64" w:rsidRDefault="006519BF" w:rsidP="004021ED">
            <w:pPr>
              <w:spacing w:after="240"/>
              <w:rPr>
                <w:rFonts w:cstheme="minorHAnsi"/>
                <w:b/>
                <w:szCs w:val="20"/>
              </w:rPr>
            </w:pPr>
          </w:p>
        </w:tc>
      </w:tr>
      <w:tr w:rsidR="006519BF" w:rsidRPr="00851A64" w14:paraId="443EB3AD" w14:textId="77777777" w:rsidTr="004021ED">
        <w:tc>
          <w:tcPr>
            <w:tcW w:w="3252" w:type="dxa"/>
            <w:shd w:val="clear" w:color="auto" w:fill="auto"/>
          </w:tcPr>
          <w:p w14:paraId="3F2BD41B" w14:textId="77777777" w:rsidR="006519BF" w:rsidRPr="00851A64" w:rsidRDefault="006519BF" w:rsidP="004021ED">
            <w:pPr>
              <w:spacing w:after="240"/>
              <w:rPr>
                <w:rFonts w:cstheme="minorHAnsi"/>
                <w:szCs w:val="20"/>
              </w:rPr>
            </w:pPr>
            <w:r w:rsidRPr="00851A64">
              <w:rPr>
                <w:rFonts w:cstheme="minorHAnsi"/>
                <w:szCs w:val="20"/>
              </w:rPr>
              <w:t>Agreements and contracts under seal (by deed)</w:t>
            </w:r>
          </w:p>
        </w:tc>
        <w:tc>
          <w:tcPr>
            <w:tcW w:w="2558" w:type="dxa"/>
            <w:shd w:val="clear" w:color="auto" w:fill="auto"/>
          </w:tcPr>
          <w:p w14:paraId="0F74D4E5" w14:textId="77777777" w:rsidR="006519BF" w:rsidRPr="00851A64" w:rsidRDefault="006519BF" w:rsidP="004021ED">
            <w:pPr>
              <w:spacing w:before="100" w:after="100"/>
              <w:rPr>
                <w:rFonts w:eastAsia="Times New Roman" w:cstheme="minorHAnsi"/>
                <w:szCs w:val="20"/>
              </w:rPr>
            </w:pPr>
            <w:r w:rsidRPr="00851A64">
              <w:rPr>
                <w:rFonts w:eastAsia="Times New Roman" w:cstheme="minorHAnsi"/>
                <w:szCs w:val="20"/>
              </w:rPr>
              <w:t xml:space="preserve">13 years from the termination of obligations under the agreement (in order to be able to rely on the deed in legal proceedings based on the deed). </w:t>
            </w:r>
          </w:p>
          <w:p w14:paraId="10181ACE" w14:textId="77777777" w:rsidR="006519BF" w:rsidRPr="00851A64" w:rsidRDefault="006519BF" w:rsidP="004021ED">
            <w:pPr>
              <w:spacing w:after="240"/>
              <w:rPr>
                <w:rFonts w:cstheme="minorHAnsi"/>
                <w:szCs w:val="20"/>
              </w:rPr>
            </w:pPr>
            <w:r w:rsidRPr="00851A64">
              <w:rPr>
                <w:rFonts w:eastAsia="Times New Roman" w:cstheme="minorHAnsi"/>
                <w:szCs w:val="20"/>
              </w:rPr>
              <w:t xml:space="preserve">We recommend that deeds be assessed on a </w:t>
            </w:r>
            <w:proofErr w:type="gramStart"/>
            <w:r w:rsidRPr="00851A64">
              <w:rPr>
                <w:rFonts w:eastAsia="Times New Roman" w:cstheme="minorHAnsi"/>
                <w:szCs w:val="20"/>
              </w:rPr>
              <w:t>case by case</w:t>
            </w:r>
            <w:proofErr w:type="gramEnd"/>
            <w:r w:rsidRPr="00851A64">
              <w:rPr>
                <w:rFonts w:eastAsia="Times New Roman" w:cstheme="minorHAnsi"/>
                <w:szCs w:val="20"/>
              </w:rPr>
              <w:t xml:space="preserve"> basis depending on the importance of the underlying agreement and potentially retained for much longer than 13 years.</w:t>
            </w:r>
          </w:p>
        </w:tc>
        <w:tc>
          <w:tcPr>
            <w:tcW w:w="2837" w:type="dxa"/>
          </w:tcPr>
          <w:p w14:paraId="07C8FA80" w14:textId="77777777" w:rsidR="006519BF" w:rsidRPr="00851A64" w:rsidRDefault="006519BF" w:rsidP="004021ED">
            <w:pPr>
              <w:spacing w:after="240"/>
              <w:rPr>
                <w:rFonts w:cstheme="minorHAnsi"/>
                <w:szCs w:val="20"/>
              </w:rPr>
            </w:pPr>
            <w:r w:rsidRPr="00851A64">
              <w:rPr>
                <w:rFonts w:eastAsia="Times New Roman" w:cstheme="minorHAnsi"/>
                <w:szCs w:val="20"/>
              </w:rPr>
              <w:t xml:space="preserve">Section 11 of the Statute of Limitations 1957 (as amended) </w:t>
            </w:r>
            <w:r w:rsidRPr="00851A64">
              <w:rPr>
                <w:rFonts w:cstheme="minorHAnsi"/>
                <w:szCs w:val="20"/>
              </w:rPr>
              <w:t>plus 1 Year to allow time to receive notice of the claim.</w:t>
            </w:r>
          </w:p>
        </w:tc>
      </w:tr>
      <w:tr w:rsidR="006519BF" w:rsidRPr="00851A64" w14:paraId="63AB7652" w14:textId="77777777" w:rsidTr="004021ED">
        <w:tc>
          <w:tcPr>
            <w:tcW w:w="3252" w:type="dxa"/>
            <w:shd w:val="clear" w:color="auto" w:fill="auto"/>
          </w:tcPr>
          <w:p w14:paraId="347FD003" w14:textId="77777777" w:rsidR="006519BF" w:rsidRPr="00851A64" w:rsidRDefault="006519BF" w:rsidP="004021ED">
            <w:pPr>
              <w:spacing w:after="240"/>
              <w:rPr>
                <w:rFonts w:cstheme="minorHAnsi"/>
                <w:szCs w:val="20"/>
              </w:rPr>
            </w:pPr>
            <w:r w:rsidRPr="00851A64">
              <w:rPr>
                <w:rFonts w:cstheme="minorHAnsi"/>
                <w:szCs w:val="20"/>
              </w:rPr>
              <w:t>Other agreements and contracts</w:t>
            </w:r>
          </w:p>
        </w:tc>
        <w:tc>
          <w:tcPr>
            <w:tcW w:w="2558" w:type="dxa"/>
            <w:shd w:val="clear" w:color="auto" w:fill="auto"/>
          </w:tcPr>
          <w:p w14:paraId="265BC69A" w14:textId="77777777" w:rsidR="006519BF" w:rsidRPr="00851A64" w:rsidRDefault="006519BF" w:rsidP="004021ED">
            <w:pPr>
              <w:spacing w:after="240"/>
              <w:rPr>
                <w:rFonts w:cstheme="minorHAnsi"/>
                <w:szCs w:val="20"/>
              </w:rPr>
            </w:pPr>
            <w:r w:rsidRPr="00851A64">
              <w:rPr>
                <w:rFonts w:cstheme="minorHAnsi"/>
                <w:szCs w:val="20"/>
              </w:rPr>
              <w:t>7 years from termination of contract</w:t>
            </w:r>
          </w:p>
        </w:tc>
        <w:tc>
          <w:tcPr>
            <w:tcW w:w="2837" w:type="dxa"/>
          </w:tcPr>
          <w:p w14:paraId="29DECEAC" w14:textId="77777777" w:rsidR="006519BF" w:rsidRPr="00851A64" w:rsidRDefault="006519BF" w:rsidP="004021ED">
            <w:pPr>
              <w:spacing w:after="240"/>
              <w:rPr>
                <w:rFonts w:cstheme="minorHAnsi"/>
                <w:szCs w:val="20"/>
              </w:rPr>
            </w:pPr>
            <w:r w:rsidRPr="00851A64">
              <w:rPr>
                <w:rFonts w:cstheme="minorHAnsi"/>
                <w:szCs w:val="20"/>
              </w:rPr>
              <w:t>Statute of limitations for a breach of contract claim plus 1 Year to allow time to receive notice of the claim.</w:t>
            </w:r>
          </w:p>
        </w:tc>
      </w:tr>
      <w:tr w:rsidR="006519BF" w:rsidRPr="00851A64" w14:paraId="37CB4D76" w14:textId="77777777" w:rsidTr="004021ED">
        <w:tc>
          <w:tcPr>
            <w:tcW w:w="3252" w:type="dxa"/>
            <w:shd w:val="clear" w:color="auto" w:fill="auto"/>
          </w:tcPr>
          <w:p w14:paraId="43E71FD3" w14:textId="77777777" w:rsidR="006519BF" w:rsidRPr="00851A64" w:rsidRDefault="006519BF" w:rsidP="004021ED">
            <w:pPr>
              <w:spacing w:after="240"/>
              <w:rPr>
                <w:rFonts w:cstheme="minorHAnsi"/>
                <w:szCs w:val="20"/>
              </w:rPr>
            </w:pPr>
            <w:r w:rsidRPr="00851A64">
              <w:rPr>
                <w:rFonts w:cstheme="minorHAnsi"/>
                <w:szCs w:val="20"/>
              </w:rPr>
              <w:t>Records documenting the provision of legal support and representation in dealing with claims, which do not proceed to litigation or are settled by an agreement.</w:t>
            </w:r>
          </w:p>
        </w:tc>
        <w:tc>
          <w:tcPr>
            <w:tcW w:w="2558" w:type="dxa"/>
            <w:shd w:val="clear" w:color="auto" w:fill="auto"/>
          </w:tcPr>
          <w:p w14:paraId="14BCBB0B" w14:textId="77777777" w:rsidR="006519BF" w:rsidRPr="00851A64" w:rsidRDefault="006519BF" w:rsidP="004021ED">
            <w:pPr>
              <w:spacing w:after="240"/>
              <w:rPr>
                <w:rFonts w:cstheme="minorHAnsi"/>
                <w:szCs w:val="20"/>
              </w:rPr>
            </w:pPr>
            <w:r w:rsidRPr="00851A64">
              <w:rPr>
                <w:rFonts w:cstheme="minorHAnsi"/>
                <w:szCs w:val="20"/>
              </w:rPr>
              <w:t>Indefinitely</w:t>
            </w:r>
          </w:p>
        </w:tc>
        <w:tc>
          <w:tcPr>
            <w:tcW w:w="2837" w:type="dxa"/>
          </w:tcPr>
          <w:p w14:paraId="27606339" w14:textId="77777777" w:rsidR="006519BF" w:rsidRPr="00851A64" w:rsidRDefault="006519BF" w:rsidP="004021ED">
            <w:pPr>
              <w:spacing w:after="240"/>
              <w:rPr>
                <w:rFonts w:cstheme="minorHAnsi"/>
                <w:szCs w:val="20"/>
              </w:rPr>
            </w:pPr>
            <w:r w:rsidRPr="00851A64">
              <w:rPr>
                <w:rFonts w:cstheme="minorHAnsi"/>
                <w:szCs w:val="20"/>
              </w:rPr>
              <w:t xml:space="preserve">It is necessary for the Institute to be in a position to comply with its obligations under settlement agreements and to defend potential claims in circumstances where the Institute is on notice that an individual may in future proceed to litigation. </w:t>
            </w:r>
          </w:p>
        </w:tc>
      </w:tr>
      <w:tr w:rsidR="006519BF" w:rsidRPr="00851A64" w14:paraId="7891369F" w14:textId="77777777" w:rsidTr="004021ED">
        <w:tc>
          <w:tcPr>
            <w:tcW w:w="3252" w:type="dxa"/>
            <w:shd w:val="clear" w:color="auto" w:fill="auto"/>
          </w:tcPr>
          <w:p w14:paraId="0D6773D9" w14:textId="77777777" w:rsidR="006519BF" w:rsidRPr="00851A64" w:rsidRDefault="006519BF" w:rsidP="004021ED">
            <w:pPr>
              <w:spacing w:after="240"/>
              <w:rPr>
                <w:rFonts w:cstheme="minorHAnsi"/>
                <w:szCs w:val="20"/>
              </w:rPr>
            </w:pPr>
            <w:r w:rsidRPr="00851A64">
              <w:rPr>
                <w:rFonts w:cstheme="minorHAnsi"/>
                <w:szCs w:val="20"/>
              </w:rPr>
              <w:t>Records documenting litigation between the Institute and third parties where legal precedents are set.</w:t>
            </w:r>
          </w:p>
        </w:tc>
        <w:tc>
          <w:tcPr>
            <w:tcW w:w="2558" w:type="dxa"/>
            <w:shd w:val="clear" w:color="auto" w:fill="auto"/>
          </w:tcPr>
          <w:p w14:paraId="54D4065A" w14:textId="77777777" w:rsidR="006519BF" w:rsidRPr="00851A64" w:rsidRDefault="006519BF" w:rsidP="004021ED">
            <w:pPr>
              <w:spacing w:after="240"/>
              <w:rPr>
                <w:rFonts w:cstheme="minorHAnsi"/>
                <w:szCs w:val="20"/>
              </w:rPr>
            </w:pPr>
            <w:r w:rsidRPr="00851A64">
              <w:rPr>
                <w:rFonts w:cstheme="minorHAnsi"/>
                <w:szCs w:val="20"/>
              </w:rPr>
              <w:t>Indefinitely</w:t>
            </w:r>
          </w:p>
        </w:tc>
        <w:tc>
          <w:tcPr>
            <w:tcW w:w="2837" w:type="dxa"/>
          </w:tcPr>
          <w:p w14:paraId="65047F36" w14:textId="77777777" w:rsidR="006519BF" w:rsidRPr="00851A64" w:rsidRDefault="006519BF" w:rsidP="004021ED">
            <w:pPr>
              <w:spacing w:after="240"/>
              <w:rPr>
                <w:rFonts w:cstheme="minorHAnsi"/>
                <w:szCs w:val="20"/>
              </w:rPr>
            </w:pPr>
            <w:r w:rsidRPr="00851A64">
              <w:rPr>
                <w:rFonts w:cstheme="minorHAnsi"/>
                <w:szCs w:val="20"/>
              </w:rPr>
              <w:t xml:space="preserve">The Institute must be in a position to ensure ongoing compliance with its legal obligations </w:t>
            </w:r>
          </w:p>
        </w:tc>
      </w:tr>
      <w:tr w:rsidR="006519BF" w:rsidRPr="00851A64" w14:paraId="5A306921" w14:textId="77777777" w:rsidTr="004021ED">
        <w:tc>
          <w:tcPr>
            <w:tcW w:w="3252" w:type="dxa"/>
            <w:shd w:val="clear" w:color="auto" w:fill="auto"/>
          </w:tcPr>
          <w:p w14:paraId="75E96333" w14:textId="77777777" w:rsidR="006519BF" w:rsidRPr="00851A64" w:rsidRDefault="006519BF" w:rsidP="004021ED">
            <w:pPr>
              <w:spacing w:after="240"/>
              <w:rPr>
                <w:rFonts w:cstheme="minorHAnsi"/>
                <w:szCs w:val="20"/>
              </w:rPr>
            </w:pPr>
            <w:r w:rsidRPr="00851A64">
              <w:rPr>
                <w:rFonts w:cstheme="minorHAnsi"/>
                <w:szCs w:val="20"/>
              </w:rPr>
              <w:t>Records documenting litigation between the Institute and third parties, which do not set legal precedents.</w:t>
            </w:r>
          </w:p>
        </w:tc>
        <w:tc>
          <w:tcPr>
            <w:tcW w:w="2558" w:type="dxa"/>
            <w:shd w:val="clear" w:color="auto" w:fill="auto"/>
          </w:tcPr>
          <w:p w14:paraId="158F9C08" w14:textId="77777777" w:rsidR="006519BF" w:rsidRPr="00851A64" w:rsidRDefault="006519BF" w:rsidP="004021ED">
            <w:pPr>
              <w:spacing w:after="240"/>
              <w:rPr>
                <w:rFonts w:cstheme="minorHAnsi"/>
                <w:szCs w:val="20"/>
              </w:rPr>
            </w:pPr>
            <w:r w:rsidRPr="00851A64">
              <w:rPr>
                <w:rFonts w:cstheme="minorHAnsi"/>
                <w:szCs w:val="20"/>
              </w:rPr>
              <w:t>Indefinitely</w:t>
            </w:r>
          </w:p>
        </w:tc>
        <w:tc>
          <w:tcPr>
            <w:tcW w:w="2837" w:type="dxa"/>
          </w:tcPr>
          <w:p w14:paraId="4161A62A" w14:textId="77777777" w:rsidR="006519BF" w:rsidRPr="00851A64" w:rsidRDefault="006519BF" w:rsidP="004021ED">
            <w:pPr>
              <w:spacing w:after="240"/>
              <w:rPr>
                <w:rFonts w:cstheme="minorHAnsi"/>
                <w:szCs w:val="20"/>
              </w:rPr>
            </w:pPr>
            <w:r w:rsidRPr="00851A64">
              <w:rPr>
                <w:rFonts w:cstheme="minorHAnsi"/>
                <w:szCs w:val="20"/>
              </w:rPr>
              <w:t xml:space="preserve">It is necessary for the Institute to be in a position to comply with its obligations imposed by courts and to defend potential claims in circumstances where the Institute is on notice that an individual may in future proceed to litigation. </w:t>
            </w:r>
          </w:p>
        </w:tc>
      </w:tr>
      <w:tr w:rsidR="006519BF" w:rsidRPr="00851A64" w14:paraId="1641711C" w14:textId="77777777" w:rsidTr="004021ED">
        <w:tc>
          <w:tcPr>
            <w:tcW w:w="3252" w:type="dxa"/>
            <w:shd w:val="clear" w:color="auto" w:fill="auto"/>
          </w:tcPr>
          <w:p w14:paraId="0E3E08F5" w14:textId="77777777" w:rsidR="006519BF" w:rsidRPr="00851A64" w:rsidRDefault="006519BF" w:rsidP="004021ED">
            <w:pPr>
              <w:spacing w:after="240"/>
              <w:rPr>
                <w:rFonts w:cstheme="minorHAnsi"/>
                <w:szCs w:val="20"/>
              </w:rPr>
            </w:pPr>
            <w:r w:rsidRPr="00851A64">
              <w:rPr>
                <w:rFonts w:cstheme="minorHAnsi"/>
                <w:szCs w:val="20"/>
              </w:rPr>
              <w:t xml:space="preserve">Records documenting legal advice requested by, and provided to, the Institution relating to </w:t>
            </w:r>
            <w:proofErr w:type="gramStart"/>
            <w:r w:rsidRPr="00851A64">
              <w:rPr>
                <w:rFonts w:cstheme="minorHAnsi"/>
                <w:szCs w:val="20"/>
              </w:rPr>
              <w:t>e.g. :</w:t>
            </w:r>
            <w:proofErr w:type="gramEnd"/>
            <w:r w:rsidRPr="00851A64">
              <w:rPr>
                <w:rFonts w:cstheme="minorHAnsi"/>
                <w:szCs w:val="20"/>
              </w:rPr>
              <w:t xml:space="preserve">-                               - interpretation of legislation affecting the Institute's legal </w:t>
            </w:r>
            <w:r w:rsidRPr="00851A64">
              <w:rPr>
                <w:rFonts w:cstheme="minorHAnsi"/>
                <w:szCs w:val="20"/>
              </w:rPr>
              <w:lastRenderedPageBreak/>
              <w:t xml:space="preserve">framework, governance, responsibilities or operations;                                                                                           - the Institute's relationships with government bodies </w:t>
            </w:r>
          </w:p>
        </w:tc>
        <w:tc>
          <w:tcPr>
            <w:tcW w:w="2558" w:type="dxa"/>
            <w:shd w:val="clear" w:color="auto" w:fill="auto"/>
          </w:tcPr>
          <w:p w14:paraId="7CEA5D0B" w14:textId="77777777" w:rsidR="006519BF" w:rsidRPr="00851A64" w:rsidRDefault="006519BF" w:rsidP="004021ED">
            <w:pPr>
              <w:spacing w:after="240"/>
              <w:rPr>
                <w:rFonts w:cstheme="minorHAnsi"/>
                <w:szCs w:val="20"/>
              </w:rPr>
            </w:pPr>
            <w:r w:rsidRPr="00851A64">
              <w:rPr>
                <w:rFonts w:cstheme="minorHAnsi"/>
                <w:szCs w:val="20"/>
              </w:rPr>
              <w:lastRenderedPageBreak/>
              <w:t>Indefinitely</w:t>
            </w:r>
          </w:p>
        </w:tc>
        <w:tc>
          <w:tcPr>
            <w:tcW w:w="2837" w:type="dxa"/>
          </w:tcPr>
          <w:p w14:paraId="4600581F" w14:textId="77777777" w:rsidR="006519BF" w:rsidRPr="00851A64" w:rsidRDefault="006519BF" w:rsidP="004021ED">
            <w:pPr>
              <w:spacing w:after="240"/>
              <w:rPr>
                <w:rFonts w:cstheme="minorHAnsi"/>
                <w:szCs w:val="20"/>
              </w:rPr>
            </w:pPr>
            <w:r w:rsidRPr="00851A64">
              <w:rPr>
                <w:rFonts w:cstheme="minorHAnsi"/>
                <w:szCs w:val="20"/>
              </w:rPr>
              <w:t xml:space="preserve">It is necessary for the Institute to be in a position to act in accordance with its legal obligations and to have the ability to retain legal </w:t>
            </w:r>
            <w:r w:rsidRPr="00851A64">
              <w:rPr>
                <w:rFonts w:cstheme="minorHAnsi"/>
                <w:szCs w:val="20"/>
              </w:rPr>
              <w:lastRenderedPageBreak/>
              <w:t xml:space="preserve">advice where necessary in a </w:t>
            </w:r>
            <w:proofErr w:type="gramStart"/>
            <w:r w:rsidRPr="00851A64">
              <w:rPr>
                <w:rFonts w:cstheme="minorHAnsi"/>
                <w:szCs w:val="20"/>
              </w:rPr>
              <w:t>cost efficient</w:t>
            </w:r>
            <w:proofErr w:type="gramEnd"/>
            <w:r w:rsidRPr="00851A64">
              <w:rPr>
                <w:rFonts w:cstheme="minorHAnsi"/>
                <w:szCs w:val="20"/>
              </w:rPr>
              <w:t xml:space="preserve"> manner.</w:t>
            </w:r>
          </w:p>
        </w:tc>
      </w:tr>
      <w:tr w:rsidR="006519BF" w:rsidRPr="00851A64" w14:paraId="70AEB367" w14:textId="77777777" w:rsidTr="004021ED">
        <w:tc>
          <w:tcPr>
            <w:tcW w:w="3252" w:type="dxa"/>
            <w:shd w:val="clear" w:color="auto" w:fill="auto"/>
          </w:tcPr>
          <w:p w14:paraId="679CFC76" w14:textId="77777777" w:rsidR="006519BF" w:rsidRPr="00851A64" w:rsidRDefault="006519BF" w:rsidP="004021ED">
            <w:pPr>
              <w:spacing w:after="240"/>
              <w:rPr>
                <w:rFonts w:cstheme="minorHAnsi"/>
                <w:szCs w:val="20"/>
              </w:rPr>
            </w:pPr>
            <w:r w:rsidRPr="00851A64">
              <w:rPr>
                <w:rFonts w:cstheme="minorHAnsi"/>
                <w:szCs w:val="20"/>
              </w:rPr>
              <w:lastRenderedPageBreak/>
              <w:t>Records documenting the acquisition or disposal of ownership of properties.</w:t>
            </w:r>
          </w:p>
        </w:tc>
        <w:tc>
          <w:tcPr>
            <w:tcW w:w="2558" w:type="dxa"/>
            <w:shd w:val="clear" w:color="auto" w:fill="auto"/>
          </w:tcPr>
          <w:p w14:paraId="0C8E2B0A" w14:textId="77777777" w:rsidR="006519BF" w:rsidRPr="00851A64" w:rsidRDefault="006519BF" w:rsidP="004021ED">
            <w:pPr>
              <w:spacing w:after="240"/>
              <w:rPr>
                <w:rFonts w:cstheme="minorHAnsi"/>
                <w:szCs w:val="20"/>
              </w:rPr>
            </w:pPr>
            <w:r w:rsidRPr="00851A64">
              <w:rPr>
                <w:rFonts w:cstheme="minorHAnsi"/>
                <w:szCs w:val="20"/>
              </w:rPr>
              <w:t>For the duration of the ownership of the property and potentially indefinitely thereafter, depending on the circumstances</w:t>
            </w:r>
          </w:p>
        </w:tc>
        <w:tc>
          <w:tcPr>
            <w:tcW w:w="2837" w:type="dxa"/>
          </w:tcPr>
          <w:p w14:paraId="4515CEE3" w14:textId="77777777" w:rsidR="006519BF" w:rsidRPr="00851A64" w:rsidRDefault="006519BF" w:rsidP="004021ED">
            <w:pPr>
              <w:spacing w:after="240"/>
              <w:rPr>
                <w:rFonts w:cstheme="minorHAnsi"/>
                <w:szCs w:val="20"/>
              </w:rPr>
            </w:pPr>
            <w:r w:rsidRPr="00851A64">
              <w:rPr>
                <w:rFonts w:eastAsia="Times New Roman" w:cstheme="minorHAnsi"/>
                <w:szCs w:val="20"/>
              </w:rPr>
              <w:t>Real Estate Documents should not be destroyed until a case-by-case assessment of their continued relevance has been undertaken (having obtained appropriate legal advice).</w:t>
            </w:r>
          </w:p>
        </w:tc>
      </w:tr>
      <w:tr w:rsidR="006519BF" w:rsidRPr="00851A64" w14:paraId="77467F99" w14:textId="77777777" w:rsidTr="004021ED">
        <w:tc>
          <w:tcPr>
            <w:tcW w:w="3252" w:type="dxa"/>
            <w:shd w:val="clear" w:color="auto" w:fill="auto"/>
          </w:tcPr>
          <w:p w14:paraId="7925678E" w14:textId="77777777" w:rsidR="006519BF" w:rsidRPr="00851A64" w:rsidRDefault="006519BF" w:rsidP="004021ED">
            <w:pPr>
              <w:spacing w:after="240"/>
              <w:rPr>
                <w:rFonts w:cstheme="minorHAnsi"/>
                <w:szCs w:val="20"/>
              </w:rPr>
            </w:pPr>
            <w:r w:rsidRPr="00851A64">
              <w:rPr>
                <w:rFonts w:cstheme="minorHAnsi"/>
                <w:szCs w:val="20"/>
              </w:rPr>
              <w:t>Deeds and certificates of title for properties owned by the company.</w:t>
            </w:r>
          </w:p>
        </w:tc>
        <w:tc>
          <w:tcPr>
            <w:tcW w:w="2558" w:type="dxa"/>
            <w:shd w:val="clear" w:color="auto" w:fill="auto"/>
          </w:tcPr>
          <w:p w14:paraId="2B02BD94" w14:textId="77777777" w:rsidR="006519BF" w:rsidRPr="00851A64" w:rsidRDefault="006519BF" w:rsidP="004021ED">
            <w:pPr>
              <w:spacing w:after="240"/>
              <w:rPr>
                <w:rFonts w:cstheme="minorHAnsi"/>
                <w:szCs w:val="20"/>
              </w:rPr>
            </w:pPr>
            <w:r w:rsidRPr="00851A64">
              <w:rPr>
                <w:rFonts w:cstheme="minorHAnsi"/>
                <w:szCs w:val="20"/>
              </w:rPr>
              <w:t>For the duration of the ownership of the property</w:t>
            </w:r>
          </w:p>
        </w:tc>
        <w:tc>
          <w:tcPr>
            <w:tcW w:w="2837" w:type="dxa"/>
          </w:tcPr>
          <w:p w14:paraId="232FAE82" w14:textId="77777777" w:rsidR="006519BF" w:rsidRPr="00851A64" w:rsidRDefault="006519BF" w:rsidP="004021ED">
            <w:pPr>
              <w:spacing w:after="240"/>
              <w:rPr>
                <w:rFonts w:cstheme="minorHAnsi"/>
                <w:szCs w:val="20"/>
              </w:rPr>
            </w:pPr>
            <w:r w:rsidRPr="00851A64">
              <w:rPr>
                <w:rFonts w:eastAsia="Times New Roman" w:cstheme="minorHAnsi"/>
                <w:szCs w:val="20"/>
              </w:rPr>
              <w:t>Real Estate Documents should not be destroyed until a case-by-case assessment of their continued relevance has been undertaken (having obtained appropriate legal advice).</w:t>
            </w:r>
          </w:p>
        </w:tc>
      </w:tr>
      <w:tr w:rsidR="006519BF" w:rsidRPr="00851A64" w14:paraId="5DA56102" w14:textId="77777777" w:rsidTr="004021ED">
        <w:tc>
          <w:tcPr>
            <w:tcW w:w="3252" w:type="dxa"/>
            <w:shd w:val="clear" w:color="auto" w:fill="auto"/>
          </w:tcPr>
          <w:p w14:paraId="669A10A2" w14:textId="77777777" w:rsidR="006519BF" w:rsidRPr="00851A64" w:rsidRDefault="006519BF" w:rsidP="004021ED">
            <w:pPr>
              <w:spacing w:after="240"/>
              <w:rPr>
                <w:rFonts w:cstheme="minorHAnsi"/>
                <w:szCs w:val="20"/>
              </w:rPr>
            </w:pPr>
            <w:r w:rsidRPr="00851A64">
              <w:rPr>
                <w:rFonts w:cstheme="minorHAnsi"/>
                <w:szCs w:val="20"/>
              </w:rPr>
              <w:t>Records documenting negotiations for properties where the property was not acquired.</w:t>
            </w:r>
          </w:p>
        </w:tc>
        <w:tc>
          <w:tcPr>
            <w:tcW w:w="2558" w:type="dxa"/>
            <w:shd w:val="clear" w:color="auto" w:fill="auto"/>
          </w:tcPr>
          <w:p w14:paraId="3F7D0106" w14:textId="77777777" w:rsidR="006519BF" w:rsidRPr="00851A64" w:rsidRDefault="006519BF" w:rsidP="004021ED">
            <w:pPr>
              <w:spacing w:after="240"/>
              <w:rPr>
                <w:rFonts w:cstheme="minorHAnsi"/>
                <w:szCs w:val="20"/>
              </w:rPr>
            </w:pPr>
            <w:r w:rsidRPr="00851A64">
              <w:rPr>
                <w:rFonts w:cstheme="minorHAnsi"/>
                <w:szCs w:val="20"/>
              </w:rPr>
              <w:t>7 years</w:t>
            </w:r>
          </w:p>
        </w:tc>
        <w:tc>
          <w:tcPr>
            <w:tcW w:w="2837" w:type="dxa"/>
          </w:tcPr>
          <w:p w14:paraId="399D2BC8" w14:textId="77777777" w:rsidR="006519BF" w:rsidRPr="00851A64" w:rsidRDefault="006519BF" w:rsidP="004021ED">
            <w:pPr>
              <w:spacing w:after="240"/>
              <w:rPr>
                <w:rFonts w:cstheme="minorHAnsi"/>
                <w:szCs w:val="20"/>
              </w:rPr>
            </w:pPr>
            <w:r w:rsidRPr="00851A64">
              <w:rPr>
                <w:rFonts w:cstheme="minorHAnsi"/>
                <w:szCs w:val="20"/>
              </w:rPr>
              <w:t>Statute of limitations for a breach of contract claim plus 1 Year to allow time to receive notice of the claim.</w:t>
            </w:r>
          </w:p>
        </w:tc>
      </w:tr>
      <w:tr w:rsidR="006519BF" w:rsidRPr="00851A64" w14:paraId="152BBE7A" w14:textId="77777777" w:rsidTr="004021ED">
        <w:tc>
          <w:tcPr>
            <w:tcW w:w="5810" w:type="dxa"/>
            <w:gridSpan w:val="2"/>
            <w:shd w:val="clear" w:color="auto" w:fill="D9D9D9" w:themeFill="background1" w:themeFillShade="D9"/>
          </w:tcPr>
          <w:p w14:paraId="2C878343" w14:textId="77777777" w:rsidR="006519BF" w:rsidRPr="00851A64" w:rsidRDefault="006519BF" w:rsidP="004021ED">
            <w:pPr>
              <w:spacing w:after="240"/>
              <w:rPr>
                <w:rFonts w:cstheme="minorHAnsi"/>
                <w:szCs w:val="20"/>
              </w:rPr>
            </w:pPr>
            <w:r w:rsidRPr="00851A64">
              <w:rPr>
                <w:rFonts w:cstheme="minorHAnsi"/>
                <w:b/>
                <w:szCs w:val="20"/>
              </w:rPr>
              <w:t>Tax Records</w:t>
            </w:r>
          </w:p>
        </w:tc>
        <w:tc>
          <w:tcPr>
            <w:tcW w:w="2837" w:type="dxa"/>
            <w:shd w:val="clear" w:color="auto" w:fill="D9D9D9" w:themeFill="background1" w:themeFillShade="D9"/>
          </w:tcPr>
          <w:p w14:paraId="65C36CA4" w14:textId="77777777" w:rsidR="006519BF" w:rsidRPr="00851A64" w:rsidRDefault="006519BF" w:rsidP="004021ED">
            <w:pPr>
              <w:spacing w:after="240"/>
              <w:rPr>
                <w:rFonts w:cstheme="minorHAnsi"/>
                <w:b/>
                <w:szCs w:val="20"/>
              </w:rPr>
            </w:pPr>
          </w:p>
        </w:tc>
      </w:tr>
      <w:tr w:rsidR="006519BF" w:rsidRPr="00851A64" w14:paraId="512BD1C6" w14:textId="77777777" w:rsidTr="004021ED">
        <w:tc>
          <w:tcPr>
            <w:tcW w:w="3252" w:type="dxa"/>
            <w:shd w:val="clear" w:color="auto" w:fill="auto"/>
          </w:tcPr>
          <w:p w14:paraId="4A36FB34" w14:textId="77777777" w:rsidR="006519BF" w:rsidRPr="00851A64" w:rsidRDefault="006519BF" w:rsidP="004021ED">
            <w:pPr>
              <w:rPr>
                <w:rFonts w:cstheme="minorHAnsi"/>
                <w:szCs w:val="20"/>
              </w:rPr>
            </w:pPr>
            <w:r w:rsidRPr="00851A64">
              <w:rPr>
                <w:rFonts w:cstheme="minorHAnsi"/>
                <w:szCs w:val="20"/>
              </w:rPr>
              <w:t>Records documenting the preparation and filing of tax returns</w:t>
            </w:r>
          </w:p>
        </w:tc>
        <w:tc>
          <w:tcPr>
            <w:tcW w:w="2558" w:type="dxa"/>
            <w:shd w:val="clear" w:color="auto" w:fill="auto"/>
          </w:tcPr>
          <w:p w14:paraId="3A4FCC2A" w14:textId="77777777" w:rsidR="006519BF" w:rsidRPr="00851A64" w:rsidRDefault="006519BF" w:rsidP="004021ED">
            <w:pPr>
              <w:spacing w:before="100" w:after="100"/>
              <w:rPr>
                <w:rFonts w:eastAsia="Times New Roman" w:cstheme="minorHAnsi"/>
                <w:szCs w:val="20"/>
              </w:rPr>
            </w:pPr>
            <w:r w:rsidRPr="00851A64">
              <w:rPr>
                <w:rFonts w:eastAsia="Times New Roman" w:cstheme="minorHAnsi"/>
                <w:szCs w:val="20"/>
              </w:rPr>
              <w:t>Returns and statutory filings: 6 Years from the end of the tax year to which they relate.</w:t>
            </w:r>
          </w:p>
          <w:p w14:paraId="22582BAB" w14:textId="77777777" w:rsidR="006519BF" w:rsidRPr="00851A64" w:rsidRDefault="006519BF" w:rsidP="004021ED">
            <w:pPr>
              <w:spacing w:before="100" w:after="100"/>
              <w:rPr>
                <w:rFonts w:cstheme="minorHAnsi"/>
                <w:szCs w:val="20"/>
              </w:rPr>
            </w:pPr>
            <w:r w:rsidRPr="00851A64">
              <w:rPr>
                <w:rFonts w:eastAsia="Times New Roman" w:cstheme="minorHAnsi"/>
                <w:szCs w:val="20"/>
              </w:rPr>
              <w:t xml:space="preserve">Note: Depending on the nature of any rulings or specific guidance, it may be prudent for these to be kept indefinitely. – </w:t>
            </w:r>
            <w:proofErr w:type="gramStart"/>
            <w:r w:rsidRPr="00851A64">
              <w:rPr>
                <w:rFonts w:eastAsia="Times New Roman" w:cstheme="minorHAnsi"/>
                <w:szCs w:val="20"/>
              </w:rPr>
              <w:t>e.g.</w:t>
            </w:r>
            <w:proofErr w:type="gramEnd"/>
            <w:r w:rsidRPr="00851A64">
              <w:rPr>
                <w:rFonts w:eastAsia="Times New Roman" w:cstheme="minorHAnsi"/>
                <w:szCs w:val="20"/>
              </w:rPr>
              <w:t xml:space="preserve"> where the Institute is instructed to take a particular course of action by a Local Tax Office/the Revenue Commissioners. </w:t>
            </w:r>
          </w:p>
        </w:tc>
        <w:tc>
          <w:tcPr>
            <w:tcW w:w="2837" w:type="dxa"/>
          </w:tcPr>
          <w:p w14:paraId="2B9012BE" w14:textId="77777777" w:rsidR="006519BF" w:rsidRPr="00851A64" w:rsidRDefault="006519BF" w:rsidP="004021ED">
            <w:pPr>
              <w:rPr>
                <w:rFonts w:cstheme="minorHAnsi"/>
                <w:szCs w:val="20"/>
              </w:rPr>
            </w:pPr>
            <w:r w:rsidRPr="00851A64">
              <w:rPr>
                <w:rFonts w:cstheme="minorHAnsi"/>
                <w:szCs w:val="20"/>
              </w:rPr>
              <w:t>Section 886 of the Taxes Consolidation Act 1997</w:t>
            </w:r>
          </w:p>
        </w:tc>
      </w:tr>
      <w:tr w:rsidR="006519BF" w:rsidRPr="00851A64" w14:paraId="19410B74" w14:textId="77777777" w:rsidTr="004021ED">
        <w:trPr>
          <w:trHeight w:val="574"/>
        </w:trPr>
        <w:tc>
          <w:tcPr>
            <w:tcW w:w="3252" w:type="dxa"/>
            <w:shd w:val="clear" w:color="auto" w:fill="auto"/>
          </w:tcPr>
          <w:p w14:paraId="191B6F1A" w14:textId="77777777" w:rsidR="006519BF" w:rsidRPr="00851A64" w:rsidRDefault="006519BF" w:rsidP="004021ED">
            <w:pPr>
              <w:spacing w:after="240"/>
              <w:rPr>
                <w:rFonts w:cstheme="minorHAnsi"/>
                <w:szCs w:val="20"/>
              </w:rPr>
            </w:pPr>
            <w:r w:rsidRPr="00851A64">
              <w:rPr>
                <w:rFonts w:cstheme="minorHAnsi"/>
                <w:szCs w:val="20"/>
              </w:rPr>
              <w:t>VAT Records</w:t>
            </w:r>
          </w:p>
        </w:tc>
        <w:tc>
          <w:tcPr>
            <w:tcW w:w="2558" w:type="dxa"/>
            <w:shd w:val="clear" w:color="auto" w:fill="auto"/>
          </w:tcPr>
          <w:p w14:paraId="4C81E793" w14:textId="77777777" w:rsidR="006519BF" w:rsidRPr="00851A64" w:rsidRDefault="006519BF" w:rsidP="004021ED">
            <w:pPr>
              <w:rPr>
                <w:rFonts w:cstheme="minorHAnsi"/>
                <w:szCs w:val="20"/>
              </w:rPr>
            </w:pPr>
            <w:r w:rsidRPr="00851A64">
              <w:rPr>
                <w:rFonts w:eastAsia="Times New Roman" w:cstheme="minorHAnsi"/>
                <w:szCs w:val="20"/>
              </w:rPr>
              <w:t xml:space="preserve">6 </w:t>
            </w:r>
            <w:r>
              <w:rPr>
                <w:rFonts w:eastAsia="Times New Roman" w:cstheme="minorHAnsi"/>
                <w:szCs w:val="20"/>
              </w:rPr>
              <w:t>y</w:t>
            </w:r>
            <w:r w:rsidRPr="00851A64">
              <w:rPr>
                <w:rFonts w:eastAsia="Times New Roman" w:cstheme="minorHAnsi"/>
                <w:szCs w:val="20"/>
              </w:rPr>
              <w:t>ears from the date the record was made.</w:t>
            </w:r>
          </w:p>
        </w:tc>
        <w:tc>
          <w:tcPr>
            <w:tcW w:w="2837" w:type="dxa"/>
          </w:tcPr>
          <w:p w14:paraId="2E9DD5E9" w14:textId="77777777" w:rsidR="006519BF" w:rsidRPr="00851A64" w:rsidRDefault="006519BF" w:rsidP="004021ED">
            <w:pPr>
              <w:spacing w:before="100" w:after="100"/>
              <w:rPr>
                <w:rFonts w:eastAsia="Times New Roman" w:cstheme="minorHAnsi"/>
                <w:szCs w:val="20"/>
              </w:rPr>
            </w:pPr>
            <w:r w:rsidRPr="00851A64">
              <w:rPr>
                <w:rFonts w:eastAsia="Times New Roman" w:cstheme="minorHAnsi"/>
                <w:szCs w:val="20"/>
              </w:rPr>
              <w:t>Section 84 of the Value Added Tax Consolidation Act 2010</w:t>
            </w:r>
          </w:p>
          <w:p w14:paraId="78240782" w14:textId="77777777" w:rsidR="006519BF" w:rsidRPr="00851A64" w:rsidRDefault="006519BF" w:rsidP="004021ED">
            <w:pPr>
              <w:rPr>
                <w:rFonts w:cstheme="minorHAnsi"/>
                <w:szCs w:val="20"/>
              </w:rPr>
            </w:pPr>
            <w:r w:rsidRPr="00851A64">
              <w:rPr>
                <w:rFonts w:eastAsia="Times New Roman" w:cstheme="minorHAnsi"/>
                <w:szCs w:val="20"/>
              </w:rPr>
              <w:t>Part 5, Revenue Guide to VAT. http://www.revenue.ie/en/tax/vat/guide/records.html</w:t>
            </w:r>
          </w:p>
        </w:tc>
      </w:tr>
      <w:tr w:rsidR="006519BF" w:rsidRPr="00851A64" w14:paraId="7F778E72" w14:textId="77777777" w:rsidTr="004021ED">
        <w:tc>
          <w:tcPr>
            <w:tcW w:w="3252" w:type="dxa"/>
            <w:shd w:val="clear" w:color="auto" w:fill="auto"/>
          </w:tcPr>
          <w:p w14:paraId="6F61131D" w14:textId="77777777" w:rsidR="006519BF" w:rsidRPr="00851A64" w:rsidRDefault="006519BF" w:rsidP="004021ED">
            <w:pPr>
              <w:spacing w:after="240"/>
              <w:rPr>
                <w:rFonts w:cstheme="minorHAnsi"/>
                <w:szCs w:val="20"/>
              </w:rPr>
            </w:pPr>
            <w:r w:rsidRPr="00851A64">
              <w:rPr>
                <w:rFonts w:cstheme="minorHAnsi"/>
                <w:szCs w:val="20"/>
              </w:rPr>
              <w:t>Assessment of Tax liabilities</w:t>
            </w:r>
          </w:p>
        </w:tc>
        <w:tc>
          <w:tcPr>
            <w:tcW w:w="2558" w:type="dxa"/>
            <w:shd w:val="clear" w:color="auto" w:fill="auto"/>
          </w:tcPr>
          <w:p w14:paraId="7A2745A7" w14:textId="77777777" w:rsidR="006519BF" w:rsidRPr="00851A64" w:rsidRDefault="006519BF" w:rsidP="004021ED">
            <w:pPr>
              <w:rPr>
                <w:rFonts w:cstheme="minorHAnsi"/>
                <w:szCs w:val="20"/>
              </w:rPr>
            </w:pPr>
            <w:r w:rsidRPr="00851A64">
              <w:rPr>
                <w:rFonts w:cstheme="minorHAnsi"/>
                <w:szCs w:val="20"/>
              </w:rPr>
              <w:t>7 years</w:t>
            </w:r>
          </w:p>
        </w:tc>
        <w:tc>
          <w:tcPr>
            <w:tcW w:w="2837" w:type="dxa"/>
          </w:tcPr>
          <w:p w14:paraId="4FA81D44" w14:textId="77777777" w:rsidR="006519BF" w:rsidRPr="00851A64" w:rsidRDefault="006519BF" w:rsidP="004021ED">
            <w:pPr>
              <w:rPr>
                <w:rFonts w:cstheme="minorHAnsi"/>
                <w:szCs w:val="20"/>
              </w:rPr>
            </w:pPr>
            <w:r w:rsidRPr="00851A64">
              <w:rPr>
                <w:rFonts w:cstheme="minorHAnsi"/>
                <w:szCs w:val="20"/>
              </w:rPr>
              <w:t xml:space="preserve">No specific statutory provision applies but best practice is to retain such documents for the period under the Statute of Limitations plus 1 Year to </w:t>
            </w:r>
            <w:r w:rsidRPr="00851A64">
              <w:rPr>
                <w:rFonts w:cstheme="minorHAnsi"/>
                <w:szCs w:val="20"/>
              </w:rPr>
              <w:lastRenderedPageBreak/>
              <w:t>allow for receipt of notice of a claim</w:t>
            </w:r>
          </w:p>
        </w:tc>
      </w:tr>
      <w:tr w:rsidR="006519BF" w:rsidRPr="00851A64" w14:paraId="7E192744" w14:textId="77777777" w:rsidTr="004021ED">
        <w:tc>
          <w:tcPr>
            <w:tcW w:w="5810" w:type="dxa"/>
            <w:gridSpan w:val="2"/>
            <w:shd w:val="clear" w:color="auto" w:fill="D9D9D9" w:themeFill="background1" w:themeFillShade="D9"/>
          </w:tcPr>
          <w:p w14:paraId="28A095F7" w14:textId="77777777" w:rsidR="006519BF" w:rsidRPr="00851A64" w:rsidRDefault="006519BF" w:rsidP="004021ED">
            <w:pPr>
              <w:spacing w:after="240"/>
              <w:rPr>
                <w:rFonts w:cstheme="minorHAnsi"/>
                <w:szCs w:val="20"/>
              </w:rPr>
            </w:pPr>
            <w:r w:rsidRPr="00851A64">
              <w:rPr>
                <w:rFonts w:cstheme="minorHAnsi"/>
                <w:b/>
                <w:szCs w:val="20"/>
              </w:rPr>
              <w:lastRenderedPageBreak/>
              <w:t>Insurance Records</w:t>
            </w:r>
          </w:p>
        </w:tc>
        <w:tc>
          <w:tcPr>
            <w:tcW w:w="2837" w:type="dxa"/>
            <w:shd w:val="clear" w:color="auto" w:fill="D9D9D9" w:themeFill="background1" w:themeFillShade="D9"/>
          </w:tcPr>
          <w:p w14:paraId="33A5E399" w14:textId="77777777" w:rsidR="006519BF" w:rsidRPr="00851A64" w:rsidRDefault="006519BF" w:rsidP="004021ED">
            <w:pPr>
              <w:spacing w:after="240"/>
              <w:rPr>
                <w:rFonts w:cstheme="minorHAnsi"/>
                <w:b/>
                <w:szCs w:val="20"/>
              </w:rPr>
            </w:pPr>
          </w:p>
        </w:tc>
      </w:tr>
      <w:tr w:rsidR="006519BF" w:rsidRPr="00851A64" w14:paraId="4CB02DBE" w14:textId="77777777" w:rsidTr="004021ED">
        <w:tc>
          <w:tcPr>
            <w:tcW w:w="3252" w:type="dxa"/>
            <w:shd w:val="clear" w:color="auto" w:fill="auto"/>
          </w:tcPr>
          <w:p w14:paraId="26044EDF" w14:textId="77777777" w:rsidR="006519BF" w:rsidRPr="00851A64" w:rsidRDefault="006519BF" w:rsidP="004021ED">
            <w:pPr>
              <w:rPr>
                <w:rFonts w:cstheme="minorHAnsi"/>
                <w:szCs w:val="20"/>
              </w:rPr>
            </w:pPr>
            <w:r w:rsidRPr="00851A64">
              <w:rPr>
                <w:rFonts w:cstheme="minorHAnsi"/>
                <w:szCs w:val="20"/>
              </w:rPr>
              <w:t>Records documenting the arrangement and renewal of all insurance policies</w:t>
            </w:r>
          </w:p>
        </w:tc>
        <w:tc>
          <w:tcPr>
            <w:tcW w:w="2558" w:type="dxa"/>
            <w:shd w:val="clear" w:color="auto" w:fill="auto"/>
          </w:tcPr>
          <w:p w14:paraId="0E527B89" w14:textId="77777777" w:rsidR="006519BF" w:rsidRPr="00851A64" w:rsidRDefault="006519BF" w:rsidP="004021ED">
            <w:pPr>
              <w:spacing w:after="240"/>
              <w:rPr>
                <w:rFonts w:cstheme="minorHAnsi"/>
                <w:szCs w:val="20"/>
              </w:rPr>
            </w:pPr>
            <w:r w:rsidRPr="00851A64">
              <w:rPr>
                <w:rFonts w:cstheme="minorHAnsi"/>
                <w:szCs w:val="20"/>
              </w:rPr>
              <w:t xml:space="preserve"> 7 years</w:t>
            </w:r>
          </w:p>
        </w:tc>
        <w:tc>
          <w:tcPr>
            <w:tcW w:w="2837" w:type="dxa"/>
          </w:tcPr>
          <w:p w14:paraId="0D59E4EE" w14:textId="77777777" w:rsidR="006519BF" w:rsidRPr="00851A64" w:rsidRDefault="006519BF" w:rsidP="004021ED">
            <w:pPr>
              <w:spacing w:after="240"/>
              <w:rPr>
                <w:rFonts w:cstheme="minorHAnsi"/>
                <w:szCs w:val="20"/>
              </w:rPr>
            </w:pPr>
            <w:r>
              <w:rPr>
                <w:rFonts w:cstheme="minorHAnsi"/>
                <w:szCs w:val="20"/>
              </w:rPr>
              <w:t xml:space="preserve">To ensure </w:t>
            </w:r>
            <w:r w:rsidRPr="00851A64">
              <w:rPr>
                <w:rFonts w:cstheme="minorHAnsi"/>
                <w:szCs w:val="20"/>
              </w:rPr>
              <w:t xml:space="preserve">Institute </w:t>
            </w:r>
            <w:r>
              <w:rPr>
                <w:rFonts w:cstheme="minorHAnsi"/>
                <w:szCs w:val="20"/>
              </w:rPr>
              <w:t>is</w:t>
            </w:r>
            <w:r w:rsidRPr="00851A64">
              <w:rPr>
                <w:rFonts w:cstheme="minorHAnsi"/>
                <w:szCs w:val="20"/>
              </w:rPr>
              <w:t xml:space="preserve"> in a position to ensure ongoing compliance with its legal obligations</w:t>
            </w:r>
            <w:r>
              <w:rPr>
                <w:rFonts w:cstheme="minorHAnsi"/>
                <w:szCs w:val="20"/>
              </w:rPr>
              <w:t xml:space="preserve"> and allow for potential claims.</w:t>
            </w:r>
          </w:p>
        </w:tc>
      </w:tr>
      <w:tr w:rsidR="006519BF" w:rsidRPr="00851A64" w14:paraId="631586F8" w14:textId="77777777" w:rsidTr="004021ED">
        <w:tc>
          <w:tcPr>
            <w:tcW w:w="3252" w:type="dxa"/>
            <w:shd w:val="clear" w:color="auto" w:fill="auto"/>
          </w:tcPr>
          <w:p w14:paraId="1DD79D1B" w14:textId="77777777" w:rsidR="006519BF" w:rsidRPr="00851A64" w:rsidRDefault="006519BF" w:rsidP="004021ED">
            <w:pPr>
              <w:rPr>
                <w:rFonts w:cstheme="minorHAnsi"/>
                <w:szCs w:val="20"/>
              </w:rPr>
            </w:pPr>
            <w:r w:rsidRPr="00851A64">
              <w:rPr>
                <w:rFonts w:cstheme="minorHAnsi"/>
                <w:szCs w:val="20"/>
              </w:rPr>
              <w:t>Records documenting claims made under insurance policies</w:t>
            </w:r>
          </w:p>
        </w:tc>
        <w:tc>
          <w:tcPr>
            <w:tcW w:w="2558" w:type="dxa"/>
            <w:shd w:val="clear" w:color="auto" w:fill="auto"/>
          </w:tcPr>
          <w:p w14:paraId="73B2C86E" w14:textId="77777777" w:rsidR="006519BF" w:rsidRPr="00851A64" w:rsidRDefault="006519BF" w:rsidP="004021ED">
            <w:pPr>
              <w:rPr>
                <w:rFonts w:cstheme="minorHAnsi"/>
                <w:szCs w:val="20"/>
              </w:rPr>
            </w:pPr>
            <w:r w:rsidRPr="00851A64">
              <w:rPr>
                <w:rFonts w:cstheme="minorHAnsi"/>
                <w:szCs w:val="20"/>
              </w:rPr>
              <w:t>7 years from settlement, award or withdrawal of claim</w:t>
            </w:r>
          </w:p>
        </w:tc>
        <w:tc>
          <w:tcPr>
            <w:tcW w:w="2837" w:type="dxa"/>
          </w:tcPr>
          <w:p w14:paraId="2CC029EF" w14:textId="77777777" w:rsidR="006519BF" w:rsidRPr="00851A64" w:rsidRDefault="006519BF" w:rsidP="004021ED">
            <w:pPr>
              <w:rPr>
                <w:rFonts w:cstheme="minorHAnsi"/>
                <w:szCs w:val="20"/>
              </w:rPr>
            </w:pPr>
            <w:r>
              <w:rPr>
                <w:rFonts w:cstheme="minorHAnsi"/>
                <w:szCs w:val="20"/>
              </w:rPr>
              <w:t>As above</w:t>
            </w:r>
          </w:p>
        </w:tc>
      </w:tr>
      <w:tr w:rsidR="006519BF" w:rsidRPr="00851A64" w14:paraId="005F8267" w14:textId="77777777" w:rsidTr="004021ED">
        <w:tc>
          <w:tcPr>
            <w:tcW w:w="5810" w:type="dxa"/>
            <w:gridSpan w:val="2"/>
            <w:shd w:val="clear" w:color="auto" w:fill="D9D9D9" w:themeFill="background1" w:themeFillShade="D9"/>
          </w:tcPr>
          <w:p w14:paraId="4BE7CD6E" w14:textId="77777777" w:rsidR="006519BF" w:rsidRPr="00851A64" w:rsidRDefault="006519BF" w:rsidP="004021ED">
            <w:pPr>
              <w:spacing w:after="240"/>
              <w:rPr>
                <w:rFonts w:cstheme="minorHAnsi"/>
                <w:szCs w:val="20"/>
              </w:rPr>
            </w:pPr>
            <w:r w:rsidRPr="00851A64">
              <w:rPr>
                <w:rFonts w:cstheme="minorHAnsi"/>
                <w:b/>
                <w:szCs w:val="20"/>
              </w:rPr>
              <w:t>Procurement Records</w:t>
            </w:r>
          </w:p>
        </w:tc>
        <w:tc>
          <w:tcPr>
            <w:tcW w:w="2837" w:type="dxa"/>
            <w:shd w:val="clear" w:color="auto" w:fill="D9D9D9" w:themeFill="background1" w:themeFillShade="D9"/>
          </w:tcPr>
          <w:p w14:paraId="16C0E009" w14:textId="77777777" w:rsidR="006519BF" w:rsidRPr="00851A64" w:rsidRDefault="006519BF" w:rsidP="004021ED">
            <w:pPr>
              <w:spacing w:after="240"/>
              <w:rPr>
                <w:rFonts w:cstheme="minorHAnsi"/>
                <w:b/>
                <w:szCs w:val="20"/>
              </w:rPr>
            </w:pPr>
          </w:p>
        </w:tc>
      </w:tr>
      <w:tr w:rsidR="006519BF" w:rsidRPr="00851A64" w14:paraId="22A5B8AC" w14:textId="77777777" w:rsidTr="004021ED">
        <w:tc>
          <w:tcPr>
            <w:tcW w:w="3252" w:type="dxa"/>
            <w:shd w:val="clear" w:color="auto" w:fill="auto"/>
          </w:tcPr>
          <w:p w14:paraId="6B1A67AE" w14:textId="77777777" w:rsidR="006519BF" w:rsidRPr="00851A64" w:rsidRDefault="006519BF" w:rsidP="004021ED">
            <w:pPr>
              <w:rPr>
                <w:rFonts w:cstheme="minorHAnsi"/>
                <w:szCs w:val="20"/>
              </w:rPr>
            </w:pPr>
            <w:r w:rsidRPr="00851A64">
              <w:rPr>
                <w:rFonts w:cstheme="minorHAnsi"/>
                <w:szCs w:val="20"/>
              </w:rPr>
              <w:t xml:space="preserve">Tender documents </w:t>
            </w:r>
          </w:p>
        </w:tc>
        <w:tc>
          <w:tcPr>
            <w:tcW w:w="2558" w:type="dxa"/>
            <w:shd w:val="clear" w:color="auto" w:fill="auto"/>
          </w:tcPr>
          <w:p w14:paraId="6F087C3D" w14:textId="77777777" w:rsidR="006519BF" w:rsidRPr="00851A64" w:rsidRDefault="006519BF" w:rsidP="004021ED">
            <w:pPr>
              <w:spacing w:after="240"/>
              <w:rPr>
                <w:rFonts w:cstheme="minorHAnsi"/>
                <w:szCs w:val="20"/>
              </w:rPr>
            </w:pPr>
            <w:r w:rsidRPr="00851A64">
              <w:rPr>
                <w:rFonts w:cstheme="minorHAnsi"/>
                <w:szCs w:val="20"/>
              </w:rPr>
              <w:t>7 years</w:t>
            </w:r>
          </w:p>
        </w:tc>
        <w:tc>
          <w:tcPr>
            <w:tcW w:w="2837" w:type="dxa"/>
          </w:tcPr>
          <w:p w14:paraId="33932C51" w14:textId="77777777" w:rsidR="006519BF" w:rsidRDefault="006519BF" w:rsidP="004021ED">
            <w:pPr>
              <w:spacing w:after="240"/>
              <w:rPr>
                <w:rFonts w:cstheme="minorHAnsi"/>
                <w:szCs w:val="20"/>
              </w:rPr>
            </w:pPr>
            <w:r w:rsidRPr="00851A64">
              <w:rPr>
                <w:rFonts w:cstheme="minorHAnsi"/>
                <w:szCs w:val="20"/>
              </w:rPr>
              <w:t>It is necessary to retain corporate records for the purposes of running the Institute and demonstrating compliance with the Institute’s statutory obligations.</w:t>
            </w:r>
          </w:p>
          <w:p w14:paraId="3017F884" w14:textId="77777777" w:rsidR="006519BF" w:rsidRPr="00851A64" w:rsidRDefault="006519BF" w:rsidP="004021ED">
            <w:pPr>
              <w:spacing w:after="240"/>
              <w:rPr>
                <w:rFonts w:cstheme="minorHAnsi"/>
                <w:szCs w:val="20"/>
              </w:rPr>
            </w:pPr>
            <w:r w:rsidRPr="00851A64">
              <w:rPr>
                <w:rFonts w:cstheme="minorHAnsi"/>
                <w:szCs w:val="20"/>
              </w:rPr>
              <w:t>Section 16, Regional Technical Colleges Act, 1992; as informed by Section 286, Companies Act 2014</w:t>
            </w:r>
          </w:p>
        </w:tc>
      </w:tr>
      <w:tr w:rsidR="006519BF" w:rsidRPr="00851A64" w14:paraId="5AD50BE4"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4AAA545C" w14:textId="77777777" w:rsidR="006519BF" w:rsidRPr="00851A64" w:rsidRDefault="006519BF" w:rsidP="004021ED">
            <w:pPr>
              <w:rPr>
                <w:rFonts w:cstheme="minorHAnsi"/>
                <w:szCs w:val="20"/>
              </w:rPr>
            </w:pPr>
            <w:r w:rsidRPr="00851A64">
              <w:rPr>
                <w:rFonts w:cstheme="minorHAnsi"/>
                <w:szCs w:val="20"/>
              </w:rPr>
              <w:t>Contracts for services</w:t>
            </w: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037317E8" w14:textId="77777777" w:rsidR="006519BF" w:rsidRPr="00851A64" w:rsidRDefault="006519BF" w:rsidP="004021ED">
            <w:pPr>
              <w:spacing w:after="240"/>
              <w:rPr>
                <w:rFonts w:cstheme="minorHAnsi"/>
                <w:szCs w:val="20"/>
              </w:rPr>
            </w:pPr>
            <w:r w:rsidRPr="00851A64">
              <w:rPr>
                <w:rFonts w:cstheme="minorHAnsi"/>
                <w:szCs w:val="20"/>
              </w:rPr>
              <w:t>7 years post completion of the contract</w:t>
            </w:r>
          </w:p>
        </w:tc>
        <w:tc>
          <w:tcPr>
            <w:tcW w:w="2837" w:type="dxa"/>
            <w:tcBorders>
              <w:top w:val="single" w:sz="4" w:space="0" w:color="auto"/>
              <w:left w:val="single" w:sz="4" w:space="0" w:color="auto"/>
              <w:bottom w:val="single" w:sz="4" w:space="0" w:color="auto"/>
              <w:right w:val="single" w:sz="4" w:space="0" w:color="auto"/>
            </w:tcBorders>
          </w:tcPr>
          <w:p w14:paraId="7168C185" w14:textId="77777777" w:rsidR="006519BF" w:rsidRPr="00851A64" w:rsidRDefault="006519BF" w:rsidP="004021ED">
            <w:pPr>
              <w:spacing w:after="240"/>
              <w:rPr>
                <w:rFonts w:cstheme="minorHAnsi"/>
                <w:szCs w:val="20"/>
              </w:rPr>
            </w:pPr>
            <w:r>
              <w:rPr>
                <w:rFonts w:cstheme="minorHAnsi"/>
                <w:szCs w:val="20"/>
              </w:rPr>
              <w:t>As above</w:t>
            </w:r>
          </w:p>
        </w:tc>
      </w:tr>
      <w:tr w:rsidR="006519BF" w:rsidRPr="00851A64" w14:paraId="4C296E20"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3A361E58" w14:textId="77777777" w:rsidR="006519BF" w:rsidRPr="00851A64" w:rsidRDefault="006519BF" w:rsidP="004021ED">
            <w:pPr>
              <w:rPr>
                <w:rFonts w:cstheme="minorHAnsi"/>
                <w:szCs w:val="20"/>
              </w:rPr>
            </w:pPr>
            <w:r w:rsidRPr="00851A64">
              <w:rPr>
                <w:rFonts w:cstheme="minorHAnsi"/>
                <w:szCs w:val="20"/>
              </w:rPr>
              <w:t>Commercial contracts</w:t>
            </w: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4936DAC1" w14:textId="77777777" w:rsidR="006519BF" w:rsidRPr="00851A64" w:rsidRDefault="006519BF" w:rsidP="004021ED">
            <w:pPr>
              <w:spacing w:after="240"/>
              <w:rPr>
                <w:rFonts w:cstheme="minorHAnsi"/>
                <w:szCs w:val="20"/>
              </w:rPr>
            </w:pPr>
            <w:r w:rsidRPr="00851A64">
              <w:rPr>
                <w:rFonts w:cstheme="minorHAnsi"/>
                <w:szCs w:val="20"/>
              </w:rPr>
              <w:t>7 years</w:t>
            </w:r>
          </w:p>
        </w:tc>
        <w:tc>
          <w:tcPr>
            <w:tcW w:w="2837" w:type="dxa"/>
            <w:tcBorders>
              <w:top w:val="single" w:sz="4" w:space="0" w:color="auto"/>
              <w:left w:val="single" w:sz="4" w:space="0" w:color="auto"/>
              <w:bottom w:val="single" w:sz="4" w:space="0" w:color="auto"/>
              <w:right w:val="single" w:sz="4" w:space="0" w:color="auto"/>
            </w:tcBorders>
          </w:tcPr>
          <w:p w14:paraId="5872EE36" w14:textId="77777777" w:rsidR="006519BF" w:rsidRPr="00851A64" w:rsidRDefault="006519BF" w:rsidP="004021ED">
            <w:pPr>
              <w:spacing w:after="240"/>
              <w:rPr>
                <w:rFonts w:cstheme="minorHAnsi"/>
                <w:szCs w:val="20"/>
              </w:rPr>
            </w:pPr>
            <w:r>
              <w:rPr>
                <w:rFonts w:cstheme="minorHAnsi"/>
                <w:szCs w:val="20"/>
              </w:rPr>
              <w:t>As above</w:t>
            </w:r>
          </w:p>
        </w:tc>
      </w:tr>
      <w:tr w:rsidR="006519BF" w:rsidRPr="00851A64" w14:paraId="65D277CC"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6C7299AA" w14:textId="77777777" w:rsidR="006519BF" w:rsidRPr="00851A64" w:rsidRDefault="006519BF" w:rsidP="004021ED">
            <w:pPr>
              <w:rPr>
                <w:rFonts w:cstheme="minorHAnsi"/>
                <w:szCs w:val="20"/>
              </w:rPr>
            </w:pPr>
            <w:r w:rsidRPr="00851A64">
              <w:rPr>
                <w:rFonts w:cstheme="minorHAnsi"/>
                <w:szCs w:val="20"/>
              </w:rPr>
              <w:t>Unsuccessful tender documentation</w:t>
            </w: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037DF903" w14:textId="77777777" w:rsidR="006519BF" w:rsidRPr="00851A64" w:rsidRDefault="006519BF" w:rsidP="004021ED">
            <w:pPr>
              <w:spacing w:after="240"/>
              <w:rPr>
                <w:rFonts w:cstheme="minorHAnsi"/>
                <w:szCs w:val="20"/>
              </w:rPr>
            </w:pPr>
            <w:r w:rsidRPr="00851A64">
              <w:rPr>
                <w:rFonts w:cstheme="minorHAnsi"/>
                <w:szCs w:val="20"/>
              </w:rPr>
              <w:t>7 years</w:t>
            </w:r>
          </w:p>
        </w:tc>
        <w:tc>
          <w:tcPr>
            <w:tcW w:w="2837" w:type="dxa"/>
            <w:tcBorders>
              <w:top w:val="single" w:sz="4" w:space="0" w:color="auto"/>
              <w:left w:val="single" w:sz="4" w:space="0" w:color="auto"/>
              <w:bottom w:val="single" w:sz="4" w:space="0" w:color="auto"/>
              <w:right w:val="single" w:sz="4" w:space="0" w:color="auto"/>
            </w:tcBorders>
          </w:tcPr>
          <w:p w14:paraId="12C68B16" w14:textId="77777777" w:rsidR="006519BF" w:rsidRPr="00851A64" w:rsidRDefault="006519BF" w:rsidP="004021ED">
            <w:pPr>
              <w:spacing w:after="240"/>
              <w:rPr>
                <w:rFonts w:cstheme="minorHAnsi"/>
                <w:szCs w:val="20"/>
              </w:rPr>
            </w:pPr>
            <w:r>
              <w:rPr>
                <w:rFonts w:cstheme="minorHAnsi"/>
                <w:szCs w:val="20"/>
              </w:rPr>
              <w:t>As above</w:t>
            </w:r>
          </w:p>
        </w:tc>
      </w:tr>
      <w:tr w:rsidR="006519BF" w:rsidRPr="00851A64" w14:paraId="7D7791E5" w14:textId="77777777" w:rsidTr="004021ED">
        <w:tc>
          <w:tcPr>
            <w:tcW w:w="5810" w:type="dxa"/>
            <w:gridSpan w:val="2"/>
            <w:shd w:val="clear" w:color="auto" w:fill="D9D9D9" w:themeFill="background1" w:themeFillShade="D9"/>
          </w:tcPr>
          <w:p w14:paraId="564ABEC6" w14:textId="77777777" w:rsidR="006519BF" w:rsidRPr="00851A64" w:rsidRDefault="006519BF" w:rsidP="004021ED">
            <w:pPr>
              <w:spacing w:after="240"/>
              <w:rPr>
                <w:rFonts w:cstheme="minorHAnsi"/>
                <w:b/>
                <w:szCs w:val="20"/>
              </w:rPr>
            </w:pPr>
            <w:r w:rsidRPr="00851A64">
              <w:rPr>
                <w:rFonts w:cstheme="minorHAnsi"/>
                <w:b/>
                <w:szCs w:val="20"/>
              </w:rPr>
              <w:t>Enterprise &amp; Innovation</w:t>
            </w:r>
          </w:p>
        </w:tc>
        <w:tc>
          <w:tcPr>
            <w:tcW w:w="2837" w:type="dxa"/>
            <w:shd w:val="clear" w:color="auto" w:fill="D9D9D9" w:themeFill="background1" w:themeFillShade="D9"/>
          </w:tcPr>
          <w:p w14:paraId="0C85A0D4" w14:textId="77777777" w:rsidR="006519BF" w:rsidRPr="00851A64" w:rsidRDefault="006519BF" w:rsidP="004021ED">
            <w:pPr>
              <w:spacing w:after="240"/>
              <w:rPr>
                <w:rFonts w:cstheme="minorHAnsi"/>
                <w:b/>
                <w:szCs w:val="20"/>
              </w:rPr>
            </w:pPr>
          </w:p>
        </w:tc>
      </w:tr>
      <w:tr w:rsidR="006519BF" w:rsidRPr="00851A64" w14:paraId="61582AD2" w14:textId="77777777" w:rsidTr="004021ED">
        <w:tc>
          <w:tcPr>
            <w:tcW w:w="3252" w:type="dxa"/>
            <w:shd w:val="clear" w:color="auto" w:fill="auto"/>
          </w:tcPr>
          <w:p w14:paraId="6F24F6D3" w14:textId="77777777" w:rsidR="006519BF" w:rsidRPr="00851A64" w:rsidRDefault="006519BF" w:rsidP="004021ED">
            <w:pPr>
              <w:rPr>
                <w:rFonts w:cstheme="minorHAnsi"/>
                <w:szCs w:val="20"/>
              </w:rPr>
            </w:pPr>
            <w:r w:rsidRPr="00851A64">
              <w:rPr>
                <w:rFonts w:cstheme="minorHAnsi"/>
                <w:szCs w:val="20"/>
              </w:rPr>
              <w:t>Enterprise centre and incubation centre client records</w:t>
            </w:r>
          </w:p>
        </w:tc>
        <w:tc>
          <w:tcPr>
            <w:tcW w:w="2558" w:type="dxa"/>
            <w:shd w:val="clear" w:color="auto" w:fill="auto"/>
          </w:tcPr>
          <w:p w14:paraId="781DE792" w14:textId="77777777" w:rsidR="006519BF" w:rsidRPr="00851A64" w:rsidRDefault="006519BF" w:rsidP="004021ED">
            <w:pPr>
              <w:rPr>
                <w:rFonts w:cstheme="minorHAnsi"/>
                <w:szCs w:val="20"/>
              </w:rPr>
            </w:pPr>
            <w:r w:rsidRPr="00851A64">
              <w:rPr>
                <w:rFonts w:cstheme="minorHAnsi"/>
                <w:szCs w:val="20"/>
              </w:rPr>
              <w:t xml:space="preserve">Duration of relationship plus 1 </w:t>
            </w:r>
            <w:r>
              <w:rPr>
                <w:rFonts w:cstheme="minorHAnsi"/>
                <w:szCs w:val="20"/>
              </w:rPr>
              <w:t>y</w:t>
            </w:r>
            <w:r w:rsidRPr="00851A64">
              <w:rPr>
                <w:rFonts w:cstheme="minorHAnsi"/>
                <w:szCs w:val="20"/>
              </w:rPr>
              <w:t>ear</w:t>
            </w:r>
          </w:p>
        </w:tc>
        <w:tc>
          <w:tcPr>
            <w:tcW w:w="2837" w:type="dxa"/>
          </w:tcPr>
          <w:p w14:paraId="2E49D409" w14:textId="77777777" w:rsidR="006519BF" w:rsidRPr="00851A64" w:rsidRDefault="006519BF" w:rsidP="004021ED">
            <w:pPr>
              <w:rPr>
                <w:rFonts w:cstheme="minorHAnsi"/>
                <w:szCs w:val="20"/>
              </w:rPr>
            </w:pPr>
            <w:r w:rsidRPr="00851A64">
              <w:rPr>
                <w:rFonts w:cstheme="minorHAnsi"/>
                <w:szCs w:val="20"/>
              </w:rPr>
              <w:t>Administration of relationship with clients</w:t>
            </w:r>
          </w:p>
        </w:tc>
      </w:tr>
      <w:tr w:rsidR="006519BF" w:rsidRPr="00851A64" w14:paraId="69FB980A" w14:textId="77777777" w:rsidTr="004021ED">
        <w:tc>
          <w:tcPr>
            <w:tcW w:w="3252" w:type="dxa"/>
            <w:shd w:val="clear" w:color="auto" w:fill="auto"/>
            <w:vAlign w:val="center"/>
          </w:tcPr>
          <w:p w14:paraId="0E6F940E" w14:textId="77777777" w:rsidR="006519BF" w:rsidRPr="00851A64" w:rsidRDefault="006519BF" w:rsidP="004021ED">
            <w:pPr>
              <w:rPr>
                <w:rFonts w:cstheme="minorHAnsi"/>
                <w:szCs w:val="20"/>
              </w:rPr>
            </w:pPr>
            <w:r w:rsidRPr="00851A64">
              <w:rPr>
                <w:rFonts w:cstheme="minorHAnsi"/>
                <w:szCs w:val="20"/>
              </w:rPr>
              <w:t>Secondary School Student programmes</w:t>
            </w:r>
          </w:p>
        </w:tc>
        <w:tc>
          <w:tcPr>
            <w:tcW w:w="2558" w:type="dxa"/>
            <w:shd w:val="clear" w:color="auto" w:fill="auto"/>
          </w:tcPr>
          <w:p w14:paraId="698FA7CA" w14:textId="77777777" w:rsidR="006519BF" w:rsidRPr="00851A64" w:rsidRDefault="006519BF" w:rsidP="004021ED">
            <w:pPr>
              <w:rPr>
                <w:rFonts w:cstheme="minorHAnsi"/>
                <w:szCs w:val="20"/>
              </w:rPr>
            </w:pPr>
            <w:r w:rsidRPr="00851A64">
              <w:rPr>
                <w:rFonts w:cstheme="minorHAnsi"/>
                <w:szCs w:val="20"/>
              </w:rPr>
              <w:t xml:space="preserve">6 months </w:t>
            </w:r>
          </w:p>
        </w:tc>
        <w:tc>
          <w:tcPr>
            <w:tcW w:w="2837" w:type="dxa"/>
          </w:tcPr>
          <w:p w14:paraId="4724CDE5" w14:textId="77777777" w:rsidR="006519BF" w:rsidRPr="00851A64" w:rsidRDefault="006519BF" w:rsidP="004021ED">
            <w:pPr>
              <w:rPr>
                <w:rFonts w:cstheme="minorHAnsi"/>
                <w:szCs w:val="20"/>
              </w:rPr>
            </w:pPr>
            <w:r w:rsidRPr="00851A64">
              <w:rPr>
                <w:rFonts w:cstheme="minorHAnsi"/>
                <w:szCs w:val="20"/>
              </w:rPr>
              <w:t>Administration of programmes</w:t>
            </w:r>
          </w:p>
        </w:tc>
      </w:tr>
      <w:tr w:rsidR="006519BF" w:rsidRPr="00851A64" w14:paraId="0640B624" w14:textId="77777777" w:rsidTr="004021ED">
        <w:tc>
          <w:tcPr>
            <w:tcW w:w="3252" w:type="dxa"/>
            <w:shd w:val="clear" w:color="auto" w:fill="auto"/>
            <w:vAlign w:val="center"/>
          </w:tcPr>
          <w:p w14:paraId="7404AD44" w14:textId="77777777" w:rsidR="006519BF" w:rsidRPr="00851A64" w:rsidRDefault="006519BF" w:rsidP="004021ED">
            <w:pPr>
              <w:rPr>
                <w:rFonts w:cstheme="minorHAnsi"/>
                <w:szCs w:val="20"/>
              </w:rPr>
            </w:pPr>
            <w:r w:rsidRPr="00851A64">
              <w:rPr>
                <w:rFonts w:cstheme="minorHAnsi"/>
                <w:szCs w:val="20"/>
              </w:rPr>
              <w:t>Enterprise centre advisory board members</w:t>
            </w:r>
          </w:p>
        </w:tc>
        <w:tc>
          <w:tcPr>
            <w:tcW w:w="2558" w:type="dxa"/>
            <w:shd w:val="clear" w:color="auto" w:fill="auto"/>
          </w:tcPr>
          <w:p w14:paraId="727810A5" w14:textId="77777777" w:rsidR="006519BF" w:rsidRPr="00851A64" w:rsidRDefault="006519BF" w:rsidP="004021ED">
            <w:pPr>
              <w:rPr>
                <w:rFonts w:cstheme="minorHAnsi"/>
                <w:szCs w:val="20"/>
              </w:rPr>
            </w:pPr>
            <w:r w:rsidRPr="00851A64">
              <w:rPr>
                <w:rFonts w:cstheme="minorHAnsi"/>
                <w:szCs w:val="20"/>
              </w:rPr>
              <w:t xml:space="preserve">Duration of membership plus 1 </w:t>
            </w:r>
            <w:r>
              <w:rPr>
                <w:rFonts w:cstheme="minorHAnsi"/>
                <w:szCs w:val="20"/>
              </w:rPr>
              <w:t>y</w:t>
            </w:r>
            <w:r w:rsidRPr="00851A64">
              <w:rPr>
                <w:rFonts w:cstheme="minorHAnsi"/>
                <w:szCs w:val="20"/>
              </w:rPr>
              <w:t>ear</w:t>
            </w:r>
          </w:p>
        </w:tc>
        <w:tc>
          <w:tcPr>
            <w:tcW w:w="2837" w:type="dxa"/>
          </w:tcPr>
          <w:p w14:paraId="03238F65" w14:textId="77777777" w:rsidR="006519BF" w:rsidRPr="00851A64" w:rsidRDefault="006519BF" w:rsidP="004021ED">
            <w:pPr>
              <w:rPr>
                <w:rFonts w:cstheme="minorHAnsi"/>
                <w:szCs w:val="20"/>
              </w:rPr>
            </w:pPr>
            <w:r w:rsidRPr="00851A64">
              <w:rPr>
                <w:rFonts w:cstheme="minorHAnsi"/>
                <w:szCs w:val="20"/>
              </w:rPr>
              <w:t xml:space="preserve">Statute of Limitations for a breach of contract claim plus 1 </w:t>
            </w:r>
            <w:r>
              <w:rPr>
                <w:rFonts w:cstheme="minorHAnsi"/>
                <w:szCs w:val="20"/>
              </w:rPr>
              <w:t>y</w:t>
            </w:r>
            <w:r w:rsidRPr="00851A64">
              <w:rPr>
                <w:rFonts w:cstheme="minorHAnsi"/>
                <w:szCs w:val="20"/>
              </w:rPr>
              <w:t>ear to allow time for receipt of notice of the claim</w:t>
            </w:r>
          </w:p>
        </w:tc>
      </w:tr>
      <w:tr w:rsidR="006519BF" w:rsidRPr="00851A64" w14:paraId="2C200311" w14:textId="77777777" w:rsidTr="004021ED">
        <w:tc>
          <w:tcPr>
            <w:tcW w:w="3252" w:type="dxa"/>
            <w:shd w:val="clear" w:color="auto" w:fill="auto"/>
            <w:vAlign w:val="center"/>
          </w:tcPr>
          <w:p w14:paraId="7B982924" w14:textId="77777777" w:rsidR="006519BF" w:rsidRPr="00851A64" w:rsidRDefault="006519BF" w:rsidP="004021ED">
            <w:pPr>
              <w:rPr>
                <w:rFonts w:cstheme="minorHAnsi"/>
                <w:szCs w:val="20"/>
              </w:rPr>
            </w:pPr>
            <w:r w:rsidRPr="00851A64">
              <w:rPr>
                <w:rFonts w:cstheme="minorHAnsi"/>
                <w:szCs w:val="20"/>
              </w:rPr>
              <w:t>Erasmus projects</w:t>
            </w:r>
          </w:p>
        </w:tc>
        <w:tc>
          <w:tcPr>
            <w:tcW w:w="2558" w:type="dxa"/>
            <w:shd w:val="clear" w:color="auto" w:fill="auto"/>
          </w:tcPr>
          <w:p w14:paraId="176F4567" w14:textId="77777777" w:rsidR="006519BF" w:rsidRPr="00851A64" w:rsidRDefault="006519BF" w:rsidP="004021ED">
            <w:pPr>
              <w:rPr>
                <w:rFonts w:cstheme="minorHAnsi"/>
                <w:szCs w:val="20"/>
              </w:rPr>
            </w:pPr>
            <w:r w:rsidRPr="00851A64">
              <w:rPr>
                <w:rFonts w:cstheme="minorHAnsi"/>
                <w:szCs w:val="20"/>
              </w:rPr>
              <w:t>5 years post contract (or as specified in contract)</w:t>
            </w:r>
          </w:p>
        </w:tc>
        <w:tc>
          <w:tcPr>
            <w:tcW w:w="2837" w:type="dxa"/>
          </w:tcPr>
          <w:p w14:paraId="22C64A60" w14:textId="77777777" w:rsidR="006519BF" w:rsidRPr="00851A64" w:rsidRDefault="006519BF" w:rsidP="004021ED">
            <w:pPr>
              <w:rPr>
                <w:rFonts w:cstheme="minorHAnsi"/>
                <w:szCs w:val="20"/>
              </w:rPr>
            </w:pPr>
            <w:r w:rsidRPr="00851A64">
              <w:rPr>
                <w:rFonts w:cstheme="minorHAnsi"/>
                <w:szCs w:val="20"/>
              </w:rPr>
              <w:t>Administration of programmes</w:t>
            </w:r>
          </w:p>
        </w:tc>
      </w:tr>
      <w:tr w:rsidR="006519BF" w:rsidRPr="00851A64" w14:paraId="6EA2325A" w14:textId="77777777" w:rsidTr="004021ED">
        <w:tc>
          <w:tcPr>
            <w:tcW w:w="5810" w:type="dxa"/>
            <w:gridSpan w:val="2"/>
            <w:shd w:val="clear" w:color="auto" w:fill="D9D9D9" w:themeFill="background1" w:themeFillShade="D9"/>
          </w:tcPr>
          <w:p w14:paraId="632273DF" w14:textId="77777777" w:rsidR="006519BF" w:rsidRPr="00851A64" w:rsidRDefault="006519BF" w:rsidP="004021ED">
            <w:pPr>
              <w:spacing w:after="240"/>
              <w:rPr>
                <w:rFonts w:cstheme="minorHAnsi"/>
                <w:b/>
                <w:szCs w:val="20"/>
              </w:rPr>
            </w:pPr>
            <w:r w:rsidRPr="00851A64">
              <w:rPr>
                <w:rFonts w:cstheme="minorHAnsi"/>
                <w:b/>
                <w:szCs w:val="20"/>
              </w:rPr>
              <w:t>Research</w:t>
            </w:r>
          </w:p>
        </w:tc>
        <w:tc>
          <w:tcPr>
            <w:tcW w:w="2837" w:type="dxa"/>
            <w:shd w:val="clear" w:color="auto" w:fill="D9D9D9" w:themeFill="background1" w:themeFillShade="D9"/>
          </w:tcPr>
          <w:p w14:paraId="3BC423E7" w14:textId="77777777" w:rsidR="006519BF" w:rsidRPr="00851A64" w:rsidRDefault="006519BF" w:rsidP="004021ED">
            <w:pPr>
              <w:spacing w:after="240"/>
              <w:rPr>
                <w:rFonts w:cstheme="minorHAnsi"/>
                <w:b/>
                <w:szCs w:val="20"/>
              </w:rPr>
            </w:pPr>
          </w:p>
        </w:tc>
      </w:tr>
      <w:tr w:rsidR="006519BF" w:rsidRPr="00851A64" w14:paraId="3781BE93" w14:textId="77777777" w:rsidTr="004021ED">
        <w:tc>
          <w:tcPr>
            <w:tcW w:w="3252" w:type="dxa"/>
            <w:shd w:val="clear" w:color="auto" w:fill="auto"/>
            <w:vAlign w:val="center"/>
          </w:tcPr>
          <w:p w14:paraId="5F7293F0" w14:textId="77777777" w:rsidR="006519BF" w:rsidRPr="00851A64" w:rsidRDefault="006519BF" w:rsidP="004021ED">
            <w:pPr>
              <w:rPr>
                <w:rFonts w:cstheme="minorHAnsi"/>
                <w:szCs w:val="20"/>
              </w:rPr>
            </w:pPr>
            <w:r w:rsidRPr="00851A64">
              <w:rPr>
                <w:rFonts w:cstheme="minorHAnsi"/>
                <w:szCs w:val="20"/>
              </w:rPr>
              <w:t xml:space="preserve">Postgraduate Research Student Files (application forms, proposals, progress reports, </w:t>
            </w:r>
            <w:r w:rsidRPr="00851A64">
              <w:rPr>
                <w:rFonts w:cstheme="minorHAnsi"/>
                <w:szCs w:val="20"/>
              </w:rPr>
              <w:lastRenderedPageBreak/>
              <w:t>examiner reports, external reviews, stipend payments, etc.)</w:t>
            </w:r>
          </w:p>
        </w:tc>
        <w:tc>
          <w:tcPr>
            <w:tcW w:w="2558" w:type="dxa"/>
            <w:shd w:val="clear" w:color="auto" w:fill="auto"/>
          </w:tcPr>
          <w:p w14:paraId="49A25818" w14:textId="77777777" w:rsidR="006519BF" w:rsidRPr="00851A64" w:rsidRDefault="006519BF" w:rsidP="004021ED">
            <w:pPr>
              <w:rPr>
                <w:rFonts w:cstheme="minorHAnsi"/>
                <w:szCs w:val="20"/>
              </w:rPr>
            </w:pPr>
            <w:r w:rsidRPr="00851A64">
              <w:rPr>
                <w:rFonts w:cstheme="minorHAnsi"/>
                <w:szCs w:val="20"/>
              </w:rPr>
              <w:lastRenderedPageBreak/>
              <w:t>2007-2013 (retain until 2022); 2014-2020 (retain until 2029), etc.</w:t>
            </w:r>
          </w:p>
        </w:tc>
        <w:tc>
          <w:tcPr>
            <w:tcW w:w="2837" w:type="dxa"/>
          </w:tcPr>
          <w:p w14:paraId="741A7EDC" w14:textId="77777777" w:rsidR="006519BF" w:rsidRPr="00851A64" w:rsidRDefault="006519BF" w:rsidP="004021ED">
            <w:pPr>
              <w:rPr>
                <w:rFonts w:cstheme="minorHAnsi"/>
                <w:szCs w:val="20"/>
              </w:rPr>
            </w:pPr>
            <w:r w:rsidRPr="00851A64">
              <w:rPr>
                <w:rFonts w:eastAsia="Calibri" w:cstheme="minorHAnsi"/>
                <w:szCs w:val="20"/>
              </w:rPr>
              <w:t xml:space="preserve">Article 90 of Council Regulation (EC) No 1083/2006 for the 2007-2013 Programme; Article 140 of </w:t>
            </w:r>
            <w:r w:rsidRPr="00851A64">
              <w:rPr>
                <w:rFonts w:eastAsia="Calibri" w:cstheme="minorHAnsi"/>
                <w:szCs w:val="20"/>
              </w:rPr>
              <w:lastRenderedPageBreak/>
              <w:t>Council Regulation (EC) No 1303/2013 for the 2014-2020 Programme</w:t>
            </w:r>
          </w:p>
        </w:tc>
      </w:tr>
      <w:tr w:rsidR="006519BF" w:rsidRPr="00851A64" w14:paraId="23D0C33E" w14:textId="77777777" w:rsidTr="004021ED">
        <w:tc>
          <w:tcPr>
            <w:tcW w:w="3252" w:type="dxa"/>
            <w:shd w:val="clear" w:color="auto" w:fill="auto"/>
            <w:vAlign w:val="center"/>
          </w:tcPr>
          <w:p w14:paraId="0778E299" w14:textId="77777777" w:rsidR="006519BF" w:rsidRPr="00851A64" w:rsidRDefault="006519BF" w:rsidP="004021ED">
            <w:pPr>
              <w:rPr>
                <w:rFonts w:cstheme="minorHAnsi"/>
                <w:szCs w:val="20"/>
              </w:rPr>
            </w:pPr>
            <w:r w:rsidRPr="00851A64">
              <w:rPr>
                <w:rFonts w:cstheme="minorHAnsi"/>
                <w:szCs w:val="20"/>
              </w:rPr>
              <w:lastRenderedPageBreak/>
              <w:t>Student Lists, attendance sheets, etc.</w:t>
            </w:r>
          </w:p>
        </w:tc>
        <w:tc>
          <w:tcPr>
            <w:tcW w:w="2558" w:type="dxa"/>
            <w:shd w:val="clear" w:color="auto" w:fill="auto"/>
          </w:tcPr>
          <w:p w14:paraId="4399CF37" w14:textId="77777777" w:rsidR="006519BF" w:rsidRPr="00851A64" w:rsidRDefault="006519BF" w:rsidP="004021ED">
            <w:pPr>
              <w:rPr>
                <w:rFonts w:cstheme="minorHAnsi"/>
                <w:szCs w:val="20"/>
              </w:rPr>
            </w:pPr>
            <w:r>
              <w:rPr>
                <w:rFonts w:cstheme="minorHAnsi"/>
                <w:szCs w:val="20"/>
              </w:rPr>
              <w:t>18 months post-graduation</w:t>
            </w:r>
          </w:p>
        </w:tc>
        <w:tc>
          <w:tcPr>
            <w:tcW w:w="2837" w:type="dxa"/>
          </w:tcPr>
          <w:p w14:paraId="7EAF3D54" w14:textId="77777777" w:rsidR="006519BF" w:rsidRPr="00851A64" w:rsidRDefault="006519BF" w:rsidP="004021ED">
            <w:pPr>
              <w:rPr>
                <w:rFonts w:cstheme="minorHAnsi"/>
                <w:szCs w:val="20"/>
              </w:rPr>
            </w:pPr>
            <w:r>
              <w:rPr>
                <w:rFonts w:cstheme="minorHAnsi"/>
                <w:szCs w:val="20"/>
              </w:rPr>
              <w:t>Legitimate interest of Institute</w:t>
            </w:r>
          </w:p>
        </w:tc>
      </w:tr>
      <w:tr w:rsidR="006519BF" w:rsidRPr="00851A64" w14:paraId="2C0406BE" w14:textId="77777777" w:rsidTr="004021ED">
        <w:tc>
          <w:tcPr>
            <w:tcW w:w="3252" w:type="dxa"/>
            <w:shd w:val="clear" w:color="auto" w:fill="auto"/>
            <w:vAlign w:val="center"/>
          </w:tcPr>
          <w:p w14:paraId="1ADEE197" w14:textId="77777777" w:rsidR="006519BF" w:rsidRPr="00851A64" w:rsidRDefault="006519BF" w:rsidP="004021ED">
            <w:pPr>
              <w:rPr>
                <w:rFonts w:cstheme="minorHAnsi"/>
                <w:szCs w:val="20"/>
              </w:rPr>
            </w:pPr>
            <w:r w:rsidRPr="00851A64">
              <w:rPr>
                <w:rFonts w:cstheme="minorHAnsi"/>
                <w:szCs w:val="20"/>
              </w:rPr>
              <w:t>Theses</w:t>
            </w:r>
          </w:p>
        </w:tc>
        <w:tc>
          <w:tcPr>
            <w:tcW w:w="2558" w:type="dxa"/>
            <w:shd w:val="clear" w:color="auto" w:fill="auto"/>
          </w:tcPr>
          <w:p w14:paraId="73811CF1" w14:textId="77777777" w:rsidR="006519BF" w:rsidRPr="00851A64" w:rsidRDefault="006519BF" w:rsidP="004021ED">
            <w:pPr>
              <w:rPr>
                <w:rFonts w:cstheme="minorHAnsi"/>
                <w:szCs w:val="20"/>
              </w:rPr>
            </w:pPr>
            <w:r w:rsidRPr="00851A64">
              <w:rPr>
                <w:rFonts w:cstheme="minorHAnsi"/>
                <w:szCs w:val="20"/>
              </w:rPr>
              <w:t>Indefinitely</w:t>
            </w:r>
          </w:p>
        </w:tc>
        <w:tc>
          <w:tcPr>
            <w:tcW w:w="2837" w:type="dxa"/>
          </w:tcPr>
          <w:p w14:paraId="3B404781" w14:textId="77777777" w:rsidR="006519BF" w:rsidRPr="00851A64" w:rsidRDefault="006519BF" w:rsidP="004021ED">
            <w:pPr>
              <w:rPr>
                <w:rFonts w:cstheme="minorHAnsi"/>
                <w:szCs w:val="20"/>
              </w:rPr>
            </w:pPr>
            <w:r>
              <w:rPr>
                <w:rFonts w:cstheme="minorHAnsi"/>
                <w:szCs w:val="20"/>
              </w:rPr>
              <w:t>Record of Institute/academic record</w:t>
            </w:r>
          </w:p>
        </w:tc>
      </w:tr>
      <w:tr w:rsidR="006519BF" w:rsidRPr="00851A64" w14:paraId="1ADCF8DC" w14:textId="77777777" w:rsidTr="004021ED">
        <w:tc>
          <w:tcPr>
            <w:tcW w:w="3252" w:type="dxa"/>
            <w:shd w:val="clear" w:color="auto" w:fill="auto"/>
            <w:vAlign w:val="center"/>
          </w:tcPr>
          <w:p w14:paraId="31836990" w14:textId="77777777" w:rsidR="006519BF" w:rsidRPr="00851A64" w:rsidRDefault="006519BF" w:rsidP="004021ED">
            <w:pPr>
              <w:rPr>
                <w:rFonts w:cstheme="minorHAnsi"/>
                <w:szCs w:val="20"/>
              </w:rPr>
            </w:pPr>
            <w:r w:rsidRPr="00851A64">
              <w:rPr>
                <w:rFonts w:cstheme="minorHAnsi"/>
                <w:szCs w:val="20"/>
              </w:rPr>
              <w:t>Staff CVs</w:t>
            </w:r>
          </w:p>
        </w:tc>
        <w:tc>
          <w:tcPr>
            <w:tcW w:w="2558" w:type="dxa"/>
            <w:shd w:val="clear" w:color="auto" w:fill="auto"/>
          </w:tcPr>
          <w:p w14:paraId="1975782E" w14:textId="77777777" w:rsidR="006519BF" w:rsidRPr="00851A64" w:rsidRDefault="006519BF" w:rsidP="004021ED">
            <w:pPr>
              <w:rPr>
                <w:rFonts w:cstheme="minorHAnsi"/>
                <w:szCs w:val="20"/>
              </w:rPr>
            </w:pPr>
            <w:r w:rsidRPr="00851A64">
              <w:rPr>
                <w:rFonts w:cstheme="minorHAnsi"/>
                <w:szCs w:val="20"/>
              </w:rPr>
              <w:t>Duration of employment unless requested otherwise. Updated every 5 years</w:t>
            </w:r>
          </w:p>
        </w:tc>
        <w:tc>
          <w:tcPr>
            <w:tcW w:w="2837" w:type="dxa"/>
          </w:tcPr>
          <w:p w14:paraId="4A903F66" w14:textId="77777777" w:rsidR="006519BF" w:rsidRPr="00851A64" w:rsidRDefault="006519BF" w:rsidP="004021ED">
            <w:pPr>
              <w:rPr>
                <w:rFonts w:cstheme="minorHAnsi"/>
                <w:szCs w:val="20"/>
              </w:rPr>
            </w:pPr>
            <w:r w:rsidRPr="00851A64">
              <w:rPr>
                <w:rFonts w:cstheme="minorHAnsi"/>
                <w:szCs w:val="20"/>
              </w:rPr>
              <w:t xml:space="preserve">Administration of </w:t>
            </w:r>
            <w:r>
              <w:rPr>
                <w:rFonts w:cstheme="minorHAnsi"/>
                <w:szCs w:val="20"/>
              </w:rPr>
              <w:t xml:space="preserve">research </w:t>
            </w:r>
            <w:r w:rsidRPr="00851A64">
              <w:rPr>
                <w:rFonts w:cstheme="minorHAnsi"/>
                <w:szCs w:val="20"/>
              </w:rPr>
              <w:t>programmes</w:t>
            </w:r>
          </w:p>
        </w:tc>
      </w:tr>
      <w:tr w:rsidR="006519BF" w:rsidRPr="00851A64" w14:paraId="21F2DF74" w14:textId="77777777" w:rsidTr="004021ED">
        <w:tc>
          <w:tcPr>
            <w:tcW w:w="3252" w:type="dxa"/>
            <w:shd w:val="clear" w:color="auto" w:fill="auto"/>
            <w:vAlign w:val="center"/>
          </w:tcPr>
          <w:p w14:paraId="2A43CA5E" w14:textId="77777777" w:rsidR="006519BF" w:rsidRPr="00851A64" w:rsidRDefault="006519BF" w:rsidP="004021ED">
            <w:pPr>
              <w:rPr>
                <w:rFonts w:cstheme="minorHAnsi"/>
                <w:szCs w:val="20"/>
              </w:rPr>
            </w:pPr>
            <w:r w:rsidRPr="00851A64">
              <w:rPr>
                <w:rFonts w:cstheme="minorHAnsi"/>
                <w:szCs w:val="20"/>
              </w:rPr>
              <w:t>Minutes of meetings (</w:t>
            </w:r>
            <w:proofErr w:type="gramStart"/>
            <w:r w:rsidRPr="00851A64">
              <w:rPr>
                <w:rFonts w:cstheme="minorHAnsi"/>
                <w:szCs w:val="20"/>
              </w:rPr>
              <w:t>e.g.</w:t>
            </w:r>
            <w:proofErr w:type="gramEnd"/>
            <w:r w:rsidRPr="00851A64">
              <w:rPr>
                <w:rFonts w:cstheme="minorHAnsi"/>
                <w:szCs w:val="20"/>
              </w:rPr>
              <w:t xml:space="preserve"> admission meetings, postgraduate review group, etc.) </w:t>
            </w:r>
          </w:p>
        </w:tc>
        <w:tc>
          <w:tcPr>
            <w:tcW w:w="2558" w:type="dxa"/>
            <w:shd w:val="clear" w:color="auto" w:fill="auto"/>
          </w:tcPr>
          <w:p w14:paraId="05B745B4" w14:textId="77777777" w:rsidR="006519BF" w:rsidRPr="00851A64" w:rsidRDefault="006519BF" w:rsidP="004021ED">
            <w:pPr>
              <w:rPr>
                <w:rFonts w:cstheme="minorHAnsi"/>
                <w:szCs w:val="20"/>
              </w:rPr>
            </w:pPr>
            <w:r w:rsidRPr="00851A64">
              <w:rPr>
                <w:rFonts w:cstheme="minorHAnsi"/>
                <w:szCs w:val="20"/>
              </w:rPr>
              <w:t>5 years</w:t>
            </w:r>
          </w:p>
        </w:tc>
        <w:tc>
          <w:tcPr>
            <w:tcW w:w="2837" w:type="dxa"/>
          </w:tcPr>
          <w:p w14:paraId="62F9BDCA" w14:textId="77777777" w:rsidR="006519BF" w:rsidRPr="00851A64" w:rsidRDefault="006519BF" w:rsidP="004021ED">
            <w:pPr>
              <w:rPr>
                <w:rFonts w:cstheme="minorHAnsi"/>
                <w:szCs w:val="20"/>
              </w:rPr>
            </w:pPr>
            <w:r>
              <w:rPr>
                <w:rFonts w:cstheme="minorHAnsi"/>
                <w:szCs w:val="20"/>
              </w:rPr>
              <w:t>As above</w:t>
            </w:r>
          </w:p>
        </w:tc>
      </w:tr>
      <w:tr w:rsidR="006519BF" w:rsidRPr="00851A64" w14:paraId="0880607F" w14:textId="77777777" w:rsidTr="004021ED">
        <w:tc>
          <w:tcPr>
            <w:tcW w:w="3252" w:type="dxa"/>
            <w:shd w:val="clear" w:color="auto" w:fill="auto"/>
            <w:vAlign w:val="center"/>
          </w:tcPr>
          <w:p w14:paraId="7D731C49" w14:textId="77777777" w:rsidR="006519BF" w:rsidRPr="00851A64" w:rsidRDefault="006519BF" w:rsidP="004021ED">
            <w:pPr>
              <w:rPr>
                <w:rFonts w:cstheme="minorHAnsi"/>
                <w:szCs w:val="20"/>
              </w:rPr>
            </w:pPr>
            <w:r w:rsidRPr="00B71019">
              <w:rPr>
                <w:rFonts w:cstheme="minorHAnsi"/>
                <w:szCs w:val="20"/>
              </w:rPr>
              <w:t>Externally and Self-Funded Projects</w:t>
            </w:r>
          </w:p>
        </w:tc>
        <w:tc>
          <w:tcPr>
            <w:tcW w:w="2558" w:type="dxa"/>
            <w:shd w:val="clear" w:color="auto" w:fill="auto"/>
          </w:tcPr>
          <w:p w14:paraId="441110BC" w14:textId="77777777" w:rsidR="006519BF" w:rsidRPr="00851A64" w:rsidRDefault="006519BF" w:rsidP="004021ED">
            <w:pPr>
              <w:rPr>
                <w:rFonts w:cstheme="minorHAnsi"/>
                <w:szCs w:val="20"/>
              </w:rPr>
            </w:pPr>
            <w:r w:rsidRPr="00B71019">
              <w:rPr>
                <w:rFonts w:cstheme="minorHAnsi"/>
                <w:szCs w:val="20"/>
              </w:rPr>
              <w:t>As set down by the funder</w:t>
            </w:r>
          </w:p>
        </w:tc>
        <w:tc>
          <w:tcPr>
            <w:tcW w:w="2837" w:type="dxa"/>
            <w:shd w:val="clear" w:color="auto" w:fill="auto"/>
          </w:tcPr>
          <w:p w14:paraId="5DBBCBA5" w14:textId="77777777" w:rsidR="006519BF" w:rsidRDefault="006519BF" w:rsidP="004021ED">
            <w:pPr>
              <w:rPr>
                <w:rFonts w:cstheme="minorHAnsi"/>
                <w:szCs w:val="20"/>
              </w:rPr>
            </w:pPr>
            <w:r w:rsidRPr="00B71019">
              <w:rPr>
                <w:rFonts w:cstheme="minorHAnsi"/>
                <w:szCs w:val="20"/>
              </w:rPr>
              <w:t>Administration of Programmes</w:t>
            </w:r>
          </w:p>
        </w:tc>
      </w:tr>
    </w:tbl>
    <w:p w14:paraId="40029CA9" w14:textId="77777777" w:rsidR="006519BF" w:rsidRDefault="006519BF" w:rsidP="006519BF"/>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2"/>
        <w:gridCol w:w="8"/>
        <w:gridCol w:w="2550"/>
        <w:gridCol w:w="2837"/>
      </w:tblGrid>
      <w:tr w:rsidR="006519BF" w:rsidRPr="00851A64" w14:paraId="215AFA1F" w14:textId="77777777" w:rsidTr="004021ED">
        <w:tc>
          <w:tcPr>
            <w:tcW w:w="8647" w:type="dxa"/>
            <w:gridSpan w:val="4"/>
            <w:shd w:val="clear" w:color="auto" w:fill="auto"/>
          </w:tcPr>
          <w:p w14:paraId="3F40E5E6" w14:textId="77777777" w:rsidR="006519BF" w:rsidRPr="00695CFD" w:rsidRDefault="006519BF" w:rsidP="004021ED">
            <w:pPr>
              <w:spacing w:after="0"/>
              <w:rPr>
                <w:rFonts w:cstheme="minorHAnsi"/>
                <w:b/>
                <w:szCs w:val="20"/>
                <w:highlight w:val="cyan"/>
              </w:rPr>
            </w:pPr>
            <w:r w:rsidRPr="00695CFD">
              <w:rPr>
                <w:rFonts w:cstheme="minorHAnsi"/>
                <w:b/>
                <w:szCs w:val="20"/>
                <w:highlight w:val="cyan"/>
              </w:rPr>
              <w:t xml:space="preserve">Human Resources Records </w:t>
            </w:r>
          </w:p>
          <w:p w14:paraId="37C06E9D" w14:textId="77777777" w:rsidR="006519BF" w:rsidRPr="00695CFD" w:rsidRDefault="006519BF" w:rsidP="004021ED">
            <w:pPr>
              <w:spacing w:after="0"/>
              <w:rPr>
                <w:rFonts w:cstheme="minorHAnsi"/>
                <w:b/>
                <w:szCs w:val="20"/>
                <w:highlight w:val="cyan"/>
              </w:rPr>
            </w:pPr>
            <w:r w:rsidRPr="00695CFD">
              <w:rPr>
                <w:rFonts w:cstheme="minorHAnsi"/>
                <w:b/>
                <w:szCs w:val="20"/>
                <w:highlight w:val="cyan"/>
              </w:rPr>
              <w:t>HR Records: Kept on the employee file</w:t>
            </w:r>
          </w:p>
          <w:p w14:paraId="6C605081" w14:textId="77777777" w:rsidR="006519BF" w:rsidRPr="00695CFD" w:rsidRDefault="006519BF" w:rsidP="004021ED">
            <w:pPr>
              <w:spacing w:after="240"/>
              <w:rPr>
                <w:rFonts w:cstheme="minorHAnsi"/>
                <w:i/>
                <w:szCs w:val="20"/>
                <w:highlight w:val="cyan"/>
              </w:rPr>
            </w:pPr>
            <w:r w:rsidRPr="00695CFD">
              <w:rPr>
                <w:rFonts w:cstheme="minorHAnsi"/>
                <w:i/>
                <w:szCs w:val="20"/>
                <w:highlight w:val="cyan"/>
              </w:rPr>
              <w:t xml:space="preserve">Insofar as records are kept on the employment file, the employee file should not be altered to satisfy the separate statutory retention requirements for these records. </w:t>
            </w:r>
          </w:p>
          <w:p w14:paraId="45FD4C0A" w14:textId="77777777" w:rsidR="006519BF" w:rsidRPr="00851A64" w:rsidRDefault="006519BF" w:rsidP="004021ED">
            <w:pPr>
              <w:spacing w:after="240"/>
              <w:rPr>
                <w:rFonts w:cstheme="minorHAnsi"/>
                <w:szCs w:val="20"/>
              </w:rPr>
            </w:pPr>
            <w:r w:rsidRPr="00695CFD">
              <w:rPr>
                <w:rFonts w:cstheme="minorHAnsi"/>
                <w:i/>
                <w:szCs w:val="20"/>
                <w:highlight w:val="cyan"/>
              </w:rPr>
              <w:t>Generally, data required for the implementation and management of pension arrangements should be kept separately from the employee file. However, where this is not kept separately, the employee file should be reviewed at the end of the minimum retention period to allow this data to be extracted for the separate retention period.</w:t>
            </w:r>
          </w:p>
        </w:tc>
      </w:tr>
      <w:tr w:rsidR="006519BF" w:rsidRPr="00851A64" w14:paraId="73728890" w14:textId="77777777" w:rsidTr="004021ED">
        <w:tc>
          <w:tcPr>
            <w:tcW w:w="3252" w:type="dxa"/>
            <w:shd w:val="clear" w:color="auto" w:fill="auto"/>
          </w:tcPr>
          <w:p w14:paraId="3A3A2C9D" w14:textId="77777777" w:rsidR="006519BF" w:rsidRPr="00851A64" w:rsidRDefault="006519BF" w:rsidP="004021ED">
            <w:pPr>
              <w:spacing w:after="240"/>
              <w:rPr>
                <w:rFonts w:cstheme="minorHAnsi"/>
                <w:b/>
                <w:szCs w:val="20"/>
              </w:rPr>
            </w:pPr>
            <w:r w:rsidRPr="00851A64">
              <w:rPr>
                <w:rFonts w:cstheme="minorHAnsi"/>
                <w:b/>
                <w:szCs w:val="20"/>
              </w:rPr>
              <w:t>Staff Personnel Files</w:t>
            </w:r>
          </w:p>
          <w:p w14:paraId="64CE4319" w14:textId="77777777" w:rsidR="006519BF" w:rsidRPr="00695CFD" w:rsidRDefault="006519BF" w:rsidP="004021ED">
            <w:pPr>
              <w:spacing w:after="240"/>
              <w:rPr>
                <w:rFonts w:cstheme="minorHAnsi"/>
                <w:szCs w:val="20"/>
              </w:rPr>
            </w:pPr>
          </w:p>
        </w:tc>
        <w:tc>
          <w:tcPr>
            <w:tcW w:w="2558" w:type="dxa"/>
            <w:gridSpan w:val="2"/>
            <w:shd w:val="clear" w:color="auto" w:fill="auto"/>
          </w:tcPr>
          <w:p w14:paraId="57F0FB89" w14:textId="77777777" w:rsidR="006519BF" w:rsidRPr="00851A64" w:rsidRDefault="006519BF" w:rsidP="004021ED">
            <w:pPr>
              <w:spacing w:after="240"/>
              <w:rPr>
                <w:rFonts w:cstheme="minorHAnsi"/>
                <w:szCs w:val="20"/>
              </w:rPr>
            </w:pPr>
            <w:r>
              <w:rPr>
                <w:rFonts w:cstheme="minorHAnsi"/>
                <w:szCs w:val="20"/>
              </w:rPr>
              <w:t>D</w:t>
            </w:r>
            <w:r w:rsidRPr="00851A64">
              <w:rPr>
                <w:rFonts w:cstheme="minorHAnsi"/>
                <w:szCs w:val="20"/>
              </w:rPr>
              <w:t>uration of employment plus 7 years.</w:t>
            </w:r>
          </w:p>
          <w:p w14:paraId="52EE8E5C" w14:textId="77777777" w:rsidR="006519BF" w:rsidRPr="00851A64" w:rsidRDefault="006519BF" w:rsidP="004021ED">
            <w:pPr>
              <w:spacing w:after="240"/>
              <w:rPr>
                <w:rFonts w:cstheme="minorHAnsi"/>
                <w:szCs w:val="20"/>
              </w:rPr>
            </w:pPr>
            <w:r w:rsidRPr="00851A64">
              <w:rPr>
                <w:rFonts w:cstheme="minorHAnsi"/>
                <w:szCs w:val="20"/>
              </w:rPr>
              <w:t>Retain service records indefinitely for superannuation/pension purposes.</w:t>
            </w:r>
          </w:p>
        </w:tc>
        <w:tc>
          <w:tcPr>
            <w:tcW w:w="2837" w:type="dxa"/>
          </w:tcPr>
          <w:p w14:paraId="24D8463A" w14:textId="77777777" w:rsidR="006519BF" w:rsidRPr="00851A64" w:rsidRDefault="006519BF" w:rsidP="004021ED">
            <w:pPr>
              <w:spacing w:after="240"/>
              <w:rPr>
                <w:rFonts w:cstheme="minorHAnsi"/>
                <w:szCs w:val="20"/>
              </w:rPr>
            </w:pPr>
            <w:r w:rsidRPr="00851A64">
              <w:rPr>
                <w:rFonts w:cstheme="minorHAnsi"/>
                <w:szCs w:val="20"/>
              </w:rPr>
              <w:t>Statute of limitations for a breach of contract claim plus 1 Year to allow time to receive notice of the claim.</w:t>
            </w:r>
          </w:p>
          <w:p w14:paraId="180ADAA4" w14:textId="77777777" w:rsidR="006519BF" w:rsidRPr="00851A64" w:rsidRDefault="006519BF" w:rsidP="004021ED">
            <w:pPr>
              <w:spacing w:after="240"/>
              <w:rPr>
                <w:rFonts w:cstheme="minorHAnsi"/>
                <w:szCs w:val="20"/>
              </w:rPr>
            </w:pPr>
          </w:p>
        </w:tc>
      </w:tr>
      <w:tr w:rsidR="006519BF" w:rsidRPr="00851A64" w14:paraId="32925467" w14:textId="77777777" w:rsidTr="004021ED">
        <w:tc>
          <w:tcPr>
            <w:tcW w:w="3252" w:type="dxa"/>
            <w:shd w:val="clear" w:color="auto" w:fill="auto"/>
          </w:tcPr>
          <w:p w14:paraId="0BEDE4FE" w14:textId="77777777" w:rsidR="006519BF" w:rsidRPr="00851A64" w:rsidRDefault="006519BF" w:rsidP="004021ED">
            <w:pPr>
              <w:spacing w:after="240"/>
              <w:rPr>
                <w:rFonts w:cstheme="minorHAnsi"/>
                <w:b/>
                <w:szCs w:val="20"/>
              </w:rPr>
            </w:pPr>
            <w:r w:rsidRPr="00851A64">
              <w:rPr>
                <w:rFonts w:cstheme="minorHAnsi"/>
                <w:b/>
                <w:szCs w:val="20"/>
              </w:rPr>
              <w:t xml:space="preserve">Annual/Sick Leave Records </w:t>
            </w:r>
          </w:p>
        </w:tc>
        <w:tc>
          <w:tcPr>
            <w:tcW w:w="2558" w:type="dxa"/>
            <w:gridSpan w:val="2"/>
            <w:shd w:val="clear" w:color="auto" w:fill="auto"/>
          </w:tcPr>
          <w:p w14:paraId="40768E4F" w14:textId="77777777" w:rsidR="006519BF" w:rsidRPr="00851A64" w:rsidRDefault="006519BF" w:rsidP="004021ED">
            <w:pPr>
              <w:spacing w:after="240"/>
              <w:rPr>
                <w:rFonts w:eastAsia="Times New Roman" w:cstheme="minorHAnsi"/>
                <w:szCs w:val="20"/>
              </w:rPr>
            </w:pPr>
            <w:r>
              <w:rPr>
                <w:rFonts w:cstheme="minorHAnsi"/>
                <w:szCs w:val="20"/>
              </w:rPr>
              <w:t>D</w:t>
            </w:r>
            <w:r w:rsidRPr="00851A64">
              <w:rPr>
                <w:rFonts w:cstheme="minorHAnsi"/>
                <w:szCs w:val="20"/>
              </w:rPr>
              <w:t>uration of employment plus 7 years.</w:t>
            </w:r>
          </w:p>
        </w:tc>
        <w:tc>
          <w:tcPr>
            <w:tcW w:w="2837" w:type="dxa"/>
          </w:tcPr>
          <w:p w14:paraId="1F3E42B8" w14:textId="77777777" w:rsidR="006519BF" w:rsidRPr="00851A64" w:rsidRDefault="006519BF" w:rsidP="004021ED">
            <w:pPr>
              <w:spacing w:after="240"/>
              <w:rPr>
                <w:rFonts w:cstheme="minorHAnsi"/>
                <w:szCs w:val="20"/>
              </w:rPr>
            </w:pPr>
            <w:r w:rsidRPr="00851A64">
              <w:rPr>
                <w:rFonts w:cstheme="minorHAnsi"/>
                <w:szCs w:val="20"/>
              </w:rPr>
              <w:t>Statute of limitations for a breach of contract claim plus 1 Year to allow time to receive notice of the claim.</w:t>
            </w:r>
          </w:p>
        </w:tc>
      </w:tr>
      <w:tr w:rsidR="006519BF" w:rsidRPr="00851A64" w14:paraId="0CB119A7" w14:textId="77777777" w:rsidTr="004021ED">
        <w:tc>
          <w:tcPr>
            <w:tcW w:w="3252" w:type="dxa"/>
            <w:shd w:val="clear" w:color="auto" w:fill="auto"/>
          </w:tcPr>
          <w:p w14:paraId="32BCB8CD" w14:textId="77777777" w:rsidR="006519BF" w:rsidRPr="00851A64" w:rsidRDefault="006519BF" w:rsidP="004021ED">
            <w:pPr>
              <w:spacing w:after="240"/>
              <w:rPr>
                <w:rFonts w:cstheme="minorHAnsi"/>
                <w:szCs w:val="20"/>
              </w:rPr>
            </w:pPr>
            <w:r w:rsidRPr="00851A64">
              <w:rPr>
                <w:rFonts w:cstheme="minorHAnsi"/>
                <w:b/>
                <w:szCs w:val="20"/>
              </w:rPr>
              <w:t>Protected Leave</w:t>
            </w:r>
            <w:r w:rsidRPr="00851A64">
              <w:rPr>
                <w:rFonts w:cstheme="minorHAnsi"/>
                <w:szCs w:val="20"/>
              </w:rPr>
              <w:t xml:space="preserve"> - unpaid Maternity Leave, any kind of exceptional unpaid leave as this relates to pension records adjustments. Paid Maternity and Paternity leave, Parental leave, Carer’s leave, Force Majeure Leave.</w:t>
            </w:r>
          </w:p>
        </w:tc>
        <w:tc>
          <w:tcPr>
            <w:tcW w:w="2558" w:type="dxa"/>
            <w:gridSpan w:val="2"/>
            <w:shd w:val="clear" w:color="auto" w:fill="auto"/>
          </w:tcPr>
          <w:p w14:paraId="0D0A71F5" w14:textId="77777777" w:rsidR="006519BF" w:rsidRPr="00851A64" w:rsidRDefault="006519BF" w:rsidP="004021ED">
            <w:pPr>
              <w:spacing w:after="240"/>
              <w:rPr>
                <w:rFonts w:cstheme="minorHAnsi"/>
                <w:szCs w:val="20"/>
              </w:rPr>
            </w:pPr>
            <w:r w:rsidRPr="00851A64">
              <w:rPr>
                <w:rFonts w:eastAsia="Times New Roman" w:cstheme="minorHAnsi"/>
                <w:szCs w:val="20"/>
              </w:rPr>
              <w:t xml:space="preserve">8 years after the end of the tax year in which the paternity or parental period ends </w:t>
            </w:r>
            <w:r w:rsidRPr="00851A64">
              <w:rPr>
                <w:rFonts w:eastAsia="Times New Roman" w:cstheme="minorHAnsi"/>
                <w:i/>
                <w:szCs w:val="20"/>
              </w:rPr>
              <w:t xml:space="preserve">or </w:t>
            </w:r>
            <w:r w:rsidRPr="00851A64">
              <w:rPr>
                <w:rFonts w:cstheme="minorHAnsi"/>
                <w:szCs w:val="20"/>
              </w:rPr>
              <w:t>7 years after employment ceases, whichever is longer</w:t>
            </w:r>
          </w:p>
          <w:p w14:paraId="64C2838B" w14:textId="77777777" w:rsidR="006519BF" w:rsidRPr="00851A64" w:rsidRDefault="006519BF" w:rsidP="004021ED">
            <w:pPr>
              <w:spacing w:after="240"/>
              <w:rPr>
                <w:rFonts w:cstheme="minorHAnsi"/>
                <w:szCs w:val="20"/>
              </w:rPr>
            </w:pPr>
            <w:r w:rsidRPr="00851A64">
              <w:rPr>
                <w:rFonts w:cstheme="minorHAnsi"/>
                <w:szCs w:val="20"/>
              </w:rPr>
              <w:t xml:space="preserve"> </w:t>
            </w:r>
          </w:p>
        </w:tc>
        <w:tc>
          <w:tcPr>
            <w:tcW w:w="2837" w:type="dxa"/>
          </w:tcPr>
          <w:p w14:paraId="153D4689" w14:textId="77777777" w:rsidR="006519BF" w:rsidRPr="00851A64" w:rsidRDefault="006519BF" w:rsidP="004021ED">
            <w:pPr>
              <w:spacing w:after="240"/>
              <w:rPr>
                <w:rFonts w:cstheme="minorHAnsi"/>
                <w:szCs w:val="20"/>
              </w:rPr>
            </w:pPr>
            <w:r w:rsidRPr="00851A64">
              <w:rPr>
                <w:rFonts w:cstheme="minorHAnsi"/>
                <w:szCs w:val="20"/>
              </w:rPr>
              <w:t>Statute of limitations for a breach of contract claim plus 1 Year to allow time to receive notice of the claim.</w:t>
            </w:r>
          </w:p>
          <w:p w14:paraId="6AC7C3D8" w14:textId="77777777" w:rsidR="006519BF" w:rsidRPr="00851A64" w:rsidRDefault="006519BF" w:rsidP="004021ED">
            <w:pPr>
              <w:spacing w:after="240"/>
              <w:rPr>
                <w:rFonts w:cstheme="minorHAnsi"/>
                <w:szCs w:val="20"/>
              </w:rPr>
            </w:pPr>
            <w:r w:rsidRPr="00851A64">
              <w:rPr>
                <w:rFonts w:eastAsia="Times New Roman" w:cstheme="minorHAnsi"/>
                <w:szCs w:val="20"/>
              </w:rPr>
              <w:t>Section 17, Paternity Leave and Benefits Act 2016; Section 27 of the Parental Leave Act 1998, Section 31 Carer’s Leave Act 2001</w:t>
            </w:r>
          </w:p>
        </w:tc>
      </w:tr>
      <w:tr w:rsidR="006519BF" w:rsidRPr="00851A64" w14:paraId="13D38C1C" w14:textId="77777777" w:rsidTr="004021ED">
        <w:tc>
          <w:tcPr>
            <w:tcW w:w="3252" w:type="dxa"/>
            <w:shd w:val="clear" w:color="auto" w:fill="auto"/>
          </w:tcPr>
          <w:p w14:paraId="0131C99A" w14:textId="77777777" w:rsidR="006519BF" w:rsidRPr="00851A64" w:rsidRDefault="006519BF" w:rsidP="004021ED">
            <w:pPr>
              <w:spacing w:after="240"/>
              <w:rPr>
                <w:rFonts w:cstheme="minorHAnsi"/>
                <w:b/>
                <w:szCs w:val="20"/>
              </w:rPr>
            </w:pPr>
            <w:r w:rsidRPr="00851A64">
              <w:rPr>
                <w:rFonts w:cstheme="minorHAnsi"/>
                <w:b/>
                <w:szCs w:val="20"/>
              </w:rPr>
              <w:lastRenderedPageBreak/>
              <w:t>Vacancy notification</w:t>
            </w:r>
          </w:p>
          <w:p w14:paraId="6E0FD9AE" w14:textId="77777777" w:rsidR="006519BF" w:rsidRPr="00851A64" w:rsidRDefault="006519BF" w:rsidP="004021ED">
            <w:pPr>
              <w:spacing w:after="240"/>
              <w:rPr>
                <w:rFonts w:cstheme="minorHAnsi"/>
                <w:b/>
                <w:szCs w:val="20"/>
              </w:rPr>
            </w:pPr>
            <w:r w:rsidRPr="00851A64">
              <w:rPr>
                <w:rFonts w:cstheme="minorHAnsi"/>
                <w:b/>
                <w:szCs w:val="20"/>
              </w:rPr>
              <w:t>Advert copies</w:t>
            </w:r>
          </w:p>
          <w:p w14:paraId="711EE604" w14:textId="77777777" w:rsidR="006519BF" w:rsidRPr="00851A64" w:rsidRDefault="006519BF" w:rsidP="004021ED">
            <w:pPr>
              <w:spacing w:after="240"/>
              <w:rPr>
                <w:rFonts w:cstheme="minorHAnsi"/>
                <w:b/>
                <w:szCs w:val="20"/>
              </w:rPr>
            </w:pPr>
            <w:r w:rsidRPr="00851A64">
              <w:rPr>
                <w:rFonts w:cstheme="minorHAnsi"/>
                <w:b/>
                <w:szCs w:val="20"/>
              </w:rPr>
              <w:t>Job descriptions</w:t>
            </w:r>
          </w:p>
        </w:tc>
        <w:tc>
          <w:tcPr>
            <w:tcW w:w="2558" w:type="dxa"/>
            <w:gridSpan w:val="2"/>
            <w:shd w:val="clear" w:color="auto" w:fill="auto"/>
          </w:tcPr>
          <w:p w14:paraId="496B0BEF" w14:textId="77777777" w:rsidR="006519BF" w:rsidRPr="00851A64" w:rsidRDefault="006519BF" w:rsidP="004021ED">
            <w:pPr>
              <w:spacing w:after="240"/>
              <w:rPr>
                <w:rFonts w:cstheme="minorHAnsi"/>
                <w:szCs w:val="20"/>
              </w:rPr>
            </w:pPr>
            <w:r>
              <w:rPr>
                <w:rFonts w:cstheme="minorHAnsi"/>
                <w:szCs w:val="20"/>
              </w:rPr>
              <w:t>I</w:t>
            </w:r>
            <w:r w:rsidRPr="00851A64">
              <w:rPr>
                <w:rFonts w:cstheme="minorHAnsi"/>
                <w:szCs w:val="20"/>
              </w:rPr>
              <w:t>ndefinitely</w:t>
            </w:r>
          </w:p>
        </w:tc>
        <w:tc>
          <w:tcPr>
            <w:tcW w:w="2837" w:type="dxa"/>
          </w:tcPr>
          <w:p w14:paraId="2AB599A1" w14:textId="77777777" w:rsidR="006519BF" w:rsidRPr="00851A64" w:rsidRDefault="006519BF" w:rsidP="004021ED">
            <w:pPr>
              <w:spacing w:after="240"/>
              <w:rPr>
                <w:rFonts w:cstheme="minorHAnsi"/>
                <w:szCs w:val="20"/>
              </w:rPr>
            </w:pPr>
            <w:r>
              <w:rPr>
                <w:rFonts w:cstheme="minorHAnsi"/>
                <w:szCs w:val="20"/>
              </w:rPr>
              <w:t>This is p</w:t>
            </w:r>
            <w:r w:rsidRPr="00851A64">
              <w:rPr>
                <w:rFonts w:cstheme="minorHAnsi"/>
                <w:szCs w:val="20"/>
              </w:rPr>
              <w:t>art of the Institutional record</w:t>
            </w:r>
          </w:p>
        </w:tc>
      </w:tr>
      <w:tr w:rsidR="006519BF" w:rsidRPr="00851A64" w14:paraId="2B6418CB" w14:textId="77777777" w:rsidTr="004021ED">
        <w:tc>
          <w:tcPr>
            <w:tcW w:w="3252" w:type="dxa"/>
            <w:shd w:val="clear" w:color="auto" w:fill="auto"/>
          </w:tcPr>
          <w:p w14:paraId="35B2C0C0" w14:textId="77777777" w:rsidR="006519BF" w:rsidRPr="00851A64" w:rsidRDefault="006519BF" w:rsidP="004021ED">
            <w:pPr>
              <w:spacing w:after="240"/>
              <w:rPr>
                <w:rFonts w:cstheme="minorHAnsi"/>
                <w:b/>
                <w:szCs w:val="20"/>
              </w:rPr>
            </w:pPr>
            <w:r w:rsidRPr="00851A64">
              <w:rPr>
                <w:rFonts w:cstheme="minorHAnsi"/>
                <w:b/>
                <w:szCs w:val="20"/>
              </w:rPr>
              <w:t>Shortlisting Reports</w:t>
            </w:r>
          </w:p>
          <w:p w14:paraId="25995088" w14:textId="77777777" w:rsidR="006519BF" w:rsidRPr="00851A64" w:rsidRDefault="006519BF" w:rsidP="004021ED">
            <w:pPr>
              <w:spacing w:after="240"/>
              <w:rPr>
                <w:rFonts w:cstheme="minorHAnsi"/>
                <w:b/>
                <w:szCs w:val="20"/>
              </w:rPr>
            </w:pPr>
            <w:r w:rsidRPr="00851A64">
              <w:rPr>
                <w:rFonts w:cstheme="minorHAnsi"/>
                <w:b/>
                <w:szCs w:val="20"/>
              </w:rPr>
              <w:t>Interview Report</w:t>
            </w:r>
            <w:r w:rsidRPr="00851A64">
              <w:rPr>
                <w:rFonts w:cstheme="minorHAnsi"/>
                <w:szCs w:val="20"/>
              </w:rPr>
              <w:t xml:space="preserve"> – panel recommendation &amp; marking sheet.</w:t>
            </w:r>
          </w:p>
        </w:tc>
        <w:tc>
          <w:tcPr>
            <w:tcW w:w="2558" w:type="dxa"/>
            <w:gridSpan w:val="2"/>
            <w:shd w:val="clear" w:color="auto" w:fill="auto"/>
          </w:tcPr>
          <w:p w14:paraId="05B32F87" w14:textId="77777777" w:rsidR="006519BF" w:rsidRPr="00851A64" w:rsidRDefault="006519BF" w:rsidP="004021ED">
            <w:pPr>
              <w:spacing w:after="240"/>
              <w:rPr>
                <w:rFonts w:cstheme="minorHAnsi"/>
                <w:szCs w:val="20"/>
              </w:rPr>
            </w:pPr>
            <w:r>
              <w:rPr>
                <w:rFonts w:cstheme="minorHAnsi"/>
                <w:szCs w:val="20"/>
              </w:rPr>
              <w:t>I</w:t>
            </w:r>
            <w:r w:rsidRPr="00851A64">
              <w:rPr>
                <w:rFonts w:cstheme="minorHAnsi"/>
                <w:szCs w:val="20"/>
              </w:rPr>
              <w:t>ndefinitely</w:t>
            </w:r>
          </w:p>
        </w:tc>
        <w:tc>
          <w:tcPr>
            <w:tcW w:w="2837" w:type="dxa"/>
          </w:tcPr>
          <w:p w14:paraId="4632F169" w14:textId="77777777" w:rsidR="006519BF" w:rsidRPr="00851A64" w:rsidRDefault="006519BF" w:rsidP="004021ED">
            <w:pPr>
              <w:spacing w:after="240"/>
              <w:rPr>
                <w:rFonts w:cstheme="minorHAnsi"/>
                <w:szCs w:val="20"/>
              </w:rPr>
            </w:pPr>
            <w:r w:rsidRPr="00851A64">
              <w:rPr>
                <w:rFonts w:cstheme="minorHAnsi"/>
                <w:szCs w:val="20"/>
              </w:rPr>
              <w:t>This is part of the Institutional record.</w:t>
            </w:r>
          </w:p>
        </w:tc>
      </w:tr>
      <w:tr w:rsidR="006519BF" w:rsidRPr="00851A64" w14:paraId="4F35D840" w14:textId="77777777" w:rsidTr="004021ED">
        <w:tc>
          <w:tcPr>
            <w:tcW w:w="3252" w:type="dxa"/>
            <w:shd w:val="clear" w:color="auto" w:fill="auto"/>
          </w:tcPr>
          <w:p w14:paraId="3A1800CF" w14:textId="77777777" w:rsidR="006519BF" w:rsidRPr="00851A64" w:rsidRDefault="006519BF" w:rsidP="004021ED">
            <w:pPr>
              <w:spacing w:after="240"/>
              <w:rPr>
                <w:rFonts w:cstheme="minorHAnsi"/>
                <w:b/>
                <w:szCs w:val="20"/>
              </w:rPr>
            </w:pPr>
            <w:r w:rsidRPr="00851A64">
              <w:rPr>
                <w:rFonts w:cstheme="minorHAnsi"/>
                <w:b/>
                <w:szCs w:val="20"/>
              </w:rPr>
              <w:t xml:space="preserve">Job applications and CVs </w:t>
            </w:r>
            <w:r w:rsidRPr="00851A64">
              <w:rPr>
                <w:rFonts w:cstheme="minorHAnsi"/>
                <w:szCs w:val="20"/>
              </w:rPr>
              <w:t xml:space="preserve">– both internal and external candidates.   </w:t>
            </w:r>
          </w:p>
        </w:tc>
        <w:tc>
          <w:tcPr>
            <w:tcW w:w="2558" w:type="dxa"/>
            <w:gridSpan w:val="2"/>
            <w:shd w:val="clear" w:color="auto" w:fill="auto"/>
          </w:tcPr>
          <w:p w14:paraId="45E3CF9A" w14:textId="77777777" w:rsidR="006519BF" w:rsidRPr="00851A64" w:rsidRDefault="006519BF" w:rsidP="004021ED">
            <w:pPr>
              <w:spacing w:after="240"/>
              <w:rPr>
                <w:rFonts w:cstheme="minorHAnsi"/>
                <w:szCs w:val="20"/>
              </w:rPr>
            </w:pPr>
            <w:r w:rsidRPr="00851A64">
              <w:rPr>
                <w:rFonts w:cstheme="minorHAnsi"/>
                <w:szCs w:val="20"/>
              </w:rPr>
              <w:t xml:space="preserve">In some cases, a ranked panel of suitable applicants is retained for 1 year from the date of interview. </w:t>
            </w:r>
          </w:p>
        </w:tc>
        <w:tc>
          <w:tcPr>
            <w:tcW w:w="2837" w:type="dxa"/>
          </w:tcPr>
          <w:p w14:paraId="4FA02EF2" w14:textId="77777777" w:rsidR="006519BF" w:rsidRPr="00851A64" w:rsidRDefault="006519BF" w:rsidP="004021ED">
            <w:pPr>
              <w:spacing w:after="240"/>
              <w:rPr>
                <w:rFonts w:cstheme="minorHAnsi"/>
                <w:szCs w:val="20"/>
              </w:rPr>
            </w:pPr>
            <w:r w:rsidRPr="00851A64">
              <w:rPr>
                <w:rFonts w:cstheme="minorHAnsi"/>
                <w:szCs w:val="20"/>
              </w:rPr>
              <w:t>Statute of limitations for a claim under the Employment Equality Acts 1998 - 2015 plus 6 months, to allow time to receive notice of claim.</w:t>
            </w:r>
          </w:p>
        </w:tc>
      </w:tr>
      <w:tr w:rsidR="006519BF" w:rsidRPr="00851A64" w14:paraId="56E5625D" w14:textId="77777777" w:rsidTr="004021ED">
        <w:tc>
          <w:tcPr>
            <w:tcW w:w="3252" w:type="dxa"/>
            <w:shd w:val="clear" w:color="auto" w:fill="auto"/>
          </w:tcPr>
          <w:p w14:paraId="5FB5DD06" w14:textId="77777777" w:rsidR="006519BF" w:rsidRPr="00851A64" w:rsidRDefault="006519BF" w:rsidP="004021ED">
            <w:pPr>
              <w:spacing w:after="240"/>
              <w:rPr>
                <w:rFonts w:cstheme="minorHAnsi"/>
                <w:szCs w:val="20"/>
              </w:rPr>
            </w:pPr>
            <w:r w:rsidRPr="00851A64">
              <w:rPr>
                <w:rFonts w:cstheme="minorHAnsi"/>
                <w:b/>
                <w:szCs w:val="20"/>
              </w:rPr>
              <w:t>Competition files</w:t>
            </w:r>
          </w:p>
          <w:p w14:paraId="5EED1DD9" w14:textId="77777777" w:rsidR="006519BF" w:rsidRPr="00851A64" w:rsidRDefault="006519BF" w:rsidP="004021ED">
            <w:pPr>
              <w:spacing w:after="240"/>
              <w:rPr>
                <w:rFonts w:cstheme="minorHAnsi"/>
                <w:szCs w:val="20"/>
              </w:rPr>
            </w:pPr>
          </w:p>
        </w:tc>
        <w:tc>
          <w:tcPr>
            <w:tcW w:w="2558" w:type="dxa"/>
            <w:gridSpan w:val="2"/>
            <w:shd w:val="clear" w:color="auto" w:fill="auto"/>
          </w:tcPr>
          <w:p w14:paraId="499EF289" w14:textId="77777777" w:rsidR="006519BF" w:rsidRPr="00851A64" w:rsidRDefault="006519BF" w:rsidP="004021ED">
            <w:pPr>
              <w:spacing w:after="240"/>
              <w:rPr>
                <w:rFonts w:cstheme="minorHAnsi"/>
                <w:szCs w:val="20"/>
              </w:rPr>
            </w:pPr>
            <w:r w:rsidRPr="00851A64">
              <w:rPr>
                <w:rFonts w:cstheme="minorHAnsi"/>
                <w:szCs w:val="20"/>
              </w:rPr>
              <w:t>Retain for 1 year after competition is completed.</w:t>
            </w:r>
          </w:p>
          <w:p w14:paraId="71CB5067" w14:textId="77777777" w:rsidR="006519BF" w:rsidRPr="00851A64" w:rsidRDefault="006519BF" w:rsidP="004021ED">
            <w:pPr>
              <w:spacing w:after="240"/>
              <w:rPr>
                <w:rFonts w:cstheme="minorHAnsi"/>
                <w:szCs w:val="20"/>
              </w:rPr>
            </w:pPr>
            <w:r w:rsidRPr="00851A64">
              <w:rPr>
                <w:rFonts w:cstheme="minorHAnsi"/>
                <w:szCs w:val="20"/>
              </w:rPr>
              <w:t>Records relevant to applicants will be treated according to whether they were successful or unsuccessful as detailed below.</w:t>
            </w:r>
          </w:p>
        </w:tc>
        <w:tc>
          <w:tcPr>
            <w:tcW w:w="2837" w:type="dxa"/>
          </w:tcPr>
          <w:p w14:paraId="1FD86912" w14:textId="77777777" w:rsidR="006519BF" w:rsidRPr="00851A64" w:rsidRDefault="006519BF" w:rsidP="004021ED">
            <w:pPr>
              <w:spacing w:after="240"/>
              <w:rPr>
                <w:rFonts w:cstheme="minorHAnsi"/>
                <w:szCs w:val="20"/>
              </w:rPr>
            </w:pPr>
            <w:r w:rsidRPr="00851A64">
              <w:rPr>
                <w:rFonts w:cstheme="minorHAnsi"/>
                <w:szCs w:val="20"/>
              </w:rPr>
              <w:t xml:space="preserve">Under Employment Equality Legislation, a candidate/employee who believes they have suffered discrimination on one of the nine grounds can refer a case to the Equality Tribunal for investigation within 6 months of last alleged act. </w:t>
            </w:r>
          </w:p>
          <w:p w14:paraId="4C438F83" w14:textId="77777777" w:rsidR="006519BF" w:rsidRPr="00851A64" w:rsidRDefault="006519BF" w:rsidP="004021ED">
            <w:pPr>
              <w:spacing w:after="240"/>
              <w:rPr>
                <w:rFonts w:cstheme="minorHAnsi"/>
                <w:szCs w:val="20"/>
              </w:rPr>
            </w:pPr>
            <w:r w:rsidRPr="00851A64">
              <w:rPr>
                <w:rFonts w:cstheme="minorHAnsi"/>
                <w:szCs w:val="20"/>
              </w:rPr>
              <w:t>Data Protection Commission recommends 12 months.</w:t>
            </w:r>
          </w:p>
        </w:tc>
      </w:tr>
      <w:tr w:rsidR="006519BF" w:rsidRPr="00851A64" w14:paraId="0AAA4619" w14:textId="77777777" w:rsidTr="004021ED">
        <w:tc>
          <w:tcPr>
            <w:tcW w:w="3252" w:type="dxa"/>
            <w:shd w:val="clear" w:color="auto" w:fill="auto"/>
          </w:tcPr>
          <w:p w14:paraId="38FB7874" w14:textId="77777777" w:rsidR="006519BF" w:rsidRPr="00851A64" w:rsidRDefault="006519BF" w:rsidP="004021ED">
            <w:pPr>
              <w:spacing w:after="240"/>
              <w:rPr>
                <w:rFonts w:cstheme="minorHAnsi"/>
                <w:b/>
                <w:szCs w:val="20"/>
              </w:rPr>
            </w:pPr>
            <w:r w:rsidRPr="00851A64">
              <w:rPr>
                <w:rFonts w:cstheme="minorHAnsi"/>
                <w:b/>
                <w:szCs w:val="20"/>
              </w:rPr>
              <w:t>Pre-employment references</w:t>
            </w:r>
          </w:p>
        </w:tc>
        <w:tc>
          <w:tcPr>
            <w:tcW w:w="2558" w:type="dxa"/>
            <w:gridSpan w:val="2"/>
            <w:shd w:val="clear" w:color="auto" w:fill="auto"/>
          </w:tcPr>
          <w:p w14:paraId="2248DED9" w14:textId="77777777" w:rsidR="006519BF" w:rsidRPr="00851A64" w:rsidRDefault="006519BF" w:rsidP="004021ED">
            <w:pPr>
              <w:spacing w:after="240"/>
              <w:rPr>
                <w:rFonts w:cstheme="minorHAnsi"/>
                <w:szCs w:val="20"/>
              </w:rPr>
            </w:pPr>
            <w:r>
              <w:rPr>
                <w:rFonts w:cstheme="minorHAnsi"/>
                <w:szCs w:val="20"/>
              </w:rPr>
              <w:t>O</w:t>
            </w:r>
            <w:r w:rsidRPr="00851A64">
              <w:rPr>
                <w:rFonts w:cstheme="minorHAnsi"/>
                <w:szCs w:val="20"/>
              </w:rPr>
              <w:t>nce probation has been successfully completed</w:t>
            </w:r>
          </w:p>
        </w:tc>
        <w:tc>
          <w:tcPr>
            <w:tcW w:w="2837" w:type="dxa"/>
          </w:tcPr>
          <w:p w14:paraId="6099E31A" w14:textId="77777777" w:rsidR="006519BF" w:rsidRPr="00851A64" w:rsidRDefault="006519BF" w:rsidP="004021ED">
            <w:pPr>
              <w:spacing w:after="240"/>
              <w:rPr>
                <w:rFonts w:cstheme="minorHAnsi"/>
                <w:szCs w:val="20"/>
              </w:rPr>
            </w:pPr>
            <w:r w:rsidRPr="00851A64">
              <w:rPr>
                <w:rFonts w:cstheme="minorHAnsi"/>
                <w:szCs w:val="20"/>
              </w:rPr>
              <w:t xml:space="preserve">Under the </w:t>
            </w:r>
            <w:r>
              <w:rPr>
                <w:rFonts w:cstheme="minorHAnsi"/>
                <w:szCs w:val="20"/>
              </w:rPr>
              <w:t xml:space="preserve">DP </w:t>
            </w:r>
            <w:r w:rsidRPr="00851A64">
              <w:rPr>
                <w:rFonts w:cstheme="minorHAnsi"/>
                <w:szCs w:val="20"/>
              </w:rPr>
              <w:t xml:space="preserve">principle of data minimisation. </w:t>
            </w:r>
          </w:p>
        </w:tc>
      </w:tr>
      <w:tr w:rsidR="006519BF" w:rsidRPr="00851A64" w14:paraId="0D538228" w14:textId="77777777" w:rsidTr="004021ED">
        <w:tc>
          <w:tcPr>
            <w:tcW w:w="3252" w:type="dxa"/>
            <w:shd w:val="clear" w:color="auto" w:fill="auto"/>
          </w:tcPr>
          <w:p w14:paraId="414FE4E7" w14:textId="77777777" w:rsidR="006519BF" w:rsidRPr="00851A64" w:rsidRDefault="006519BF" w:rsidP="004021ED">
            <w:pPr>
              <w:spacing w:after="240"/>
              <w:rPr>
                <w:rFonts w:cstheme="minorHAnsi"/>
                <w:b/>
                <w:szCs w:val="20"/>
              </w:rPr>
            </w:pPr>
            <w:r w:rsidRPr="00851A64">
              <w:rPr>
                <w:rFonts w:cstheme="minorHAnsi"/>
                <w:b/>
                <w:szCs w:val="20"/>
              </w:rPr>
              <w:t>Candidates not qualified or shortlisted</w:t>
            </w:r>
          </w:p>
        </w:tc>
        <w:tc>
          <w:tcPr>
            <w:tcW w:w="2558" w:type="dxa"/>
            <w:gridSpan w:val="2"/>
            <w:shd w:val="clear" w:color="auto" w:fill="auto"/>
          </w:tcPr>
          <w:p w14:paraId="310D581F" w14:textId="77777777" w:rsidR="006519BF" w:rsidRPr="00851A64" w:rsidRDefault="006519BF" w:rsidP="004021ED">
            <w:pPr>
              <w:spacing w:after="240"/>
              <w:rPr>
                <w:rFonts w:cstheme="minorHAnsi"/>
                <w:szCs w:val="20"/>
              </w:rPr>
            </w:pPr>
            <w:r w:rsidRPr="00851A64">
              <w:rPr>
                <w:rFonts w:cstheme="minorHAnsi"/>
                <w:szCs w:val="20"/>
              </w:rPr>
              <w:t xml:space="preserve">18 months after notifying candidates </w:t>
            </w:r>
          </w:p>
        </w:tc>
        <w:tc>
          <w:tcPr>
            <w:tcW w:w="2837" w:type="dxa"/>
          </w:tcPr>
          <w:p w14:paraId="67FA6DCF" w14:textId="77777777" w:rsidR="006519BF" w:rsidRPr="00851A64" w:rsidRDefault="006519BF" w:rsidP="004021ED">
            <w:pPr>
              <w:spacing w:after="240"/>
              <w:rPr>
                <w:rFonts w:cstheme="minorHAnsi"/>
                <w:szCs w:val="20"/>
              </w:rPr>
            </w:pPr>
            <w:r w:rsidRPr="00851A64">
              <w:rPr>
                <w:rFonts w:cstheme="minorHAnsi"/>
                <w:szCs w:val="20"/>
              </w:rPr>
              <w:t>Statute of limitations for a claim under the Employment Equality Acts 1998 - 2015 plus 6 months, to allow time to receive notice of claim.</w:t>
            </w:r>
          </w:p>
        </w:tc>
      </w:tr>
      <w:tr w:rsidR="006519BF" w:rsidRPr="00851A64" w14:paraId="0BD6E7AE" w14:textId="77777777" w:rsidTr="004021ED">
        <w:tc>
          <w:tcPr>
            <w:tcW w:w="3252" w:type="dxa"/>
            <w:shd w:val="clear" w:color="auto" w:fill="auto"/>
          </w:tcPr>
          <w:p w14:paraId="57B4F7D8" w14:textId="77777777" w:rsidR="006519BF" w:rsidRPr="00851A64" w:rsidRDefault="006519BF" w:rsidP="004021ED">
            <w:pPr>
              <w:spacing w:after="240"/>
              <w:rPr>
                <w:rFonts w:cstheme="minorHAnsi"/>
                <w:szCs w:val="20"/>
              </w:rPr>
            </w:pPr>
            <w:r w:rsidRPr="00851A64">
              <w:rPr>
                <w:rFonts w:cstheme="minorHAnsi"/>
                <w:b/>
                <w:szCs w:val="20"/>
              </w:rPr>
              <w:t xml:space="preserve">Candidates shortlisted but not successful </w:t>
            </w:r>
            <w:r w:rsidRPr="00851A64">
              <w:rPr>
                <w:rFonts w:cstheme="minorHAnsi"/>
                <w:szCs w:val="20"/>
              </w:rPr>
              <w:t>at interview or who are successful but do not accept offer</w:t>
            </w:r>
          </w:p>
        </w:tc>
        <w:tc>
          <w:tcPr>
            <w:tcW w:w="2558" w:type="dxa"/>
            <w:gridSpan w:val="2"/>
            <w:shd w:val="clear" w:color="auto" w:fill="auto"/>
          </w:tcPr>
          <w:p w14:paraId="549505F7" w14:textId="77777777" w:rsidR="006519BF" w:rsidRPr="00851A64" w:rsidRDefault="006519BF" w:rsidP="004021ED">
            <w:pPr>
              <w:spacing w:after="240"/>
              <w:rPr>
                <w:rFonts w:cstheme="minorHAnsi"/>
                <w:szCs w:val="20"/>
              </w:rPr>
            </w:pPr>
            <w:r w:rsidRPr="00851A64">
              <w:rPr>
                <w:rFonts w:cstheme="minorHAnsi"/>
                <w:szCs w:val="20"/>
              </w:rPr>
              <w:t>18 months after competition is completed</w:t>
            </w:r>
          </w:p>
        </w:tc>
        <w:tc>
          <w:tcPr>
            <w:tcW w:w="2837" w:type="dxa"/>
          </w:tcPr>
          <w:p w14:paraId="7412AF2B" w14:textId="77777777" w:rsidR="006519BF" w:rsidRPr="00851A64" w:rsidRDefault="006519BF" w:rsidP="004021ED">
            <w:pPr>
              <w:spacing w:after="240"/>
              <w:rPr>
                <w:rFonts w:cstheme="minorHAnsi"/>
                <w:szCs w:val="20"/>
              </w:rPr>
            </w:pPr>
            <w:r w:rsidRPr="00851A64">
              <w:rPr>
                <w:rFonts w:cstheme="minorHAnsi"/>
                <w:szCs w:val="20"/>
              </w:rPr>
              <w:t>Statute of limitations for a claim under the Employment Equality Acts 1998 - 2015 plus 6 months, to allow time to receive notice of claim.</w:t>
            </w:r>
          </w:p>
        </w:tc>
      </w:tr>
      <w:tr w:rsidR="006519BF" w:rsidRPr="00851A64" w14:paraId="0DE181D4" w14:textId="77777777" w:rsidTr="004021ED">
        <w:tc>
          <w:tcPr>
            <w:tcW w:w="3252" w:type="dxa"/>
            <w:shd w:val="clear" w:color="auto" w:fill="auto"/>
          </w:tcPr>
          <w:p w14:paraId="4E82B6C8" w14:textId="77777777" w:rsidR="006519BF" w:rsidRPr="00851A64" w:rsidRDefault="006519BF" w:rsidP="004021ED">
            <w:pPr>
              <w:spacing w:after="240"/>
              <w:rPr>
                <w:rFonts w:cstheme="minorHAnsi"/>
                <w:b/>
                <w:szCs w:val="20"/>
              </w:rPr>
            </w:pPr>
            <w:r w:rsidRPr="00851A64">
              <w:rPr>
                <w:rFonts w:cstheme="minorHAnsi"/>
                <w:b/>
                <w:szCs w:val="20"/>
              </w:rPr>
              <w:t>Progression Board assessment report files</w:t>
            </w:r>
          </w:p>
        </w:tc>
        <w:tc>
          <w:tcPr>
            <w:tcW w:w="2558" w:type="dxa"/>
            <w:gridSpan w:val="2"/>
            <w:shd w:val="clear" w:color="auto" w:fill="auto"/>
          </w:tcPr>
          <w:p w14:paraId="07AAF5D2" w14:textId="77777777" w:rsidR="006519BF" w:rsidRPr="00851A64" w:rsidRDefault="006519BF" w:rsidP="004021ED">
            <w:pPr>
              <w:spacing w:after="240"/>
              <w:rPr>
                <w:rFonts w:cstheme="minorHAnsi"/>
                <w:szCs w:val="20"/>
              </w:rPr>
            </w:pPr>
            <w:r>
              <w:rPr>
                <w:rFonts w:cstheme="minorHAnsi"/>
                <w:szCs w:val="20"/>
              </w:rPr>
              <w:t>Du</w:t>
            </w:r>
            <w:r w:rsidRPr="00851A64">
              <w:rPr>
                <w:rFonts w:cstheme="minorHAnsi"/>
                <w:szCs w:val="20"/>
              </w:rPr>
              <w:t>ration of employment plus 7 years</w:t>
            </w:r>
          </w:p>
        </w:tc>
        <w:tc>
          <w:tcPr>
            <w:tcW w:w="2837" w:type="dxa"/>
          </w:tcPr>
          <w:p w14:paraId="44A520A0" w14:textId="77777777" w:rsidR="006519BF" w:rsidRPr="00851A64" w:rsidRDefault="006519BF" w:rsidP="004021ED">
            <w:pPr>
              <w:spacing w:after="240"/>
              <w:rPr>
                <w:rFonts w:cstheme="minorHAnsi"/>
                <w:szCs w:val="20"/>
              </w:rPr>
            </w:pPr>
            <w:r w:rsidRPr="00851A64">
              <w:rPr>
                <w:rFonts w:cstheme="minorHAnsi"/>
                <w:szCs w:val="20"/>
              </w:rPr>
              <w:t>To satisfy the time limits for any potential legal action arising.</w:t>
            </w:r>
          </w:p>
        </w:tc>
      </w:tr>
      <w:tr w:rsidR="006519BF" w:rsidRPr="00851A64" w14:paraId="17A7FF9E" w14:textId="77777777" w:rsidTr="004021ED">
        <w:tc>
          <w:tcPr>
            <w:tcW w:w="3252" w:type="dxa"/>
            <w:shd w:val="clear" w:color="auto" w:fill="auto"/>
          </w:tcPr>
          <w:p w14:paraId="1F3E647B" w14:textId="77777777" w:rsidR="006519BF" w:rsidRPr="00851A64" w:rsidRDefault="006519BF" w:rsidP="004021ED">
            <w:pPr>
              <w:spacing w:after="240"/>
              <w:rPr>
                <w:rFonts w:cstheme="minorHAnsi"/>
                <w:b/>
                <w:szCs w:val="20"/>
              </w:rPr>
            </w:pPr>
            <w:r w:rsidRPr="00851A64">
              <w:rPr>
                <w:rFonts w:cstheme="minorHAnsi"/>
                <w:b/>
                <w:szCs w:val="20"/>
              </w:rPr>
              <w:t xml:space="preserve">Staff Pre-employment medical examinations.  </w:t>
            </w:r>
          </w:p>
        </w:tc>
        <w:tc>
          <w:tcPr>
            <w:tcW w:w="2558" w:type="dxa"/>
            <w:gridSpan w:val="2"/>
            <w:shd w:val="clear" w:color="auto" w:fill="auto"/>
          </w:tcPr>
          <w:p w14:paraId="37A17A95" w14:textId="77777777" w:rsidR="006519BF" w:rsidRPr="00851A64" w:rsidRDefault="006519BF" w:rsidP="004021ED">
            <w:pPr>
              <w:spacing w:after="240"/>
              <w:rPr>
                <w:rFonts w:cstheme="minorHAnsi"/>
                <w:szCs w:val="20"/>
              </w:rPr>
            </w:pPr>
            <w:r w:rsidRPr="00851A64">
              <w:rPr>
                <w:rFonts w:cstheme="minorHAnsi"/>
                <w:szCs w:val="20"/>
              </w:rPr>
              <w:t>2 years after appointment</w:t>
            </w:r>
          </w:p>
        </w:tc>
        <w:tc>
          <w:tcPr>
            <w:tcW w:w="2837" w:type="dxa"/>
          </w:tcPr>
          <w:p w14:paraId="48E86CF0" w14:textId="77777777" w:rsidR="006519BF" w:rsidRPr="00851A64" w:rsidRDefault="006519BF" w:rsidP="004021ED">
            <w:pPr>
              <w:spacing w:after="240"/>
              <w:rPr>
                <w:rFonts w:cstheme="minorHAnsi"/>
                <w:szCs w:val="20"/>
              </w:rPr>
            </w:pPr>
            <w:r w:rsidRPr="00851A64">
              <w:rPr>
                <w:rFonts w:cstheme="minorHAnsi"/>
                <w:szCs w:val="20"/>
              </w:rPr>
              <w:t xml:space="preserve">Under the </w:t>
            </w:r>
            <w:r>
              <w:rPr>
                <w:rFonts w:cstheme="minorHAnsi"/>
                <w:szCs w:val="20"/>
              </w:rPr>
              <w:t xml:space="preserve">DP </w:t>
            </w:r>
            <w:r w:rsidRPr="00851A64">
              <w:rPr>
                <w:rFonts w:cstheme="minorHAnsi"/>
                <w:szCs w:val="20"/>
              </w:rPr>
              <w:t xml:space="preserve">principle of data minimisation. </w:t>
            </w:r>
          </w:p>
        </w:tc>
      </w:tr>
      <w:tr w:rsidR="006519BF" w:rsidRPr="00851A64" w14:paraId="37AE2B5D" w14:textId="77777777" w:rsidTr="004021ED">
        <w:tc>
          <w:tcPr>
            <w:tcW w:w="3252" w:type="dxa"/>
            <w:shd w:val="clear" w:color="auto" w:fill="auto"/>
          </w:tcPr>
          <w:p w14:paraId="23060E5E" w14:textId="77777777" w:rsidR="006519BF" w:rsidRPr="00851A64" w:rsidRDefault="006519BF" w:rsidP="004021ED">
            <w:pPr>
              <w:spacing w:after="240"/>
              <w:rPr>
                <w:rFonts w:cstheme="minorHAnsi"/>
                <w:b/>
                <w:szCs w:val="20"/>
              </w:rPr>
            </w:pPr>
            <w:r w:rsidRPr="00851A64">
              <w:rPr>
                <w:rFonts w:cstheme="minorHAnsi"/>
                <w:b/>
                <w:szCs w:val="20"/>
              </w:rPr>
              <w:t xml:space="preserve">Staff In-service medical examinations.  </w:t>
            </w:r>
          </w:p>
        </w:tc>
        <w:tc>
          <w:tcPr>
            <w:tcW w:w="2558" w:type="dxa"/>
            <w:gridSpan w:val="2"/>
            <w:shd w:val="clear" w:color="auto" w:fill="auto"/>
          </w:tcPr>
          <w:p w14:paraId="3A61E7F1" w14:textId="77777777" w:rsidR="006519BF" w:rsidRPr="00851A64" w:rsidRDefault="006519BF" w:rsidP="004021ED">
            <w:pPr>
              <w:spacing w:after="240"/>
              <w:rPr>
                <w:rFonts w:cstheme="minorHAnsi"/>
                <w:szCs w:val="20"/>
              </w:rPr>
            </w:pPr>
            <w:r>
              <w:rPr>
                <w:rFonts w:cstheme="minorHAnsi"/>
                <w:szCs w:val="20"/>
              </w:rPr>
              <w:t>D</w:t>
            </w:r>
            <w:r w:rsidRPr="00851A64">
              <w:rPr>
                <w:rFonts w:cstheme="minorHAnsi"/>
                <w:szCs w:val="20"/>
              </w:rPr>
              <w:t>uration of employment plus 7 years.</w:t>
            </w:r>
          </w:p>
        </w:tc>
        <w:tc>
          <w:tcPr>
            <w:tcW w:w="2837" w:type="dxa"/>
          </w:tcPr>
          <w:p w14:paraId="590BE071" w14:textId="77777777" w:rsidR="006519BF" w:rsidRPr="00851A64" w:rsidRDefault="006519BF" w:rsidP="004021ED">
            <w:pPr>
              <w:spacing w:after="240"/>
              <w:rPr>
                <w:rFonts w:cstheme="minorHAnsi"/>
                <w:szCs w:val="20"/>
              </w:rPr>
            </w:pPr>
            <w:r w:rsidRPr="00851A64">
              <w:rPr>
                <w:rFonts w:cstheme="minorHAnsi"/>
                <w:szCs w:val="20"/>
              </w:rPr>
              <w:t xml:space="preserve">Statute of limitations for a breach of contract claim plus 1 </w:t>
            </w:r>
            <w:r>
              <w:rPr>
                <w:rFonts w:cstheme="minorHAnsi"/>
                <w:szCs w:val="20"/>
              </w:rPr>
              <w:t>y</w:t>
            </w:r>
            <w:r w:rsidRPr="00851A64">
              <w:rPr>
                <w:rFonts w:cstheme="minorHAnsi"/>
                <w:szCs w:val="20"/>
              </w:rPr>
              <w:t>ear to allow time to receive notice of the claim.</w:t>
            </w:r>
          </w:p>
        </w:tc>
      </w:tr>
      <w:tr w:rsidR="006519BF" w:rsidRPr="00851A64" w14:paraId="71333003" w14:textId="77777777" w:rsidTr="004021ED">
        <w:tc>
          <w:tcPr>
            <w:tcW w:w="3252" w:type="dxa"/>
            <w:shd w:val="clear" w:color="auto" w:fill="auto"/>
          </w:tcPr>
          <w:p w14:paraId="2FC2603C" w14:textId="77777777" w:rsidR="006519BF" w:rsidRPr="00851A64" w:rsidRDefault="006519BF" w:rsidP="004021ED">
            <w:pPr>
              <w:spacing w:after="240"/>
              <w:rPr>
                <w:rFonts w:cstheme="minorHAnsi"/>
                <w:b/>
                <w:szCs w:val="20"/>
              </w:rPr>
            </w:pPr>
            <w:r w:rsidRPr="00851A64">
              <w:rPr>
                <w:rFonts w:cstheme="minorHAnsi"/>
                <w:b/>
                <w:szCs w:val="20"/>
              </w:rPr>
              <w:lastRenderedPageBreak/>
              <w:t>Staff ID cards across the Institute showing photo and ID number</w:t>
            </w:r>
          </w:p>
        </w:tc>
        <w:tc>
          <w:tcPr>
            <w:tcW w:w="2558" w:type="dxa"/>
            <w:gridSpan w:val="2"/>
            <w:shd w:val="clear" w:color="auto" w:fill="auto"/>
          </w:tcPr>
          <w:p w14:paraId="4EF2A248" w14:textId="77777777" w:rsidR="006519BF" w:rsidRPr="00851A64" w:rsidRDefault="006519BF" w:rsidP="004021ED">
            <w:pPr>
              <w:spacing w:after="240"/>
              <w:rPr>
                <w:rFonts w:cstheme="minorHAnsi"/>
                <w:szCs w:val="20"/>
              </w:rPr>
            </w:pPr>
            <w:r>
              <w:rPr>
                <w:rFonts w:cstheme="minorHAnsi"/>
                <w:szCs w:val="20"/>
              </w:rPr>
              <w:t>Du</w:t>
            </w:r>
            <w:r w:rsidRPr="00851A64">
              <w:rPr>
                <w:rFonts w:cstheme="minorHAnsi"/>
                <w:szCs w:val="20"/>
              </w:rPr>
              <w:t>ration of employment plus 7 years</w:t>
            </w:r>
            <w:r>
              <w:rPr>
                <w:rFonts w:cstheme="minorHAnsi"/>
                <w:szCs w:val="20"/>
              </w:rPr>
              <w:t xml:space="preserve"> for photo. ID held indefinitely as id marker.</w:t>
            </w:r>
          </w:p>
        </w:tc>
        <w:tc>
          <w:tcPr>
            <w:tcW w:w="2837" w:type="dxa"/>
          </w:tcPr>
          <w:p w14:paraId="4D487EBE" w14:textId="77777777" w:rsidR="006519BF" w:rsidRPr="00851A64" w:rsidRDefault="006519BF" w:rsidP="004021ED">
            <w:pPr>
              <w:spacing w:after="240"/>
              <w:rPr>
                <w:rFonts w:cstheme="minorHAnsi"/>
                <w:szCs w:val="20"/>
              </w:rPr>
            </w:pPr>
            <w:r w:rsidRPr="00851A64">
              <w:rPr>
                <w:rFonts w:cstheme="minorHAnsi"/>
                <w:szCs w:val="20"/>
              </w:rPr>
              <w:t>Contractual basis</w:t>
            </w:r>
          </w:p>
        </w:tc>
      </w:tr>
      <w:tr w:rsidR="006519BF" w:rsidRPr="00851A64" w14:paraId="4A96E509" w14:textId="77777777" w:rsidTr="004021ED">
        <w:tc>
          <w:tcPr>
            <w:tcW w:w="3252" w:type="dxa"/>
            <w:shd w:val="clear" w:color="auto" w:fill="auto"/>
          </w:tcPr>
          <w:p w14:paraId="53C5DFFF" w14:textId="77777777" w:rsidR="006519BF" w:rsidRPr="00851A64" w:rsidRDefault="006519BF" w:rsidP="004021ED">
            <w:pPr>
              <w:spacing w:after="240"/>
              <w:rPr>
                <w:rFonts w:cstheme="minorHAnsi"/>
                <w:b/>
                <w:szCs w:val="20"/>
              </w:rPr>
            </w:pPr>
            <w:r w:rsidRPr="00851A64">
              <w:rPr>
                <w:rFonts w:cstheme="minorHAnsi"/>
                <w:b/>
                <w:szCs w:val="20"/>
              </w:rPr>
              <w:t>Staff Personal email addresses and personal telephone numbers, both landline and mobile</w:t>
            </w:r>
          </w:p>
        </w:tc>
        <w:tc>
          <w:tcPr>
            <w:tcW w:w="2558" w:type="dxa"/>
            <w:gridSpan w:val="2"/>
            <w:shd w:val="clear" w:color="auto" w:fill="auto"/>
          </w:tcPr>
          <w:p w14:paraId="692F0BAE" w14:textId="77777777" w:rsidR="006519BF" w:rsidRPr="00851A64" w:rsidRDefault="006519BF" w:rsidP="004021ED">
            <w:pPr>
              <w:spacing w:after="240"/>
              <w:rPr>
                <w:rFonts w:cstheme="minorHAnsi"/>
                <w:szCs w:val="20"/>
              </w:rPr>
            </w:pPr>
            <w:r>
              <w:rPr>
                <w:rFonts w:cstheme="minorHAnsi"/>
                <w:szCs w:val="20"/>
              </w:rPr>
              <w:t>D</w:t>
            </w:r>
            <w:r w:rsidRPr="00851A64">
              <w:rPr>
                <w:rFonts w:cstheme="minorHAnsi"/>
                <w:szCs w:val="20"/>
              </w:rPr>
              <w:t>uration of employment plus 7 years.</w:t>
            </w:r>
          </w:p>
        </w:tc>
        <w:tc>
          <w:tcPr>
            <w:tcW w:w="2837" w:type="dxa"/>
          </w:tcPr>
          <w:p w14:paraId="4CE00E71" w14:textId="77777777" w:rsidR="006519BF" w:rsidRPr="00851A64" w:rsidRDefault="006519BF" w:rsidP="004021ED">
            <w:pPr>
              <w:spacing w:after="240"/>
              <w:rPr>
                <w:rFonts w:cstheme="minorHAnsi"/>
                <w:szCs w:val="20"/>
              </w:rPr>
            </w:pPr>
            <w:r w:rsidRPr="00851A64">
              <w:rPr>
                <w:rFonts w:cstheme="minorHAnsi"/>
                <w:szCs w:val="20"/>
              </w:rPr>
              <w:t xml:space="preserve">Contractual basis, necessary to contact staff during exams, assessments etc., for the purposes of teaching and learning. </w:t>
            </w:r>
          </w:p>
        </w:tc>
      </w:tr>
      <w:tr w:rsidR="006519BF" w:rsidRPr="00851A64" w14:paraId="0732FF1A" w14:textId="77777777" w:rsidTr="004021ED">
        <w:tc>
          <w:tcPr>
            <w:tcW w:w="3252" w:type="dxa"/>
            <w:shd w:val="clear" w:color="auto" w:fill="auto"/>
          </w:tcPr>
          <w:p w14:paraId="19DD57E6" w14:textId="77777777" w:rsidR="006519BF" w:rsidRPr="00851A64" w:rsidRDefault="006519BF" w:rsidP="004021ED">
            <w:pPr>
              <w:spacing w:after="240"/>
              <w:rPr>
                <w:rFonts w:cstheme="minorHAnsi"/>
                <w:b/>
                <w:szCs w:val="20"/>
              </w:rPr>
            </w:pPr>
            <w:r w:rsidRPr="00851A64">
              <w:rPr>
                <w:rFonts w:cstheme="minorHAnsi"/>
                <w:b/>
                <w:szCs w:val="20"/>
              </w:rPr>
              <w:t>Workplace Relations Commission ruling</w:t>
            </w:r>
          </w:p>
        </w:tc>
        <w:tc>
          <w:tcPr>
            <w:tcW w:w="2558" w:type="dxa"/>
            <w:gridSpan w:val="2"/>
            <w:shd w:val="clear" w:color="auto" w:fill="auto"/>
          </w:tcPr>
          <w:p w14:paraId="5B81CCEC" w14:textId="77777777" w:rsidR="006519BF" w:rsidRPr="00851A64" w:rsidRDefault="006519BF" w:rsidP="004021ED">
            <w:pPr>
              <w:spacing w:after="240"/>
              <w:rPr>
                <w:rFonts w:cstheme="minorHAnsi"/>
                <w:szCs w:val="20"/>
              </w:rPr>
            </w:pPr>
            <w:r>
              <w:rPr>
                <w:rFonts w:cstheme="minorHAnsi"/>
                <w:szCs w:val="20"/>
              </w:rPr>
              <w:t xml:space="preserve">7 </w:t>
            </w:r>
            <w:r w:rsidRPr="00851A64">
              <w:rPr>
                <w:rFonts w:cstheme="minorHAnsi"/>
                <w:szCs w:val="20"/>
              </w:rPr>
              <w:t>years from date of ruling</w:t>
            </w:r>
          </w:p>
        </w:tc>
        <w:tc>
          <w:tcPr>
            <w:tcW w:w="2837" w:type="dxa"/>
          </w:tcPr>
          <w:p w14:paraId="1D9F66AF" w14:textId="77777777" w:rsidR="006519BF" w:rsidRPr="00851A64" w:rsidRDefault="006519BF" w:rsidP="004021ED">
            <w:pPr>
              <w:spacing w:after="240"/>
              <w:rPr>
                <w:rFonts w:cstheme="minorHAnsi"/>
                <w:szCs w:val="20"/>
              </w:rPr>
            </w:pPr>
            <w:r>
              <w:rPr>
                <w:rFonts w:cstheme="minorHAnsi"/>
                <w:szCs w:val="20"/>
              </w:rPr>
              <w:t>May affect terms &amp; conditions of employee(s)</w:t>
            </w:r>
          </w:p>
        </w:tc>
      </w:tr>
      <w:tr w:rsidR="006519BF" w:rsidRPr="00851A64" w14:paraId="23FEE2BA" w14:textId="77777777" w:rsidTr="004021ED">
        <w:tc>
          <w:tcPr>
            <w:tcW w:w="3252" w:type="dxa"/>
            <w:shd w:val="clear" w:color="auto" w:fill="auto"/>
          </w:tcPr>
          <w:p w14:paraId="4A712C69" w14:textId="77777777" w:rsidR="006519BF" w:rsidRPr="00851A64" w:rsidRDefault="006519BF" w:rsidP="004021ED">
            <w:pPr>
              <w:spacing w:after="240"/>
              <w:rPr>
                <w:rFonts w:cstheme="minorHAnsi"/>
                <w:b/>
                <w:szCs w:val="20"/>
              </w:rPr>
            </w:pPr>
            <w:r w:rsidRPr="00851A64">
              <w:rPr>
                <w:rFonts w:cstheme="minorHAnsi"/>
                <w:b/>
                <w:szCs w:val="20"/>
              </w:rPr>
              <w:t>Work permits/visa information</w:t>
            </w:r>
          </w:p>
        </w:tc>
        <w:tc>
          <w:tcPr>
            <w:tcW w:w="2558" w:type="dxa"/>
            <w:gridSpan w:val="2"/>
            <w:shd w:val="clear" w:color="auto" w:fill="auto"/>
          </w:tcPr>
          <w:p w14:paraId="72C1992D" w14:textId="77777777" w:rsidR="006519BF" w:rsidRPr="00851A64" w:rsidRDefault="006519BF" w:rsidP="004021ED">
            <w:pPr>
              <w:spacing w:after="240"/>
              <w:rPr>
                <w:rFonts w:eastAsia="Times New Roman" w:cstheme="minorHAnsi"/>
                <w:szCs w:val="20"/>
              </w:rPr>
            </w:pPr>
            <w:r w:rsidRPr="00851A64">
              <w:rPr>
                <w:rFonts w:eastAsia="Times New Roman" w:cstheme="minorHAnsi"/>
                <w:szCs w:val="20"/>
              </w:rPr>
              <w:t xml:space="preserve">Information relating to the employment holder must be kept for a period of 5 years </w:t>
            </w:r>
          </w:p>
          <w:p w14:paraId="081E35CF" w14:textId="77777777" w:rsidR="006519BF" w:rsidRPr="00851A64" w:rsidRDefault="006519BF" w:rsidP="004021ED">
            <w:pPr>
              <w:spacing w:after="240"/>
              <w:rPr>
                <w:rFonts w:eastAsia="Times New Roman" w:cstheme="minorHAnsi"/>
                <w:szCs w:val="20"/>
              </w:rPr>
            </w:pPr>
            <w:r w:rsidRPr="00851A64">
              <w:rPr>
                <w:rFonts w:eastAsia="Times New Roman" w:cstheme="minorHAnsi"/>
                <w:i/>
                <w:szCs w:val="20"/>
              </w:rPr>
              <w:t>or</w:t>
            </w:r>
            <w:r w:rsidRPr="00851A64">
              <w:rPr>
                <w:rFonts w:eastAsia="Times New Roman" w:cstheme="minorHAnsi"/>
                <w:szCs w:val="20"/>
              </w:rPr>
              <w:t xml:space="preserve"> </w:t>
            </w:r>
          </w:p>
          <w:p w14:paraId="0A02ED64" w14:textId="77777777" w:rsidR="006519BF" w:rsidRPr="00851A64" w:rsidRDefault="006519BF" w:rsidP="004021ED">
            <w:pPr>
              <w:spacing w:after="240"/>
              <w:rPr>
                <w:rFonts w:cstheme="minorHAnsi"/>
                <w:szCs w:val="20"/>
              </w:rPr>
            </w:pPr>
            <w:r w:rsidRPr="00851A64">
              <w:rPr>
                <w:rFonts w:eastAsia="Times New Roman" w:cstheme="minorHAnsi"/>
                <w:szCs w:val="20"/>
              </w:rPr>
              <w:t>If the non-EEA national remains in employment for longer than 5 years from the date of the permit, then for the duration of such employment.</w:t>
            </w:r>
          </w:p>
        </w:tc>
        <w:tc>
          <w:tcPr>
            <w:tcW w:w="2837" w:type="dxa"/>
          </w:tcPr>
          <w:p w14:paraId="2D59C8BB" w14:textId="77777777" w:rsidR="006519BF" w:rsidRPr="00851A64" w:rsidRDefault="006519BF" w:rsidP="004021ED">
            <w:pPr>
              <w:spacing w:before="100" w:after="100"/>
              <w:rPr>
                <w:rFonts w:eastAsia="Times New Roman" w:cstheme="minorHAnsi"/>
                <w:szCs w:val="20"/>
              </w:rPr>
            </w:pPr>
            <w:r w:rsidRPr="00851A64">
              <w:rPr>
                <w:rFonts w:eastAsia="Times New Roman" w:cstheme="minorHAnsi"/>
                <w:szCs w:val="20"/>
              </w:rPr>
              <w:t>Section 27, Employment Permits Act 2006</w:t>
            </w:r>
          </w:p>
          <w:p w14:paraId="687678A3" w14:textId="77777777" w:rsidR="006519BF" w:rsidRPr="00851A64" w:rsidRDefault="006519BF" w:rsidP="004021ED">
            <w:pPr>
              <w:spacing w:after="240"/>
              <w:rPr>
                <w:rFonts w:cstheme="minorHAnsi"/>
                <w:szCs w:val="20"/>
              </w:rPr>
            </w:pPr>
          </w:p>
        </w:tc>
      </w:tr>
      <w:tr w:rsidR="006519BF" w:rsidRPr="00851A64" w14:paraId="61358B61" w14:textId="77777777" w:rsidTr="004021ED">
        <w:tc>
          <w:tcPr>
            <w:tcW w:w="3252" w:type="dxa"/>
            <w:shd w:val="clear" w:color="auto" w:fill="auto"/>
          </w:tcPr>
          <w:p w14:paraId="044CC76D" w14:textId="77777777" w:rsidR="006519BF" w:rsidRPr="00851A64" w:rsidRDefault="006519BF" w:rsidP="004021ED">
            <w:pPr>
              <w:spacing w:after="240"/>
              <w:rPr>
                <w:rFonts w:cstheme="minorHAnsi"/>
                <w:b/>
                <w:szCs w:val="20"/>
              </w:rPr>
            </w:pPr>
            <w:r w:rsidRPr="00851A64">
              <w:rPr>
                <w:rFonts w:cstheme="minorHAnsi"/>
                <w:b/>
                <w:szCs w:val="20"/>
              </w:rPr>
              <w:t>Staff Appraisal Records &amp; Disciplinary Action</w:t>
            </w:r>
          </w:p>
        </w:tc>
        <w:tc>
          <w:tcPr>
            <w:tcW w:w="2558" w:type="dxa"/>
            <w:gridSpan w:val="2"/>
            <w:shd w:val="clear" w:color="auto" w:fill="auto"/>
          </w:tcPr>
          <w:p w14:paraId="108B4983" w14:textId="77777777" w:rsidR="006519BF" w:rsidRPr="00851A64" w:rsidRDefault="006519BF" w:rsidP="004021ED">
            <w:pPr>
              <w:spacing w:after="240"/>
              <w:rPr>
                <w:rFonts w:cstheme="minorHAnsi"/>
                <w:szCs w:val="20"/>
              </w:rPr>
            </w:pPr>
            <w:r w:rsidRPr="00851A64">
              <w:rPr>
                <w:rFonts w:cstheme="minorHAnsi"/>
                <w:szCs w:val="20"/>
              </w:rPr>
              <w:t>7 years after employment ceases</w:t>
            </w:r>
          </w:p>
          <w:p w14:paraId="4A8FE0CF" w14:textId="77777777" w:rsidR="006519BF" w:rsidRPr="00851A64" w:rsidRDefault="006519BF" w:rsidP="004021ED">
            <w:pPr>
              <w:spacing w:after="240"/>
              <w:rPr>
                <w:rFonts w:cstheme="minorHAnsi"/>
                <w:szCs w:val="20"/>
              </w:rPr>
            </w:pPr>
          </w:p>
        </w:tc>
        <w:tc>
          <w:tcPr>
            <w:tcW w:w="2837" w:type="dxa"/>
          </w:tcPr>
          <w:p w14:paraId="0CB04436" w14:textId="77777777" w:rsidR="006519BF" w:rsidRPr="00851A64" w:rsidRDefault="006519BF" w:rsidP="004021ED">
            <w:pPr>
              <w:spacing w:after="240"/>
              <w:rPr>
                <w:rFonts w:cstheme="minorHAnsi"/>
                <w:szCs w:val="20"/>
              </w:rPr>
            </w:pPr>
            <w:r w:rsidRPr="00851A64">
              <w:rPr>
                <w:rFonts w:cstheme="minorHAnsi"/>
                <w:szCs w:val="20"/>
              </w:rPr>
              <w:t xml:space="preserve">Statute of limitations for a breach of contract claim plus 1 </w:t>
            </w:r>
            <w:r>
              <w:rPr>
                <w:rFonts w:cstheme="minorHAnsi"/>
                <w:szCs w:val="20"/>
              </w:rPr>
              <w:t>y</w:t>
            </w:r>
            <w:r w:rsidRPr="00851A64">
              <w:rPr>
                <w:rFonts w:cstheme="minorHAnsi"/>
                <w:szCs w:val="20"/>
              </w:rPr>
              <w:t>ear to allow time to receive notice of the claim.</w:t>
            </w:r>
          </w:p>
        </w:tc>
      </w:tr>
      <w:tr w:rsidR="006519BF" w:rsidRPr="00851A64" w14:paraId="712DB1CE" w14:textId="77777777" w:rsidTr="004021ED">
        <w:tc>
          <w:tcPr>
            <w:tcW w:w="3252" w:type="dxa"/>
            <w:shd w:val="clear" w:color="auto" w:fill="auto"/>
          </w:tcPr>
          <w:p w14:paraId="5E30F82E" w14:textId="77777777" w:rsidR="006519BF" w:rsidRPr="00851A64" w:rsidRDefault="006519BF" w:rsidP="004021ED">
            <w:pPr>
              <w:spacing w:after="240"/>
              <w:rPr>
                <w:rFonts w:cstheme="minorHAnsi"/>
                <w:b/>
                <w:szCs w:val="20"/>
              </w:rPr>
            </w:pPr>
            <w:r w:rsidRPr="00851A64">
              <w:rPr>
                <w:rFonts w:cstheme="minorHAnsi"/>
                <w:b/>
                <w:szCs w:val="20"/>
              </w:rPr>
              <w:t>Collective agreements</w:t>
            </w:r>
            <w:r w:rsidRPr="00851A64">
              <w:rPr>
                <w:rFonts w:cstheme="minorHAnsi"/>
                <w:szCs w:val="20"/>
              </w:rPr>
              <w:t>, including past agreements that could affect present employees</w:t>
            </w:r>
            <w:r w:rsidRPr="00851A64">
              <w:rPr>
                <w:rFonts w:cstheme="minorHAnsi"/>
                <w:szCs w:val="20"/>
              </w:rPr>
              <w:tab/>
            </w:r>
          </w:p>
        </w:tc>
        <w:tc>
          <w:tcPr>
            <w:tcW w:w="2558" w:type="dxa"/>
            <w:gridSpan w:val="2"/>
            <w:shd w:val="clear" w:color="auto" w:fill="auto"/>
          </w:tcPr>
          <w:p w14:paraId="17ADE4CA" w14:textId="77777777" w:rsidR="006519BF" w:rsidRPr="00851A64" w:rsidRDefault="006519BF" w:rsidP="004021ED">
            <w:pPr>
              <w:spacing w:after="240"/>
              <w:rPr>
                <w:rFonts w:cstheme="minorHAnsi"/>
                <w:szCs w:val="20"/>
              </w:rPr>
            </w:pPr>
            <w:r w:rsidRPr="00851A64">
              <w:rPr>
                <w:rFonts w:cstheme="minorHAnsi"/>
                <w:szCs w:val="20"/>
              </w:rPr>
              <w:t>Indefinitely</w:t>
            </w:r>
          </w:p>
        </w:tc>
        <w:tc>
          <w:tcPr>
            <w:tcW w:w="2837" w:type="dxa"/>
          </w:tcPr>
          <w:p w14:paraId="052ED854" w14:textId="77777777" w:rsidR="006519BF" w:rsidRPr="00851A64" w:rsidRDefault="006519BF" w:rsidP="004021ED">
            <w:pPr>
              <w:spacing w:after="240"/>
              <w:rPr>
                <w:rFonts w:cstheme="minorHAnsi"/>
                <w:szCs w:val="20"/>
              </w:rPr>
            </w:pPr>
            <w:r w:rsidRPr="00851A64">
              <w:rPr>
                <w:rFonts w:cstheme="minorHAnsi"/>
                <w:szCs w:val="20"/>
              </w:rPr>
              <w:t xml:space="preserve">These form part of the terms and conditions of all employees. </w:t>
            </w:r>
          </w:p>
        </w:tc>
      </w:tr>
      <w:tr w:rsidR="006519BF" w:rsidRPr="00851A64" w14:paraId="435408A5" w14:textId="77777777" w:rsidTr="004021ED">
        <w:tc>
          <w:tcPr>
            <w:tcW w:w="3252" w:type="dxa"/>
            <w:shd w:val="clear" w:color="auto" w:fill="auto"/>
          </w:tcPr>
          <w:p w14:paraId="010B1AE2" w14:textId="77777777" w:rsidR="006519BF" w:rsidRPr="00851A64" w:rsidRDefault="006519BF" w:rsidP="004021ED">
            <w:pPr>
              <w:spacing w:after="240"/>
              <w:rPr>
                <w:rFonts w:cstheme="minorHAnsi"/>
                <w:szCs w:val="20"/>
              </w:rPr>
            </w:pPr>
            <w:r w:rsidRPr="00851A64">
              <w:rPr>
                <w:rFonts w:cstheme="minorHAnsi"/>
                <w:b/>
                <w:szCs w:val="20"/>
              </w:rPr>
              <w:t>Records relating to collective redundancies</w:t>
            </w:r>
            <w:r w:rsidRPr="00851A64">
              <w:rPr>
                <w:rFonts w:cstheme="minorHAnsi"/>
                <w:szCs w:val="20"/>
              </w:rPr>
              <w:t xml:space="preserve"> (including records that would not necessarily form part of the employees’ personnel file).</w:t>
            </w:r>
          </w:p>
        </w:tc>
        <w:tc>
          <w:tcPr>
            <w:tcW w:w="2558" w:type="dxa"/>
            <w:gridSpan w:val="2"/>
            <w:shd w:val="clear" w:color="auto" w:fill="auto"/>
          </w:tcPr>
          <w:p w14:paraId="22130B13" w14:textId="77777777" w:rsidR="006519BF" w:rsidRPr="00851A64" w:rsidRDefault="006519BF" w:rsidP="004021ED">
            <w:pPr>
              <w:spacing w:after="240"/>
              <w:rPr>
                <w:rFonts w:cstheme="minorHAnsi"/>
                <w:szCs w:val="20"/>
              </w:rPr>
            </w:pPr>
            <w:r w:rsidRPr="00851A64">
              <w:rPr>
                <w:rFonts w:cstheme="minorHAnsi"/>
                <w:szCs w:val="20"/>
              </w:rPr>
              <w:t>3 years from the date of the collective redundancies</w:t>
            </w:r>
          </w:p>
        </w:tc>
        <w:tc>
          <w:tcPr>
            <w:tcW w:w="2837" w:type="dxa"/>
          </w:tcPr>
          <w:p w14:paraId="4F9C8981" w14:textId="77777777" w:rsidR="006519BF" w:rsidRPr="00851A64" w:rsidRDefault="006519BF" w:rsidP="004021ED">
            <w:pPr>
              <w:spacing w:after="240"/>
              <w:rPr>
                <w:rFonts w:cstheme="minorHAnsi"/>
                <w:szCs w:val="20"/>
              </w:rPr>
            </w:pPr>
            <w:r w:rsidRPr="00851A64">
              <w:rPr>
                <w:rFonts w:cstheme="minorHAnsi"/>
                <w:szCs w:val="20"/>
              </w:rPr>
              <w:t>Protection of Employment Acts 1977 – 2014</w:t>
            </w:r>
          </w:p>
        </w:tc>
      </w:tr>
      <w:tr w:rsidR="006519BF" w:rsidRPr="00851A64" w14:paraId="0DACFC8A" w14:textId="77777777" w:rsidTr="004021ED">
        <w:tc>
          <w:tcPr>
            <w:tcW w:w="3252" w:type="dxa"/>
            <w:shd w:val="clear" w:color="auto" w:fill="auto"/>
          </w:tcPr>
          <w:p w14:paraId="09DC7DF5" w14:textId="77777777" w:rsidR="006519BF" w:rsidRPr="00851A64" w:rsidRDefault="006519BF" w:rsidP="004021ED">
            <w:pPr>
              <w:spacing w:after="240"/>
              <w:rPr>
                <w:rFonts w:cstheme="minorHAnsi"/>
                <w:szCs w:val="20"/>
              </w:rPr>
            </w:pPr>
            <w:r w:rsidRPr="00851A64">
              <w:rPr>
                <w:rFonts w:cstheme="minorHAnsi"/>
                <w:b/>
                <w:szCs w:val="20"/>
              </w:rPr>
              <w:t>Industrial relations:</w:t>
            </w:r>
            <w:r w:rsidRPr="00851A64">
              <w:rPr>
                <w:rFonts w:cstheme="minorHAnsi"/>
                <w:szCs w:val="20"/>
              </w:rPr>
              <w:t xml:space="preserve"> minutes of meetings.  Correspondence with local/national union reps., negotiations and agreements with employment, contractual and other implications </w:t>
            </w:r>
            <w:proofErr w:type="gramStart"/>
            <w:r w:rsidRPr="00851A64">
              <w:rPr>
                <w:rFonts w:cstheme="minorHAnsi"/>
                <w:szCs w:val="20"/>
              </w:rPr>
              <w:t>i.e.</w:t>
            </w:r>
            <w:proofErr w:type="gramEnd"/>
            <w:r w:rsidRPr="00851A64">
              <w:rPr>
                <w:rFonts w:cstheme="minorHAnsi"/>
                <w:szCs w:val="20"/>
              </w:rPr>
              <w:t xml:space="preserve"> flexi time; correspondence with the Department of Education &amp; Skills (DOES), and the Technological Higher Education Association (THEA)</w:t>
            </w:r>
          </w:p>
        </w:tc>
        <w:tc>
          <w:tcPr>
            <w:tcW w:w="2558" w:type="dxa"/>
            <w:gridSpan w:val="2"/>
            <w:shd w:val="clear" w:color="auto" w:fill="auto"/>
          </w:tcPr>
          <w:p w14:paraId="6AD8D593" w14:textId="77777777" w:rsidR="006519BF" w:rsidRPr="00851A64" w:rsidRDefault="006519BF" w:rsidP="004021ED">
            <w:pPr>
              <w:spacing w:after="240"/>
              <w:rPr>
                <w:rFonts w:cstheme="minorHAnsi"/>
                <w:szCs w:val="20"/>
              </w:rPr>
            </w:pPr>
            <w:r w:rsidRPr="00851A64">
              <w:rPr>
                <w:rFonts w:cstheme="minorHAnsi"/>
                <w:szCs w:val="20"/>
              </w:rPr>
              <w:t>Permanently</w:t>
            </w:r>
          </w:p>
        </w:tc>
        <w:tc>
          <w:tcPr>
            <w:tcW w:w="2837" w:type="dxa"/>
          </w:tcPr>
          <w:p w14:paraId="1B8663BD" w14:textId="77777777" w:rsidR="006519BF" w:rsidRPr="00851A64" w:rsidRDefault="006519BF" w:rsidP="004021ED">
            <w:pPr>
              <w:spacing w:after="240"/>
              <w:rPr>
                <w:rFonts w:cstheme="minorHAnsi"/>
                <w:szCs w:val="20"/>
              </w:rPr>
            </w:pPr>
            <w:r>
              <w:rPr>
                <w:rFonts w:cstheme="minorHAnsi"/>
                <w:szCs w:val="20"/>
              </w:rPr>
              <w:t>May affect terms &amp; conditions of employee(s) and forms part of Institute records.</w:t>
            </w:r>
          </w:p>
        </w:tc>
      </w:tr>
      <w:tr w:rsidR="006519BF" w:rsidRPr="00851A64" w14:paraId="2D415252" w14:textId="77777777" w:rsidTr="004021ED">
        <w:tc>
          <w:tcPr>
            <w:tcW w:w="3252" w:type="dxa"/>
            <w:shd w:val="clear" w:color="auto" w:fill="auto"/>
          </w:tcPr>
          <w:p w14:paraId="4060FA6C" w14:textId="77777777" w:rsidR="006519BF" w:rsidRPr="00851A64" w:rsidRDefault="006519BF" w:rsidP="004021ED">
            <w:pPr>
              <w:spacing w:after="240"/>
              <w:rPr>
                <w:rFonts w:cstheme="minorHAnsi"/>
                <w:b/>
                <w:szCs w:val="20"/>
              </w:rPr>
            </w:pPr>
            <w:r w:rsidRPr="00851A64">
              <w:rPr>
                <w:rFonts w:cstheme="minorHAnsi"/>
                <w:b/>
                <w:szCs w:val="20"/>
              </w:rPr>
              <w:t>HR Policies and Procedures</w:t>
            </w:r>
          </w:p>
        </w:tc>
        <w:tc>
          <w:tcPr>
            <w:tcW w:w="2558" w:type="dxa"/>
            <w:gridSpan w:val="2"/>
            <w:shd w:val="clear" w:color="auto" w:fill="auto"/>
          </w:tcPr>
          <w:p w14:paraId="6373D53A" w14:textId="77777777" w:rsidR="006519BF" w:rsidRPr="00851A64" w:rsidRDefault="006519BF" w:rsidP="004021ED">
            <w:pPr>
              <w:spacing w:after="240"/>
              <w:rPr>
                <w:rFonts w:cstheme="minorHAnsi"/>
                <w:szCs w:val="20"/>
              </w:rPr>
            </w:pPr>
            <w:r w:rsidRPr="00851A64">
              <w:rPr>
                <w:rFonts w:cstheme="minorHAnsi"/>
                <w:szCs w:val="20"/>
              </w:rPr>
              <w:t>Permanently</w:t>
            </w:r>
          </w:p>
        </w:tc>
        <w:tc>
          <w:tcPr>
            <w:tcW w:w="2837" w:type="dxa"/>
          </w:tcPr>
          <w:p w14:paraId="6DC803A9" w14:textId="77777777" w:rsidR="006519BF" w:rsidRPr="00851A64" w:rsidRDefault="006519BF" w:rsidP="004021ED">
            <w:pPr>
              <w:spacing w:after="240"/>
              <w:rPr>
                <w:rFonts w:cstheme="minorHAnsi"/>
                <w:szCs w:val="20"/>
              </w:rPr>
            </w:pPr>
            <w:r>
              <w:rPr>
                <w:rFonts w:cstheme="minorHAnsi"/>
                <w:szCs w:val="20"/>
              </w:rPr>
              <w:t>Forms part of Institute records</w:t>
            </w:r>
          </w:p>
        </w:tc>
      </w:tr>
      <w:tr w:rsidR="006519BF" w:rsidRPr="00851A64" w14:paraId="1DF00F4D" w14:textId="77777777" w:rsidTr="004021ED">
        <w:tc>
          <w:tcPr>
            <w:tcW w:w="8647" w:type="dxa"/>
            <w:gridSpan w:val="4"/>
            <w:shd w:val="clear" w:color="auto" w:fill="auto"/>
          </w:tcPr>
          <w:p w14:paraId="3DFFEB3B" w14:textId="77777777" w:rsidR="006519BF" w:rsidRPr="00851A64" w:rsidRDefault="006519BF" w:rsidP="004021ED">
            <w:pPr>
              <w:spacing w:after="240"/>
              <w:rPr>
                <w:rFonts w:cstheme="minorHAnsi"/>
                <w:szCs w:val="20"/>
              </w:rPr>
            </w:pPr>
            <w:r w:rsidRPr="00851A64">
              <w:rPr>
                <w:rFonts w:cstheme="minorHAnsi"/>
                <w:b/>
                <w:szCs w:val="20"/>
              </w:rPr>
              <w:lastRenderedPageBreak/>
              <w:t>Pension/Superannuation Records</w:t>
            </w:r>
          </w:p>
        </w:tc>
      </w:tr>
      <w:tr w:rsidR="006519BF" w:rsidRPr="00851A64" w14:paraId="101706D7" w14:textId="77777777" w:rsidTr="004021ED">
        <w:tc>
          <w:tcPr>
            <w:tcW w:w="3252" w:type="dxa"/>
            <w:shd w:val="clear" w:color="auto" w:fill="auto"/>
          </w:tcPr>
          <w:p w14:paraId="1D87C0C9" w14:textId="77777777" w:rsidR="006519BF" w:rsidRPr="00851A64" w:rsidRDefault="006519BF" w:rsidP="004021ED">
            <w:pPr>
              <w:spacing w:after="240"/>
              <w:rPr>
                <w:rFonts w:cstheme="minorHAnsi"/>
                <w:szCs w:val="20"/>
              </w:rPr>
            </w:pPr>
            <w:r w:rsidRPr="00851A64">
              <w:rPr>
                <w:rFonts w:cstheme="minorHAnsi"/>
                <w:szCs w:val="20"/>
              </w:rPr>
              <w:t>Pension plan and schemes and documents relating to pension schemes</w:t>
            </w:r>
          </w:p>
        </w:tc>
        <w:tc>
          <w:tcPr>
            <w:tcW w:w="2558" w:type="dxa"/>
            <w:gridSpan w:val="2"/>
            <w:shd w:val="clear" w:color="auto" w:fill="auto"/>
          </w:tcPr>
          <w:p w14:paraId="7BFBA141" w14:textId="77777777" w:rsidR="006519BF" w:rsidRPr="00851A64" w:rsidRDefault="006519BF" w:rsidP="004021ED">
            <w:pPr>
              <w:spacing w:after="240"/>
              <w:rPr>
                <w:rFonts w:cstheme="minorHAnsi"/>
                <w:szCs w:val="20"/>
              </w:rPr>
            </w:pPr>
            <w:r w:rsidRPr="00851A64">
              <w:rPr>
                <w:rFonts w:cstheme="minorHAnsi"/>
                <w:szCs w:val="20"/>
              </w:rPr>
              <w:t>In relation to individual member documents, 7 years after the death of the member and/or spouse/children/</w:t>
            </w:r>
            <w:proofErr w:type="gramStart"/>
            <w:r w:rsidRPr="00851A64">
              <w:rPr>
                <w:rFonts w:cstheme="minorHAnsi"/>
                <w:szCs w:val="20"/>
              </w:rPr>
              <w:t>other</w:t>
            </w:r>
            <w:proofErr w:type="gramEnd"/>
            <w:r w:rsidRPr="00851A64">
              <w:rPr>
                <w:rFonts w:cstheme="minorHAnsi"/>
                <w:szCs w:val="20"/>
              </w:rPr>
              <w:t xml:space="preserve"> beneficiary</w:t>
            </w:r>
          </w:p>
          <w:p w14:paraId="7F662A54" w14:textId="77777777" w:rsidR="006519BF" w:rsidRPr="00851A64" w:rsidRDefault="006519BF" w:rsidP="004021ED">
            <w:pPr>
              <w:spacing w:after="240"/>
              <w:rPr>
                <w:rFonts w:cstheme="minorHAnsi"/>
                <w:szCs w:val="20"/>
              </w:rPr>
            </w:pPr>
            <w:r w:rsidRPr="00851A64">
              <w:rPr>
                <w:rFonts w:cstheme="minorHAnsi"/>
                <w:szCs w:val="20"/>
              </w:rPr>
              <w:t>In relation to general governing documents (</w:t>
            </w:r>
            <w:proofErr w:type="gramStart"/>
            <w:r w:rsidRPr="00851A64">
              <w:rPr>
                <w:rFonts w:cstheme="minorHAnsi"/>
                <w:szCs w:val="20"/>
              </w:rPr>
              <w:t>e.g.</w:t>
            </w:r>
            <w:proofErr w:type="gramEnd"/>
            <w:r w:rsidRPr="00851A64">
              <w:rPr>
                <w:rFonts w:cstheme="minorHAnsi"/>
                <w:szCs w:val="20"/>
              </w:rPr>
              <w:t xml:space="preserve"> Scheme Rules, etc.), indefinitely</w:t>
            </w:r>
          </w:p>
        </w:tc>
        <w:tc>
          <w:tcPr>
            <w:tcW w:w="2837" w:type="dxa"/>
          </w:tcPr>
          <w:p w14:paraId="0D72D221" w14:textId="77777777" w:rsidR="006519BF" w:rsidRPr="00851A64" w:rsidRDefault="006519BF" w:rsidP="004021ED">
            <w:pPr>
              <w:spacing w:after="240"/>
              <w:rPr>
                <w:rFonts w:cstheme="minorHAnsi"/>
                <w:szCs w:val="20"/>
              </w:rPr>
            </w:pPr>
            <w:r w:rsidRPr="00851A64">
              <w:rPr>
                <w:rFonts w:cstheme="minorHAnsi"/>
                <w:szCs w:val="20"/>
              </w:rPr>
              <w:t xml:space="preserve">Statute of limitations for a breach of contract claim plus 1 </w:t>
            </w:r>
            <w:r>
              <w:rPr>
                <w:rFonts w:cstheme="minorHAnsi"/>
                <w:szCs w:val="20"/>
              </w:rPr>
              <w:t>y</w:t>
            </w:r>
            <w:r w:rsidRPr="00851A64">
              <w:rPr>
                <w:rFonts w:cstheme="minorHAnsi"/>
                <w:szCs w:val="20"/>
              </w:rPr>
              <w:t>ear to allow time to receive notice of the claim.</w:t>
            </w:r>
          </w:p>
          <w:p w14:paraId="08F3E7FA" w14:textId="77777777" w:rsidR="006519BF" w:rsidRPr="00851A64" w:rsidRDefault="006519BF" w:rsidP="004021ED">
            <w:pPr>
              <w:spacing w:after="240"/>
              <w:rPr>
                <w:rFonts w:cstheme="minorHAnsi"/>
                <w:szCs w:val="20"/>
              </w:rPr>
            </w:pPr>
            <w:r w:rsidRPr="00851A64">
              <w:rPr>
                <w:rFonts w:cstheme="minorHAnsi"/>
                <w:szCs w:val="20"/>
              </w:rPr>
              <w:t>Necessary period to allow effective administration of the scheme and subsequent schemes</w:t>
            </w:r>
          </w:p>
        </w:tc>
      </w:tr>
      <w:tr w:rsidR="006519BF" w:rsidRPr="00851A64" w14:paraId="7CFBE786" w14:textId="77777777" w:rsidTr="004021ED">
        <w:tc>
          <w:tcPr>
            <w:tcW w:w="3252" w:type="dxa"/>
            <w:shd w:val="clear" w:color="auto" w:fill="auto"/>
          </w:tcPr>
          <w:p w14:paraId="5E6E0F3D" w14:textId="77777777" w:rsidR="006519BF" w:rsidRPr="00851A64" w:rsidRDefault="006519BF" w:rsidP="004021ED">
            <w:pPr>
              <w:spacing w:after="240"/>
              <w:rPr>
                <w:rFonts w:cstheme="minorHAnsi"/>
                <w:szCs w:val="20"/>
              </w:rPr>
            </w:pPr>
            <w:r w:rsidRPr="00851A64">
              <w:rPr>
                <w:rFonts w:cstheme="minorHAnsi"/>
                <w:szCs w:val="20"/>
              </w:rPr>
              <w:t>Superannuation – Certificates of Service and Benefit Statements</w:t>
            </w:r>
          </w:p>
        </w:tc>
        <w:tc>
          <w:tcPr>
            <w:tcW w:w="2558" w:type="dxa"/>
            <w:gridSpan w:val="2"/>
            <w:shd w:val="clear" w:color="auto" w:fill="auto"/>
          </w:tcPr>
          <w:p w14:paraId="3F4B8CA6" w14:textId="77777777" w:rsidR="006519BF" w:rsidRPr="00851A64" w:rsidRDefault="006519BF" w:rsidP="004021ED">
            <w:pPr>
              <w:spacing w:after="240"/>
              <w:rPr>
                <w:rFonts w:cstheme="minorHAnsi"/>
                <w:szCs w:val="20"/>
              </w:rPr>
            </w:pPr>
            <w:r w:rsidRPr="00851A64">
              <w:rPr>
                <w:rFonts w:cstheme="minorHAnsi"/>
                <w:szCs w:val="20"/>
              </w:rPr>
              <w:t>Permanently</w:t>
            </w:r>
          </w:p>
        </w:tc>
        <w:tc>
          <w:tcPr>
            <w:tcW w:w="2837" w:type="dxa"/>
          </w:tcPr>
          <w:p w14:paraId="505F8EF3" w14:textId="77777777" w:rsidR="006519BF" w:rsidRPr="00851A64" w:rsidRDefault="006519BF" w:rsidP="004021ED">
            <w:pPr>
              <w:spacing w:after="240"/>
              <w:rPr>
                <w:rFonts w:cstheme="minorHAnsi"/>
                <w:szCs w:val="20"/>
              </w:rPr>
            </w:pPr>
            <w:r w:rsidRPr="00851A64">
              <w:rPr>
                <w:rFonts w:cstheme="minorHAnsi"/>
                <w:szCs w:val="20"/>
              </w:rPr>
              <w:t>Requirement under Pensions Regulations?</w:t>
            </w:r>
          </w:p>
        </w:tc>
      </w:tr>
      <w:tr w:rsidR="006519BF" w:rsidRPr="00851A64" w14:paraId="5538FEEE" w14:textId="77777777" w:rsidTr="004021ED">
        <w:tc>
          <w:tcPr>
            <w:tcW w:w="8647" w:type="dxa"/>
            <w:gridSpan w:val="4"/>
            <w:shd w:val="clear" w:color="auto" w:fill="auto"/>
          </w:tcPr>
          <w:p w14:paraId="66EE0B6B" w14:textId="77777777" w:rsidR="006519BF" w:rsidRPr="00851A64" w:rsidRDefault="006519BF" w:rsidP="004021ED">
            <w:pPr>
              <w:spacing w:after="240"/>
              <w:rPr>
                <w:rFonts w:cstheme="minorHAnsi"/>
                <w:b/>
                <w:szCs w:val="20"/>
              </w:rPr>
            </w:pPr>
            <w:r w:rsidRPr="00851A64">
              <w:rPr>
                <w:rFonts w:cstheme="minorHAnsi"/>
                <w:b/>
                <w:szCs w:val="20"/>
              </w:rPr>
              <w:t>Garda Vetting Process</w:t>
            </w:r>
          </w:p>
        </w:tc>
      </w:tr>
      <w:tr w:rsidR="006519BF" w:rsidRPr="00851A64" w14:paraId="40234B6C" w14:textId="77777777" w:rsidTr="004021ED">
        <w:tc>
          <w:tcPr>
            <w:tcW w:w="3252" w:type="dxa"/>
            <w:shd w:val="clear" w:color="auto" w:fill="auto"/>
          </w:tcPr>
          <w:p w14:paraId="0698E25B" w14:textId="77777777" w:rsidR="006519BF" w:rsidRPr="00851A64" w:rsidRDefault="006519BF" w:rsidP="004021ED">
            <w:pPr>
              <w:spacing w:after="240"/>
              <w:rPr>
                <w:rFonts w:cstheme="minorHAnsi"/>
                <w:szCs w:val="20"/>
              </w:rPr>
            </w:pPr>
            <w:r w:rsidRPr="00851A64">
              <w:rPr>
                <w:rFonts w:cstheme="minorHAnsi"/>
                <w:szCs w:val="20"/>
              </w:rPr>
              <w:t xml:space="preserve">Vetting Records for both staff and students.  </w:t>
            </w:r>
          </w:p>
          <w:p w14:paraId="32307422" w14:textId="77777777" w:rsidR="006519BF" w:rsidRPr="00851A64" w:rsidRDefault="006519BF" w:rsidP="004021ED">
            <w:pPr>
              <w:spacing w:after="240"/>
              <w:rPr>
                <w:rFonts w:cstheme="minorHAnsi"/>
                <w:szCs w:val="20"/>
              </w:rPr>
            </w:pPr>
            <w:r w:rsidRPr="00851A64">
              <w:rPr>
                <w:rFonts w:cstheme="minorHAnsi"/>
                <w:szCs w:val="20"/>
              </w:rPr>
              <w:t>Proof of ID seen and copied by HR vetting officer.                 Official response originating from Garda Vetting Bureau.</w:t>
            </w:r>
          </w:p>
        </w:tc>
        <w:tc>
          <w:tcPr>
            <w:tcW w:w="2558" w:type="dxa"/>
            <w:gridSpan w:val="2"/>
            <w:shd w:val="clear" w:color="auto" w:fill="auto"/>
          </w:tcPr>
          <w:p w14:paraId="07E4033D" w14:textId="77777777" w:rsidR="006519BF" w:rsidRPr="00851A64" w:rsidRDefault="006519BF" w:rsidP="004021ED">
            <w:pPr>
              <w:spacing w:after="240"/>
              <w:rPr>
                <w:rFonts w:cstheme="minorHAnsi"/>
                <w:szCs w:val="20"/>
              </w:rPr>
            </w:pPr>
            <w:r w:rsidRPr="00851A64">
              <w:rPr>
                <w:rFonts w:cstheme="minorHAnsi"/>
                <w:szCs w:val="20"/>
              </w:rPr>
              <w:t xml:space="preserve">Length of staff employment or student studies plus 1 </w:t>
            </w:r>
            <w:r>
              <w:rPr>
                <w:rFonts w:cstheme="minorHAnsi"/>
                <w:szCs w:val="20"/>
              </w:rPr>
              <w:t>y</w:t>
            </w:r>
            <w:r w:rsidRPr="00851A64">
              <w:rPr>
                <w:rFonts w:cstheme="minorHAnsi"/>
                <w:szCs w:val="20"/>
              </w:rPr>
              <w:t>ear or until superseded by another vetting report.</w:t>
            </w:r>
          </w:p>
          <w:p w14:paraId="515CE831" w14:textId="77777777" w:rsidR="006519BF" w:rsidRPr="00851A64" w:rsidRDefault="006519BF" w:rsidP="004021ED">
            <w:pPr>
              <w:spacing w:after="240"/>
              <w:rPr>
                <w:rFonts w:cstheme="minorHAnsi"/>
                <w:szCs w:val="20"/>
              </w:rPr>
            </w:pPr>
          </w:p>
        </w:tc>
        <w:tc>
          <w:tcPr>
            <w:tcW w:w="2837" w:type="dxa"/>
            <w:shd w:val="clear" w:color="auto" w:fill="auto"/>
          </w:tcPr>
          <w:p w14:paraId="74448001" w14:textId="77777777" w:rsidR="006519BF" w:rsidRPr="00851A64" w:rsidRDefault="006519BF" w:rsidP="004021ED">
            <w:pPr>
              <w:spacing w:after="240"/>
              <w:rPr>
                <w:rFonts w:cstheme="minorHAnsi"/>
                <w:szCs w:val="20"/>
              </w:rPr>
            </w:pPr>
            <w:r w:rsidRPr="00851A64">
              <w:rPr>
                <w:rFonts w:cstheme="minorHAnsi"/>
                <w:szCs w:val="20"/>
              </w:rPr>
              <w:t>It is a requirement of the Garda Vetting Bureau that copies of the proof of ID records produced to HR are kept:  1. to show that ID was verified and 2. for audit purposes.</w:t>
            </w:r>
          </w:p>
          <w:p w14:paraId="02EFAF43" w14:textId="77777777" w:rsidR="006519BF" w:rsidRPr="00851A64" w:rsidRDefault="006519BF" w:rsidP="004021ED">
            <w:pPr>
              <w:spacing w:after="240"/>
              <w:rPr>
                <w:rFonts w:cstheme="minorHAnsi"/>
                <w:szCs w:val="20"/>
              </w:rPr>
            </w:pPr>
            <w:r w:rsidRPr="00851A64">
              <w:rPr>
                <w:rFonts w:cstheme="minorHAnsi"/>
                <w:szCs w:val="20"/>
              </w:rPr>
              <w:t xml:space="preserve">Legal </w:t>
            </w:r>
            <w:r>
              <w:rPr>
                <w:rFonts w:cstheme="minorHAnsi"/>
                <w:szCs w:val="20"/>
              </w:rPr>
              <w:t>obligation</w:t>
            </w:r>
          </w:p>
        </w:tc>
      </w:tr>
      <w:tr w:rsidR="006519BF" w:rsidRPr="00851A64" w14:paraId="2C400162" w14:textId="77777777" w:rsidTr="004021ED">
        <w:tc>
          <w:tcPr>
            <w:tcW w:w="5810" w:type="dxa"/>
            <w:gridSpan w:val="3"/>
            <w:shd w:val="clear" w:color="auto" w:fill="D9D9D9" w:themeFill="background1" w:themeFillShade="D9"/>
          </w:tcPr>
          <w:p w14:paraId="25113CEA" w14:textId="77777777" w:rsidR="006519BF" w:rsidRPr="00851A64" w:rsidRDefault="006519BF" w:rsidP="004021ED">
            <w:pPr>
              <w:spacing w:after="240"/>
              <w:rPr>
                <w:rFonts w:cstheme="minorHAnsi"/>
                <w:szCs w:val="20"/>
              </w:rPr>
            </w:pPr>
            <w:r w:rsidRPr="00851A64">
              <w:rPr>
                <w:rFonts w:cstheme="minorHAnsi"/>
                <w:b/>
                <w:szCs w:val="20"/>
              </w:rPr>
              <w:t>Payroll Records</w:t>
            </w:r>
          </w:p>
        </w:tc>
        <w:tc>
          <w:tcPr>
            <w:tcW w:w="2837" w:type="dxa"/>
            <w:shd w:val="clear" w:color="auto" w:fill="D9D9D9" w:themeFill="background1" w:themeFillShade="D9"/>
          </w:tcPr>
          <w:p w14:paraId="215A9CD9" w14:textId="77777777" w:rsidR="006519BF" w:rsidRPr="00851A64" w:rsidRDefault="006519BF" w:rsidP="004021ED">
            <w:pPr>
              <w:spacing w:after="240"/>
              <w:rPr>
                <w:rFonts w:cstheme="minorHAnsi"/>
                <w:b/>
                <w:szCs w:val="20"/>
              </w:rPr>
            </w:pPr>
          </w:p>
        </w:tc>
      </w:tr>
      <w:tr w:rsidR="006519BF" w:rsidRPr="00851A64" w14:paraId="1A7FE75E" w14:textId="77777777" w:rsidTr="004021ED">
        <w:tc>
          <w:tcPr>
            <w:tcW w:w="3252" w:type="dxa"/>
            <w:shd w:val="clear" w:color="auto" w:fill="auto"/>
          </w:tcPr>
          <w:p w14:paraId="2E81CA32" w14:textId="77777777" w:rsidR="006519BF" w:rsidRPr="00851A64" w:rsidRDefault="006519BF" w:rsidP="004021ED">
            <w:pPr>
              <w:spacing w:after="240"/>
              <w:rPr>
                <w:rFonts w:cstheme="minorHAnsi"/>
                <w:szCs w:val="20"/>
              </w:rPr>
            </w:pPr>
            <w:r w:rsidRPr="00851A64">
              <w:rPr>
                <w:rFonts w:cstheme="minorHAnsi"/>
                <w:szCs w:val="20"/>
              </w:rPr>
              <w:t xml:space="preserve">Pay Scales </w:t>
            </w:r>
          </w:p>
        </w:tc>
        <w:tc>
          <w:tcPr>
            <w:tcW w:w="2558" w:type="dxa"/>
            <w:gridSpan w:val="2"/>
            <w:shd w:val="clear" w:color="auto" w:fill="auto"/>
          </w:tcPr>
          <w:p w14:paraId="44369F7B" w14:textId="77777777" w:rsidR="006519BF" w:rsidRPr="00851A64" w:rsidRDefault="006519BF" w:rsidP="004021ED">
            <w:pPr>
              <w:spacing w:after="240"/>
              <w:rPr>
                <w:rFonts w:cstheme="minorHAnsi"/>
                <w:szCs w:val="20"/>
              </w:rPr>
            </w:pPr>
            <w:r w:rsidRPr="00851A64">
              <w:rPr>
                <w:rFonts w:cstheme="minorHAnsi"/>
                <w:szCs w:val="20"/>
              </w:rPr>
              <w:t>Permanently</w:t>
            </w:r>
          </w:p>
        </w:tc>
        <w:tc>
          <w:tcPr>
            <w:tcW w:w="2837" w:type="dxa"/>
          </w:tcPr>
          <w:p w14:paraId="7E90F7D0" w14:textId="77777777" w:rsidR="006519BF" w:rsidRPr="00851A64" w:rsidRDefault="006519BF" w:rsidP="004021ED">
            <w:pPr>
              <w:spacing w:after="240"/>
              <w:rPr>
                <w:rFonts w:cstheme="minorHAnsi"/>
                <w:szCs w:val="20"/>
              </w:rPr>
            </w:pPr>
            <w:r>
              <w:rPr>
                <w:rFonts w:cstheme="minorHAnsi"/>
                <w:szCs w:val="20"/>
              </w:rPr>
              <w:t>Legal obligation to maintain records</w:t>
            </w:r>
          </w:p>
        </w:tc>
      </w:tr>
      <w:tr w:rsidR="006519BF" w:rsidRPr="00851A64" w14:paraId="0B6B9BDF" w14:textId="77777777" w:rsidTr="004021ED">
        <w:tc>
          <w:tcPr>
            <w:tcW w:w="3252" w:type="dxa"/>
            <w:shd w:val="clear" w:color="auto" w:fill="auto"/>
          </w:tcPr>
          <w:p w14:paraId="37DBBDEB" w14:textId="77777777" w:rsidR="006519BF" w:rsidRPr="00851A64" w:rsidRDefault="006519BF" w:rsidP="004021ED">
            <w:pPr>
              <w:spacing w:after="240"/>
              <w:rPr>
                <w:rFonts w:cstheme="minorHAnsi"/>
                <w:szCs w:val="20"/>
              </w:rPr>
            </w:pPr>
            <w:r w:rsidRPr="00851A64">
              <w:rPr>
                <w:rFonts w:cstheme="minorHAnsi"/>
                <w:szCs w:val="20"/>
              </w:rPr>
              <w:t>Copy payslips</w:t>
            </w:r>
          </w:p>
        </w:tc>
        <w:tc>
          <w:tcPr>
            <w:tcW w:w="2558" w:type="dxa"/>
            <w:gridSpan w:val="2"/>
            <w:shd w:val="clear" w:color="auto" w:fill="auto"/>
          </w:tcPr>
          <w:p w14:paraId="04119FC4" w14:textId="77777777" w:rsidR="006519BF" w:rsidRPr="00851A64" w:rsidRDefault="006519BF" w:rsidP="004021ED">
            <w:pPr>
              <w:spacing w:after="240"/>
              <w:rPr>
                <w:rFonts w:cstheme="minorHAnsi"/>
                <w:szCs w:val="20"/>
              </w:rPr>
            </w:pPr>
            <w:r w:rsidRPr="00851A64">
              <w:rPr>
                <w:rFonts w:cstheme="minorHAnsi"/>
                <w:szCs w:val="20"/>
              </w:rPr>
              <w:t>Permanently</w:t>
            </w:r>
          </w:p>
        </w:tc>
        <w:tc>
          <w:tcPr>
            <w:tcW w:w="2837" w:type="dxa"/>
          </w:tcPr>
          <w:p w14:paraId="332AC8F1" w14:textId="77777777" w:rsidR="006519BF" w:rsidRPr="00851A64" w:rsidRDefault="006519BF" w:rsidP="004021ED">
            <w:pPr>
              <w:spacing w:after="240"/>
              <w:rPr>
                <w:rFonts w:cstheme="minorHAnsi"/>
                <w:szCs w:val="20"/>
              </w:rPr>
            </w:pPr>
            <w:r>
              <w:rPr>
                <w:rFonts w:cstheme="minorHAnsi"/>
                <w:szCs w:val="20"/>
              </w:rPr>
              <w:t>Legal obligation to maintain records</w:t>
            </w:r>
          </w:p>
        </w:tc>
      </w:tr>
      <w:tr w:rsidR="006519BF" w:rsidRPr="00851A64" w14:paraId="20FB91C1" w14:textId="77777777" w:rsidTr="004021ED">
        <w:tc>
          <w:tcPr>
            <w:tcW w:w="3252" w:type="dxa"/>
            <w:shd w:val="clear" w:color="auto" w:fill="auto"/>
          </w:tcPr>
          <w:p w14:paraId="3A477714" w14:textId="77777777" w:rsidR="006519BF" w:rsidRPr="00851A64" w:rsidRDefault="006519BF" w:rsidP="004021ED">
            <w:pPr>
              <w:spacing w:after="240"/>
              <w:rPr>
                <w:rFonts w:cstheme="minorHAnsi"/>
                <w:szCs w:val="20"/>
              </w:rPr>
            </w:pPr>
            <w:r w:rsidRPr="00851A64">
              <w:rPr>
                <w:rFonts w:cstheme="minorHAnsi"/>
                <w:szCs w:val="20"/>
              </w:rPr>
              <w:t xml:space="preserve">Payroll and salary records </w:t>
            </w:r>
            <w:r>
              <w:rPr>
                <w:rFonts w:cstheme="minorHAnsi"/>
                <w:szCs w:val="20"/>
              </w:rPr>
              <w:t xml:space="preserve">including Timesheets </w:t>
            </w:r>
            <w:r w:rsidRPr="00851A64">
              <w:rPr>
                <w:rFonts w:cstheme="minorHAnsi"/>
                <w:szCs w:val="20"/>
              </w:rPr>
              <w:t>(weekly, monthly and part-time staff)</w:t>
            </w:r>
          </w:p>
        </w:tc>
        <w:tc>
          <w:tcPr>
            <w:tcW w:w="2558" w:type="dxa"/>
            <w:gridSpan w:val="2"/>
            <w:shd w:val="clear" w:color="auto" w:fill="auto"/>
          </w:tcPr>
          <w:p w14:paraId="62B01587" w14:textId="77777777" w:rsidR="006519BF" w:rsidRPr="00851A64" w:rsidRDefault="006519BF" w:rsidP="004021ED">
            <w:pPr>
              <w:spacing w:after="240"/>
              <w:rPr>
                <w:rFonts w:cstheme="minorHAnsi"/>
                <w:szCs w:val="20"/>
              </w:rPr>
            </w:pPr>
            <w:r w:rsidRPr="00851A64">
              <w:rPr>
                <w:rFonts w:cstheme="minorHAnsi"/>
                <w:szCs w:val="20"/>
              </w:rPr>
              <w:t xml:space="preserve">7 years after employment ceases </w:t>
            </w:r>
          </w:p>
          <w:p w14:paraId="1836BF07" w14:textId="77777777" w:rsidR="006519BF" w:rsidRPr="00851A64" w:rsidRDefault="006519BF" w:rsidP="004021ED">
            <w:pPr>
              <w:spacing w:after="240"/>
              <w:rPr>
                <w:rFonts w:cstheme="minorHAnsi"/>
                <w:i/>
                <w:szCs w:val="20"/>
              </w:rPr>
            </w:pPr>
            <w:r w:rsidRPr="00851A64">
              <w:rPr>
                <w:rFonts w:cstheme="minorHAnsi"/>
                <w:i/>
                <w:szCs w:val="20"/>
              </w:rPr>
              <w:t xml:space="preserve">or </w:t>
            </w:r>
            <w:r w:rsidRPr="00851A64">
              <w:rPr>
                <w:rFonts w:eastAsia="Times New Roman" w:cstheme="minorHAnsi"/>
                <w:szCs w:val="20"/>
              </w:rPr>
              <w:t>7 years from the financial year-end in which payments were made, whichever is longer</w:t>
            </w:r>
          </w:p>
        </w:tc>
        <w:tc>
          <w:tcPr>
            <w:tcW w:w="2837" w:type="dxa"/>
          </w:tcPr>
          <w:p w14:paraId="074B2100" w14:textId="77777777" w:rsidR="006519BF" w:rsidRPr="00851A64" w:rsidRDefault="006519BF" w:rsidP="004021ED">
            <w:pPr>
              <w:spacing w:after="240"/>
              <w:rPr>
                <w:rFonts w:cstheme="minorHAnsi"/>
                <w:szCs w:val="20"/>
              </w:rPr>
            </w:pPr>
            <w:r w:rsidRPr="00851A64">
              <w:rPr>
                <w:rFonts w:cstheme="minorHAnsi"/>
                <w:szCs w:val="20"/>
              </w:rPr>
              <w:t xml:space="preserve">Statute of limitations for a breach of contract claim plus 1 </w:t>
            </w:r>
            <w:r>
              <w:rPr>
                <w:rFonts w:cstheme="minorHAnsi"/>
                <w:szCs w:val="20"/>
              </w:rPr>
              <w:t>y</w:t>
            </w:r>
            <w:r w:rsidRPr="00851A64">
              <w:rPr>
                <w:rFonts w:cstheme="minorHAnsi"/>
                <w:szCs w:val="20"/>
              </w:rPr>
              <w:t>ear to allow time to receive notice of the claim.</w:t>
            </w:r>
          </w:p>
          <w:p w14:paraId="683DABFA" w14:textId="77777777" w:rsidR="006519BF" w:rsidRPr="00851A64" w:rsidRDefault="006519BF" w:rsidP="004021ED">
            <w:pPr>
              <w:spacing w:after="240"/>
              <w:rPr>
                <w:rFonts w:cstheme="minorHAnsi"/>
                <w:szCs w:val="20"/>
              </w:rPr>
            </w:pPr>
            <w:r w:rsidRPr="00851A64">
              <w:rPr>
                <w:rFonts w:eastAsia="Times New Roman" w:cstheme="minorHAnsi"/>
                <w:szCs w:val="20"/>
              </w:rPr>
              <w:t>Section 22, National Minimum Wage Act 2000</w:t>
            </w:r>
          </w:p>
        </w:tc>
      </w:tr>
      <w:tr w:rsidR="006519BF" w:rsidRPr="00851A64" w14:paraId="21063FA4" w14:textId="77777777" w:rsidTr="004021ED">
        <w:tc>
          <w:tcPr>
            <w:tcW w:w="3252" w:type="dxa"/>
            <w:shd w:val="clear" w:color="auto" w:fill="auto"/>
          </w:tcPr>
          <w:p w14:paraId="6E135D38" w14:textId="77777777" w:rsidR="006519BF" w:rsidRPr="00851A64" w:rsidRDefault="006519BF" w:rsidP="004021ED">
            <w:pPr>
              <w:spacing w:after="240"/>
              <w:rPr>
                <w:rFonts w:cstheme="minorHAnsi"/>
                <w:szCs w:val="20"/>
              </w:rPr>
            </w:pPr>
            <w:r w:rsidRPr="00851A64">
              <w:rPr>
                <w:rFonts w:cstheme="minorHAnsi"/>
                <w:szCs w:val="20"/>
              </w:rPr>
              <w:t>Employee bank details</w:t>
            </w:r>
          </w:p>
        </w:tc>
        <w:tc>
          <w:tcPr>
            <w:tcW w:w="2558" w:type="dxa"/>
            <w:gridSpan w:val="2"/>
            <w:shd w:val="clear" w:color="auto" w:fill="auto"/>
          </w:tcPr>
          <w:p w14:paraId="77EC31D0" w14:textId="77777777" w:rsidR="006519BF" w:rsidRPr="00851A64" w:rsidRDefault="006519BF" w:rsidP="004021ED">
            <w:pPr>
              <w:spacing w:after="240"/>
              <w:rPr>
                <w:rFonts w:cstheme="minorHAnsi"/>
                <w:szCs w:val="20"/>
              </w:rPr>
            </w:pPr>
            <w:r w:rsidRPr="00851A64">
              <w:rPr>
                <w:rFonts w:cstheme="minorHAnsi"/>
                <w:szCs w:val="20"/>
              </w:rPr>
              <w:t>While employment continues and up to six months after employment ends</w:t>
            </w:r>
          </w:p>
        </w:tc>
        <w:tc>
          <w:tcPr>
            <w:tcW w:w="2837" w:type="dxa"/>
          </w:tcPr>
          <w:p w14:paraId="3B3FFE29" w14:textId="77777777" w:rsidR="006519BF" w:rsidRPr="00851A64" w:rsidRDefault="006519BF" w:rsidP="004021ED">
            <w:pPr>
              <w:spacing w:after="240"/>
              <w:rPr>
                <w:rFonts w:cstheme="minorHAnsi"/>
                <w:szCs w:val="20"/>
              </w:rPr>
            </w:pPr>
            <w:r w:rsidRPr="00851A64">
              <w:rPr>
                <w:rFonts w:cstheme="minorHAnsi"/>
                <w:szCs w:val="20"/>
              </w:rPr>
              <w:t>Necessary period to effectively administer payments due to the employee on foot of their contract of employment.</w:t>
            </w:r>
          </w:p>
        </w:tc>
      </w:tr>
      <w:tr w:rsidR="006519BF" w:rsidRPr="00851A64" w14:paraId="6EE0DB17" w14:textId="77777777" w:rsidTr="004021ED">
        <w:tc>
          <w:tcPr>
            <w:tcW w:w="3252" w:type="dxa"/>
            <w:shd w:val="clear" w:color="auto" w:fill="auto"/>
          </w:tcPr>
          <w:p w14:paraId="07C43AC4" w14:textId="77777777" w:rsidR="006519BF" w:rsidRPr="00851A64" w:rsidRDefault="006519BF" w:rsidP="004021ED">
            <w:pPr>
              <w:spacing w:after="240"/>
              <w:rPr>
                <w:rFonts w:cstheme="minorHAnsi"/>
                <w:szCs w:val="20"/>
              </w:rPr>
            </w:pPr>
            <w:r w:rsidRPr="00851A64">
              <w:rPr>
                <w:rFonts w:cstheme="minorHAnsi"/>
                <w:szCs w:val="20"/>
              </w:rPr>
              <w:t>Records of staff expenses</w:t>
            </w:r>
          </w:p>
        </w:tc>
        <w:tc>
          <w:tcPr>
            <w:tcW w:w="2558" w:type="dxa"/>
            <w:gridSpan w:val="2"/>
            <w:shd w:val="clear" w:color="auto" w:fill="auto"/>
          </w:tcPr>
          <w:p w14:paraId="0E0F2FEC" w14:textId="77777777" w:rsidR="006519BF" w:rsidRPr="00851A64" w:rsidRDefault="006519BF" w:rsidP="004021ED">
            <w:pPr>
              <w:spacing w:after="240"/>
              <w:rPr>
                <w:rFonts w:cstheme="minorHAnsi"/>
                <w:szCs w:val="20"/>
              </w:rPr>
            </w:pPr>
            <w:r w:rsidRPr="00851A64">
              <w:rPr>
                <w:rFonts w:cstheme="minorHAnsi"/>
                <w:szCs w:val="20"/>
              </w:rPr>
              <w:t>7 years after employment ceases</w:t>
            </w:r>
          </w:p>
        </w:tc>
        <w:tc>
          <w:tcPr>
            <w:tcW w:w="2837" w:type="dxa"/>
          </w:tcPr>
          <w:p w14:paraId="77AE257B" w14:textId="77777777" w:rsidR="006519BF" w:rsidRPr="00851A64" w:rsidRDefault="006519BF" w:rsidP="004021ED">
            <w:pPr>
              <w:spacing w:after="240"/>
              <w:rPr>
                <w:rFonts w:cstheme="minorHAnsi"/>
                <w:szCs w:val="20"/>
              </w:rPr>
            </w:pPr>
            <w:r w:rsidRPr="00851A64">
              <w:rPr>
                <w:rFonts w:cstheme="minorHAnsi"/>
                <w:szCs w:val="20"/>
              </w:rPr>
              <w:t xml:space="preserve">Statute of limitations for a breach of contract claim plus 1 </w:t>
            </w:r>
            <w:r>
              <w:rPr>
                <w:rFonts w:cstheme="minorHAnsi"/>
                <w:szCs w:val="20"/>
              </w:rPr>
              <w:t>y</w:t>
            </w:r>
            <w:r w:rsidRPr="00851A64">
              <w:rPr>
                <w:rFonts w:cstheme="minorHAnsi"/>
                <w:szCs w:val="20"/>
              </w:rPr>
              <w:t xml:space="preserve">ear to allow time to receive notice of the claim. </w:t>
            </w:r>
          </w:p>
        </w:tc>
      </w:tr>
      <w:tr w:rsidR="006519BF" w:rsidRPr="00851A64" w14:paraId="1F3C4E81" w14:textId="77777777" w:rsidTr="004021ED">
        <w:tc>
          <w:tcPr>
            <w:tcW w:w="3252" w:type="dxa"/>
            <w:shd w:val="clear" w:color="auto" w:fill="auto"/>
            <w:vAlign w:val="center"/>
          </w:tcPr>
          <w:p w14:paraId="4341E17D" w14:textId="77777777" w:rsidR="006519BF" w:rsidRPr="00851A64" w:rsidRDefault="006519BF" w:rsidP="004021ED">
            <w:pPr>
              <w:spacing w:after="240"/>
              <w:rPr>
                <w:rFonts w:cstheme="minorHAnsi"/>
                <w:szCs w:val="20"/>
              </w:rPr>
            </w:pPr>
            <w:r w:rsidRPr="00851A64">
              <w:rPr>
                <w:rFonts w:cstheme="minorHAnsi"/>
                <w:szCs w:val="20"/>
              </w:rPr>
              <w:t>Payroll instructions from HR</w:t>
            </w:r>
          </w:p>
        </w:tc>
        <w:tc>
          <w:tcPr>
            <w:tcW w:w="2558" w:type="dxa"/>
            <w:gridSpan w:val="2"/>
            <w:shd w:val="clear" w:color="auto" w:fill="auto"/>
            <w:vAlign w:val="center"/>
          </w:tcPr>
          <w:p w14:paraId="5174540C" w14:textId="77777777" w:rsidR="006519BF" w:rsidRPr="00851A64" w:rsidRDefault="006519BF" w:rsidP="004021ED">
            <w:pPr>
              <w:spacing w:after="240"/>
              <w:rPr>
                <w:rFonts w:cstheme="minorHAnsi"/>
                <w:szCs w:val="20"/>
              </w:rPr>
            </w:pPr>
            <w:r w:rsidRPr="00851A64">
              <w:rPr>
                <w:rFonts w:cstheme="minorHAnsi"/>
                <w:szCs w:val="20"/>
              </w:rPr>
              <w:t xml:space="preserve">6 years following the end of the financial year to which the record relates </w:t>
            </w:r>
            <w:r w:rsidRPr="00851A64">
              <w:rPr>
                <w:rFonts w:cstheme="minorHAnsi"/>
                <w:szCs w:val="20"/>
              </w:rPr>
              <w:lastRenderedPageBreak/>
              <w:t>or in which the record is created, whichever is the later</w:t>
            </w:r>
          </w:p>
        </w:tc>
        <w:tc>
          <w:tcPr>
            <w:tcW w:w="2837" w:type="dxa"/>
          </w:tcPr>
          <w:p w14:paraId="76C92FD1" w14:textId="77777777" w:rsidR="006519BF" w:rsidRPr="00851A64" w:rsidRDefault="006519BF" w:rsidP="004021ED">
            <w:pPr>
              <w:spacing w:after="240"/>
              <w:rPr>
                <w:rFonts w:cstheme="minorHAnsi"/>
                <w:szCs w:val="20"/>
              </w:rPr>
            </w:pPr>
            <w:r>
              <w:rPr>
                <w:rFonts w:cstheme="minorHAnsi"/>
                <w:szCs w:val="20"/>
              </w:rPr>
              <w:lastRenderedPageBreak/>
              <w:t xml:space="preserve">Legitimate interests of Institute </w:t>
            </w:r>
          </w:p>
        </w:tc>
      </w:tr>
      <w:tr w:rsidR="006519BF" w:rsidRPr="00851A64" w14:paraId="6B81647A" w14:textId="77777777" w:rsidTr="004021ED">
        <w:tc>
          <w:tcPr>
            <w:tcW w:w="3252" w:type="dxa"/>
            <w:shd w:val="clear" w:color="auto" w:fill="auto"/>
            <w:vAlign w:val="center"/>
          </w:tcPr>
          <w:p w14:paraId="679C5BCA" w14:textId="77777777" w:rsidR="006519BF" w:rsidRPr="00851A64" w:rsidRDefault="006519BF" w:rsidP="004021ED">
            <w:pPr>
              <w:spacing w:after="240"/>
              <w:rPr>
                <w:rFonts w:cstheme="minorHAnsi"/>
                <w:szCs w:val="20"/>
              </w:rPr>
            </w:pPr>
            <w:r w:rsidRPr="00851A64">
              <w:rPr>
                <w:rFonts w:cstheme="minorHAnsi"/>
                <w:szCs w:val="20"/>
              </w:rPr>
              <w:t xml:space="preserve">P30s - monthly return to Revenue Commissioners. </w:t>
            </w:r>
          </w:p>
        </w:tc>
        <w:tc>
          <w:tcPr>
            <w:tcW w:w="2558" w:type="dxa"/>
            <w:gridSpan w:val="2"/>
            <w:shd w:val="clear" w:color="auto" w:fill="auto"/>
            <w:vAlign w:val="center"/>
          </w:tcPr>
          <w:p w14:paraId="747A45AC" w14:textId="77777777" w:rsidR="006519BF" w:rsidRPr="00851A64" w:rsidRDefault="006519BF" w:rsidP="004021ED">
            <w:pPr>
              <w:spacing w:after="240"/>
              <w:rPr>
                <w:rFonts w:cstheme="minorHAnsi"/>
                <w:szCs w:val="20"/>
              </w:rPr>
            </w:pPr>
            <w:r w:rsidRPr="00851A64">
              <w:rPr>
                <w:rFonts w:cstheme="minorHAnsi"/>
                <w:szCs w:val="20"/>
              </w:rPr>
              <w:t>6 years following the end of the financial year to which the record relates or in which the record is created, whichever is the later</w:t>
            </w:r>
          </w:p>
        </w:tc>
        <w:tc>
          <w:tcPr>
            <w:tcW w:w="2837" w:type="dxa"/>
          </w:tcPr>
          <w:p w14:paraId="11CFC9E7" w14:textId="77777777" w:rsidR="006519BF" w:rsidRPr="00851A64" w:rsidRDefault="006519BF" w:rsidP="004021ED">
            <w:pPr>
              <w:spacing w:after="240"/>
              <w:rPr>
                <w:rFonts w:cstheme="minorHAnsi"/>
                <w:szCs w:val="20"/>
              </w:rPr>
            </w:pPr>
            <w:r>
              <w:rPr>
                <w:rFonts w:cstheme="minorHAnsi"/>
                <w:szCs w:val="20"/>
              </w:rPr>
              <w:t xml:space="preserve">Legitimate interests of Institute </w:t>
            </w:r>
          </w:p>
        </w:tc>
      </w:tr>
      <w:tr w:rsidR="006519BF" w:rsidRPr="00851A64" w14:paraId="2079774F" w14:textId="77777777" w:rsidTr="004021ED">
        <w:tc>
          <w:tcPr>
            <w:tcW w:w="3252" w:type="dxa"/>
            <w:shd w:val="clear" w:color="auto" w:fill="auto"/>
            <w:vAlign w:val="center"/>
          </w:tcPr>
          <w:p w14:paraId="5DF89A0C" w14:textId="77777777" w:rsidR="006519BF" w:rsidRPr="00851A64" w:rsidRDefault="006519BF" w:rsidP="004021ED">
            <w:pPr>
              <w:spacing w:after="240"/>
              <w:rPr>
                <w:rFonts w:cstheme="minorHAnsi"/>
                <w:szCs w:val="20"/>
              </w:rPr>
            </w:pPr>
            <w:r w:rsidRPr="00851A64">
              <w:rPr>
                <w:rFonts w:cstheme="minorHAnsi"/>
                <w:szCs w:val="20"/>
              </w:rPr>
              <w:t>P35s and P60s</w:t>
            </w:r>
          </w:p>
        </w:tc>
        <w:tc>
          <w:tcPr>
            <w:tcW w:w="2558" w:type="dxa"/>
            <w:gridSpan w:val="2"/>
            <w:shd w:val="clear" w:color="auto" w:fill="auto"/>
            <w:vAlign w:val="center"/>
          </w:tcPr>
          <w:p w14:paraId="253AB6C5" w14:textId="77777777" w:rsidR="006519BF" w:rsidRPr="00851A64" w:rsidRDefault="006519BF" w:rsidP="004021ED">
            <w:pPr>
              <w:spacing w:after="240"/>
              <w:rPr>
                <w:rFonts w:cstheme="minorHAnsi"/>
                <w:szCs w:val="20"/>
              </w:rPr>
            </w:pPr>
            <w:r w:rsidRPr="00851A64">
              <w:rPr>
                <w:rFonts w:cstheme="minorHAnsi"/>
                <w:szCs w:val="20"/>
              </w:rPr>
              <w:t>6 years following the end of the financial year to which the record relates or in which the record is created, whichever is the later</w:t>
            </w:r>
          </w:p>
        </w:tc>
        <w:tc>
          <w:tcPr>
            <w:tcW w:w="2837" w:type="dxa"/>
          </w:tcPr>
          <w:p w14:paraId="5882796F" w14:textId="77777777" w:rsidR="006519BF" w:rsidRPr="00851A64" w:rsidRDefault="006519BF" w:rsidP="004021ED">
            <w:pPr>
              <w:spacing w:after="240"/>
              <w:rPr>
                <w:rFonts w:cstheme="minorHAnsi"/>
                <w:szCs w:val="20"/>
              </w:rPr>
            </w:pPr>
            <w:r>
              <w:rPr>
                <w:rFonts w:cstheme="minorHAnsi"/>
                <w:szCs w:val="20"/>
              </w:rPr>
              <w:t>Legitimate interests of Institute and necessary for performance of obligations arising from employer/employee relationship</w:t>
            </w:r>
          </w:p>
        </w:tc>
      </w:tr>
      <w:tr w:rsidR="006519BF" w:rsidRPr="00851A64" w14:paraId="49C9741D" w14:textId="77777777" w:rsidTr="004021ED">
        <w:tc>
          <w:tcPr>
            <w:tcW w:w="3252" w:type="dxa"/>
            <w:shd w:val="clear" w:color="auto" w:fill="FFFFFF" w:themeFill="background1"/>
            <w:vAlign w:val="center"/>
          </w:tcPr>
          <w:p w14:paraId="6EE2DF53" w14:textId="77777777" w:rsidR="006519BF" w:rsidRPr="00851A64" w:rsidRDefault="006519BF" w:rsidP="004021ED">
            <w:pPr>
              <w:spacing w:after="240"/>
              <w:rPr>
                <w:rFonts w:cstheme="minorHAnsi"/>
                <w:szCs w:val="20"/>
              </w:rPr>
            </w:pPr>
            <w:r w:rsidRPr="00851A64">
              <w:rPr>
                <w:rFonts w:cstheme="minorHAnsi"/>
                <w:szCs w:val="20"/>
              </w:rPr>
              <w:t xml:space="preserve">Deduction forms, returns and reports on non-statutory deductions from wages and salaries including lists of amounts paid over to third parties </w:t>
            </w:r>
            <w:proofErr w:type="gramStart"/>
            <w:r w:rsidRPr="00851A64">
              <w:rPr>
                <w:rFonts w:cstheme="minorHAnsi"/>
                <w:szCs w:val="20"/>
              </w:rPr>
              <w:t>i.e.</w:t>
            </w:r>
            <w:proofErr w:type="gramEnd"/>
            <w:r w:rsidRPr="00851A64">
              <w:rPr>
                <w:rFonts w:cstheme="minorHAnsi"/>
                <w:szCs w:val="20"/>
              </w:rPr>
              <w:t xml:space="preserve"> VHI, Unions, AVCs etc.</w:t>
            </w:r>
          </w:p>
        </w:tc>
        <w:tc>
          <w:tcPr>
            <w:tcW w:w="2558" w:type="dxa"/>
            <w:gridSpan w:val="2"/>
            <w:shd w:val="clear" w:color="auto" w:fill="FFFFFF" w:themeFill="background1"/>
            <w:vAlign w:val="center"/>
          </w:tcPr>
          <w:p w14:paraId="109E53E3" w14:textId="77777777" w:rsidR="006519BF" w:rsidRPr="00851A64" w:rsidRDefault="006519BF" w:rsidP="004021ED">
            <w:pPr>
              <w:spacing w:after="240"/>
              <w:rPr>
                <w:rFonts w:cstheme="minorHAnsi"/>
                <w:szCs w:val="20"/>
              </w:rPr>
            </w:pPr>
            <w:r w:rsidRPr="00851A64">
              <w:rPr>
                <w:rFonts w:cstheme="minorHAnsi"/>
                <w:szCs w:val="20"/>
              </w:rPr>
              <w:t>6 years following the end of the financial year to which the record relates or in which the record is created, whichever is the later</w:t>
            </w:r>
          </w:p>
        </w:tc>
        <w:tc>
          <w:tcPr>
            <w:tcW w:w="2837" w:type="dxa"/>
            <w:shd w:val="clear" w:color="auto" w:fill="FFFFFF" w:themeFill="background1"/>
          </w:tcPr>
          <w:p w14:paraId="2504F220" w14:textId="77777777" w:rsidR="006519BF" w:rsidRPr="00851A64" w:rsidRDefault="006519BF" w:rsidP="004021ED">
            <w:pPr>
              <w:spacing w:after="240"/>
              <w:rPr>
                <w:rFonts w:cstheme="minorHAnsi"/>
                <w:szCs w:val="20"/>
              </w:rPr>
            </w:pPr>
            <w:r>
              <w:rPr>
                <w:rFonts w:cstheme="minorHAnsi"/>
                <w:szCs w:val="20"/>
              </w:rPr>
              <w:t>Legitimate interests of Institute and necessary for performance of obligations arising from employer/employee relationship</w:t>
            </w:r>
          </w:p>
        </w:tc>
      </w:tr>
      <w:tr w:rsidR="006519BF" w:rsidRPr="00851A64" w14:paraId="55A83E2A" w14:textId="77777777" w:rsidTr="004021ED">
        <w:tc>
          <w:tcPr>
            <w:tcW w:w="3252" w:type="dxa"/>
            <w:shd w:val="clear" w:color="auto" w:fill="auto"/>
            <w:vAlign w:val="center"/>
          </w:tcPr>
          <w:p w14:paraId="5078691B" w14:textId="77777777" w:rsidR="006519BF" w:rsidRPr="00851A64" w:rsidRDefault="006519BF" w:rsidP="004021ED">
            <w:pPr>
              <w:rPr>
                <w:rFonts w:cstheme="minorHAnsi"/>
                <w:szCs w:val="20"/>
              </w:rPr>
            </w:pPr>
            <w:r w:rsidRPr="00851A64">
              <w:rPr>
                <w:rFonts w:cstheme="minorHAnsi"/>
                <w:szCs w:val="20"/>
              </w:rPr>
              <w:t xml:space="preserve">Returns and reports to Revenue, HEA and other external bodies such as Office of Government Procurement, Financial Returns, Withholding Tax, RCT (Relevant Contracts </w:t>
            </w:r>
            <w:proofErr w:type="gramStart"/>
            <w:r w:rsidRPr="00851A64">
              <w:rPr>
                <w:rFonts w:cstheme="minorHAnsi"/>
                <w:szCs w:val="20"/>
              </w:rPr>
              <w:t>Tax )</w:t>
            </w:r>
            <w:proofErr w:type="gramEnd"/>
            <w:r w:rsidRPr="00851A64">
              <w:rPr>
                <w:rFonts w:cstheme="minorHAnsi"/>
                <w:szCs w:val="20"/>
              </w:rPr>
              <w:t>, etc.</w:t>
            </w:r>
          </w:p>
        </w:tc>
        <w:tc>
          <w:tcPr>
            <w:tcW w:w="2558" w:type="dxa"/>
            <w:gridSpan w:val="2"/>
            <w:shd w:val="clear" w:color="auto" w:fill="auto"/>
            <w:vAlign w:val="center"/>
          </w:tcPr>
          <w:p w14:paraId="36651237" w14:textId="77777777" w:rsidR="006519BF" w:rsidRPr="00851A64" w:rsidRDefault="006519BF" w:rsidP="004021ED">
            <w:pPr>
              <w:spacing w:after="240"/>
              <w:rPr>
                <w:rFonts w:cstheme="minorHAnsi"/>
                <w:szCs w:val="20"/>
              </w:rPr>
            </w:pPr>
            <w:r w:rsidRPr="00851A64">
              <w:rPr>
                <w:rFonts w:cstheme="minorHAnsi"/>
                <w:szCs w:val="20"/>
              </w:rPr>
              <w:t>6 years following the end of the financial year to which the record relates or in which the record is created, whichever is the later</w:t>
            </w:r>
          </w:p>
        </w:tc>
        <w:tc>
          <w:tcPr>
            <w:tcW w:w="2837" w:type="dxa"/>
          </w:tcPr>
          <w:p w14:paraId="5E78A6EA" w14:textId="77777777" w:rsidR="006519BF" w:rsidRPr="00851A64" w:rsidRDefault="006519BF" w:rsidP="004021ED">
            <w:pPr>
              <w:spacing w:after="240"/>
              <w:rPr>
                <w:rFonts w:cstheme="minorHAnsi"/>
                <w:szCs w:val="20"/>
              </w:rPr>
            </w:pPr>
            <w:r>
              <w:rPr>
                <w:rFonts w:cstheme="minorHAnsi"/>
                <w:szCs w:val="20"/>
              </w:rPr>
              <w:t xml:space="preserve">Legitimate interests of Institute </w:t>
            </w:r>
          </w:p>
        </w:tc>
      </w:tr>
      <w:tr w:rsidR="006519BF" w:rsidRPr="00851A64" w14:paraId="73C5C20E" w14:textId="77777777" w:rsidTr="004021ED">
        <w:tc>
          <w:tcPr>
            <w:tcW w:w="3252" w:type="dxa"/>
            <w:shd w:val="clear" w:color="auto" w:fill="auto"/>
          </w:tcPr>
          <w:p w14:paraId="3265C553" w14:textId="77777777" w:rsidR="006519BF" w:rsidRPr="00851A64" w:rsidRDefault="006519BF" w:rsidP="004021ED">
            <w:pPr>
              <w:rPr>
                <w:rFonts w:cstheme="minorHAnsi"/>
                <w:szCs w:val="20"/>
              </w:rPr>
            </w:pPr>
            <w:r w:rsidRPr="00851A64">
              <w:rPr>
                <w:rFonts w:cstheme="minorHAnsi"/>
                <w:szCs w:val="20"/>
              </w:rPr>
              <w:t>SAF (Student Assistance Fund) payments</w:t>
            </w:r>
          </w:p>
        </w:tc>
        <w:tc>
          <w:tcPr>
            <w:tcW w:w="2558" w:type="dxa"/>
            <w:gridSpan w:val="2"/>
            <w:shd w:val="clear" w:color="auto" w:fill="auto"/>
          </w:tcPr>
          <w:p w14:paraId="054FC27E" w14:textId="77777777" w:rsidR="006519BF" w:rsidRPr="00851A64" w:rsidRDefault="006519BF" w:rsidP="004021ED">
            <w:pPr>
              <w:spacing w:after="240"/>
              <w:rPr>
                <w:rFonts w:cstheme="minorHAnsi"/>
                <w:szCs w:val="20"/>
              </w:rPr>
            </w:pPr>
            <w:r w:rsidRPr="00851A64">
              <w:rPr>
                <w:rFonts w:cstheme="minorHAnsi"/>
                <w:szCs w:val="20"/>
              </w:rPr>
              <w:t>6 years following the end of the financial year to which the record relates or in which the record is created, whichever is the later</w:t>
            </w:r>
          </w:p>
        </w:tc>
        <w:tc>
          <w:tcPr>
            <w:tcW w:w="2837" w:type="dxa"/>
          </w:tcPr>
          <w:p w14:paraId="5FE51E3C" w14:textId="77777777" w:rsidR="006519BF" w:rsidRPr="00851A64" w:rsidRDefault="006519BF" w:rsidP="004021ED">
            <w:pPr>
              <w:spacing w:after="240"/>
              <w:rPr>
                <w:rFonts w:cstheme="minorHAnsi"/>
                <w:szCs w:val="20"/>
              </w:rPr>
            </w:pPr>
            <w:r>
              <w:rPr>
                <w:rFonts w:cstheme="minorHAnsi"/>
                <w:szCs w:val="20"/>
              </w:rPr>
              <w:t xml:space="preserve">Legitimate interests of Institute </w:t>
            </w:r>
          </w:p>
        </w:tc>
      </w:tr>
      <w:tr w:rsidR="006519BF" w:rsidRPr="00851A64" w14:paraId="4923A39E" w14:textId="77777777" w:rsidTr="004021ED">
        <w:tc>
          <w:tcPr>
            <w:tcW w:w="5810" w:type="dxa"/>
            <w:gridSpan w:val="3"/>
            <w:shd w:val="clear" w:color="auto" w:fill="D9D9D9" w:themeFill="background1" w:themeFillShade="D9"/>
          </w:tcPr>
          <w:p w14:paraId="04B28043" w14:textId="77777777" w:rsidR="006519BF" w:rsidRPr="00851A64" w:rsidRDefault="006519BF" w:rsidP="004021ED">
            <w:pPr>
              <w:spacing w:after="240"/>
              <w:rPr>
                <w:rFonts w:cstheme="minorHAnsi"/>
                <w:b/>
                <w:szCs w:val="20"/>
              </w:rPr>
            </w:pPr>
            <w:r w:rsidRPr="00851A64">
              <w:rPr>
                <w:rFonts w:cstheme="minorHAnsi"/>
                <w:b/>
                <w:szCs w:val="20"/>
              </w:rPr>
              <w:t>Student Records</w:t>
            </w:r>
          </w:p>
        </w:tc>
        <w:tc>
          <w:tcPr>
            <w:tcW w:w="2837" w:type="dxa"/>
            <w:shd w:val="clear" w:color="auto" w:fill="D9D9D9" w:themeFill="background1" w:themeFillShade="D9"/>
          </w:tcPr>
          <w:p w14:paraId="4EEF307A" w14:textId="77777777" w:rsidR="006519BF" w:rsidRPr="00851A64" w:rsidRDefault="006519BF" w:rsidP="004021ED">
            <w:pPr>
              <w:spacing w:after="240"/>
              <w:rPr>
                <w:rFonts w:cstheme="minorHAnsi"/>
                <w:b/>
                <w:szCs w:val="20"/>
              </w:rPr>
            </w:pPr>
          </w:p>
        </w:tc>
      </w:tr>
      <w:tr w:rsidR="006519BF" w:rsidRPr="00851A64" w14:paraId="6036E5E3" w14:textId="77777777" w:rsidTr="004021ED">
        <w:tc>
          <w:tcPr>
            <w:tcW w:w="3252" w:type="dxa"/>
            <w:shd w:val="clear" w:color="auto" w:fill="auto"/>
          </w:tcPr>
          <w:p w14:paraId="7748C26E" w14:textId="77777777" w:rsidR="006519BF" w:rsidRPr="00851A64" w:rsidRDefault="006519BF" w:rsidP="004021ED">
            <w:pPr>
              <w:rPr>
                <w:rFonts w:cstheme="minorHAnsi"/>
                <w:szCs w:val="20"/>
              </w:rPr>
            </w:pPr>
            <w:r w:rsidRPr="00851A64">
              <w:rPr>
                <w:rFonts w:cstheme="minorHAnsi"/>
                <w:szCs w:val="20"/>
              </w:rPr>
              <w:t>Records of Successful Applicants</w:t>
            </w:r>
          </w:p>
        </w:tc>
        <w:tc>
          <w:tcPr>
            <w:tcW w:w="2558" w:type="dxa"/>
            <w:gridSpan w:val="2"/>
            <w:shd w:val="clear" w:color="auto" w:fill="auto"/>
          </w:tcPr>
          <w:p w14:paraId="3D57F497" w14:textId="77777777" w:rsidR="006519BF" w:rsidRPr="00851A64" w:rsidRDefault="006519BF" w:rsidP="004021ED">
            <w:pPr>
              <w:rPr>
                <w:rFonts w:cstheme="minorHAnsi"/>
                <w:szCs w:val="20"/>
              </w:rPr>
            </w:pPr>
            <w:r w:rsidRPr="00851A64">
              <w:rPr>
                <w:rFonts w:cstheme="minorHAnsi"/>
                <w:szCs w:val="20"/>
              </w:rPr>
              <w:t xml:space="preserve">Duration of Study plus 1 </w:t>
            </w:r>
            <w:r>
              <w:rPr>
                <w:rFonts w:cstheme="minorHAnsi"/>
                <w:szCs w:val="20"/>
              </w:rPr>
              <w:t>y</w:t>
            </w:r>
            <w:r w:rsidRPr="00851A64">
              <w:rPr>
                <w:rFonts w:cstheme="minorHAnsi"/>
                <w:szCs w:val="20"/>
              </w:rPr>
              <w:t>ear</w:t>
            </w:r>
          </w:p>
        </w:tc>
        <w:tc>
          <w:tcPr>
            <w:tcW w:w="2837" w:type="dxa"/>
          </w:tcPr>
          <w:p w14:paraId="724F1DCB" w14:textId="77777777" w:rsidR="006519BF" w:rsidRPr="00851A64" w:rsidRDefault="006519BF" w:rsidP="004021ED">
            <w:pPr>
              <w:rPr>
                <w:rFonts w:cstheme="minorHAnsi"/>
                <w:szCs w:val="20"/>
              </w:rPr>
            </w:pPr>
            <w:r w:rsidRPr="00851A64">
              <w:rPr>
                <w:rFonts w:cstheme="minorHAnsi"/>
                <w:szCs w:val="20"/>
              </w:rPr>
              <w:t>Necessary for the performance of obligations arising from the student/Institute relationship</w:t>
            </w:r>
          </w:p>
        </w:tc>
      </w:tr>
      <w:tr w:rsidR="006519BF" w:rsidRPr="00851A64" w14:paraId="7BEF9552" w14:textId="77777777" w:rsidTr="004021ED">
        <w:tc>
          <w:tcPr>
            <w:tcW w:w="3252" w:type="dxa"/>
            <w:shd w:val="clear" w:color="auto" w:fill="auto"/>
            <w:vAlign w:val="center"/>
          </w:tcPr>
          <w:p w14:paraId="351E1A18" w14:textId="77777777" w:rsidR="006519BF" w:rsidRPr="00851A64" w:rsidRDefault="006519BF" w:rsidP="004021ED">
            <w:pPr>
              <w:rPr>
                <w:rFonts w:cstheme="minorHAnsi"/>
                <w:szCs w:val="20"/>
              </w:rPr>
            </w:pPr>
            <w:r w:rsidRPr="00851A64">
              <w:rPr>
                <w:rFonts w:cstheme="minorHAnsi"/>
                <w:szCs w:val="20"/>
              </w:rPr>
              <w:t>Records of Unsuccessful Applicants</w:t>
            </w:r>
          </w:p>
        </w:tc>
        <w:tc>
          <w:tcPr>
            <w:tcW w:w="2558" w:type="dxa"/>
            <w:gridSpan w:val="2"/>
            <w:shd w:val="clear" w:color="auto" w:fill="auto"/>
          </w:tcPr>
          <w:p w14:paraId="5EDBE262" w14:textId="77777777" w:rsidR="006519BF" w:rsidRPr="00851A64" w:rsidRDefault="006519BF" w:rsidP="004021ED">
            <w:pPr>
              <w:rPr>
                <w:rFonts w:cstheme="minorHAnsi"/>
                <w:szCs w:val="20"/>
              </w:rPr>
            </w:pPr>
            <w:r w:rsidRPr="00851A64">
              <w:rPr>
                <w:rFonts w:cstheme="minorHAnsi"/>
                <w:szCs w:val="20"/>
              </w:rPr>
              <w:t>18 months</w:t>
            </w:r>
          </w:p>
        </w:tc>
        <w:tc>
          <w:tcPr>
            <w:tcW w:w="2837" w:type="dxa"/>
          </w:tcPr>
          <w:p w14:paraId="3488B75F" w14:textId="77777777" w:rsidR="006519BF" w:rsidRPr="00851A64" w:rsidRDefault="006519BF" w:rsidP="004021ED">
            <w:pPr>
              <w:rPr>
                <w:rFonts w:cstheme="minorHAnsi"/>
                <w:szCs w:val="20"/>
              </w:rPr>
            </w:pPr>
            <w:r w:rsidRPr="00851A64">
              <w:rPr>
                <w:rFonts w:cstheme="minorHAnsi"/>
                <w:szCs w:val="20"/>
              </w:rPr>
              <w:t>Statutory Limitation period for a claim under the Equal Status Acts 2000 – 2015, plus six months to allow time for receipt of notice of the claim</w:t>
            </w:r>
          </w:p>
        </w:tc>
      </w:tr>
      <w:tr w:rsidR="006519BF" w:rsidRPr="00851A64" w14:paraId="48382F9F" w14:textId="77777777" w:rsidTr="004021ED">
        <w:tc>
          <w:tcPr>
            <w:tcW w:w="3252" w:type="dxa"/>
            <w:shd w:val="clear" w:color="auto" w:fill="auto"/>
            <w:vAlign w:val="center"/>
          </w:tcPr>
          <w:p w14:paraId="31405484" w14:textId="77777777" w:rsidR="006519BF" w:rsidRPr="00851A64" w:rsidRDefault="006519BF" w:rsidP="004021ED">
            <w:pPr>
              <w:rPr>
                <w:rFonts w:cstheme="minorHAnsi"/>
                <w:szCs w:val="20"/>
              </w:rPr>
            </w:pPr>
            <w:r w:rsidRPr="00851A64">
              <w:rPr>
                <w:rFonts w:cstheme="minorHAnsi"/>
                <w:szCs w:val="20"/>
              </w:rPr>
              <w:t>Student Discipline Records - Minor Offences</w:t>
            </w:r>
          </w:p>
        </w:tc>
        <w:tc>
          <w:tcPr>
            <w:tcW w:w="2558" w:type="dxa"/>
            <w:gridSpan w:val="2"/>
            <w:shd w:val="clear" w:color="auto" w:fill="auto"/>
          </w:tcPr>
          <w:p w14:paraId="0BF70AD2" w14:textId="77777777" w:rsidR="006519BF" w:rsidRPr="00851A64" w:rsidRDefault="006519BF" w:rsidP="004021ED">
            <w:pPr>
              <w:rPr>
                <w:rFonts w:cstheme="minorHAnsi"/>
                <w:szCs w:val="20"/>
              </w:rPr>
            </w:pPr>
            <w:r w:rsidRPr="00851A64">
              <w:rPr>
                <w:rFonts w:cstheme="minorHAnsi"/>
                <w:szCs w:val="20"/>
              </w:rPr>
              <w:t xml:space="preserve">Duration of </w:t>
            </w:r>
            <w:r>
              <w:rPr>
                <w:rFonts w:cstheme="minorHAnsi"/>
                <w:szCs w:val="20"/>
              </w:rPr>
              <w:t>s</w:t>
            </w:r>
            <w:r w:rsidRPr="00851A64">
              <w:rPr>
                <w:rFonts w:cstheme="minorHAnsi"/>
                <w:szCs w:val="20"/>
              </w:rPr>
              <w:t>tudy plus 1 year</w:t>
            </w:r>
          </w:p>
        </w:tc>
        <w:tc>
          <w:tcPr>
            <w:tcW w:w="2837" w:type="dxa"/>
          </w:tcPr>
          <w:p w14:paraId="1F66DCFA" w14:textId="77777777" w:rsidR="006519BF" w:rsidRPr="00851A64" w:rsidRDefault="006519BF" w:rsidP="004021ED">
            <w:pPr>
              <w:rPr>
                <w:rFonts w:cstheme="minorHAnsi"/>
                <w:szCs w:val="20"/>
              </w:rPr>
            </w:pPr>
            <w:r w:rsidRPr="00851A64">
              <w:rPr>
                <w:rFonts w:cstheme="minorHAnsi"/>
                <w:szCs w:val="20"/>
              </w:rPr>
              <w:t xml:space="preserve">Statute of Limitations for a breach of contract claim plus 1 </w:t>
            </w:r>
            <w:r>
              <w:rPr>
                <w:rFonts w:cstheme="minorHAnsi"/>
                <w:szCs w:val="20"/>
              </w:rPr>
              <w:t>y</w:t>
            </w:r>
            <w:r w:rsidRPr="00851A64">
              <w:rPr>
                <w:rFonts w:cstheme="minorHAnsi"/>
                <w:szCs w:val="20"/>
              </w:rPr>
              <w:t>ear to allow time for receipt of notice of the claim</w:t>
            </w:r>
          </w:p>
        </w:tc>
      </w:tr>
      <w:tr w:rsidR="006519BF" w:rsidRPr="00851A64" w14:paraId="724CA9DF" w14:textId="77777777" w:rsidTr="004021ED">
        <w:tc>
          <w:tcPr>
            <w:tcW w:w="3252" w:type="dxa"/>
            <w:shd w:val="clear" w:color="auto" w:fill="auto"/>
            <w:vAlign w:val="center"/>
          </w:tcPr>
          <w:p w14:paraId="2E87C792" w14:textId="77777777" w:rsidR="006519BF" w:rsidRPr="00851A64" w:rsidRDefault="006519BF" w:rsidP="004021ED">
            <w:pPr>
              <w:rPr>
                <w:rFonts w:cstheme="minorHAnsi"/>
                <w:szCs w:val="20"/>
              </w:rPr>
            </w:pPr>
            <w:r w:rsidRPr="00851A64">
              <w:rPr>
                <w:rFonts w:cstheme="minorHAnsi"/>
                <w:szCs w:val="20"/>
              </w:rPr>
              <w:lastRenderedPageBreak/>
              <w:t>Student Discipline Records - Major Offences</w:t>
            </w:r>
          </w:p>
        </w:tc>
        <w:tc>
          <w:tcPr>
            <w:tcW w:w="2558" w:type="dxa"/>
            <w:gridSpan w:val="2"/>
            <w:shd w:val="clear" w:color="auto" w:fill="auto"/>
          </w:tcPr>
          <w:p w14:paraId="29FFF997" w14:textId="77777777" w:rsidR="006519BF" w:rsidRPr="00851A64" w:rsidRDefault="006519BF" w:rsidP="004021ED">
            <w:pPr>
              <w:rPr>
                <w:rFonts w:cstheme="minorHAnsi"/>
                <w:szCs w:val="20"/>
              </w:rPr>
            </w:pPr>
            <w:r w:rsidRPr="00851A64">
              <w:rPr>
                <w:rFonts w:cstheme="minorHAnsi"/>
                <w:szCs w:val="20"/>
              </w:rPr>
              <w:t xml:space="preserve">Duration of </w:t>
            </w:r>
            <w:r>
              <w:rPr>
                <w:rFonts w:cstheme="minorHAnsi"/>
                <w:szCs w:val="20"/>
              </w:rPr>
              <w:t>s</w:t>
            </w:r>
            <w:r w:rsidRPr="00851A64">
              <w:rPr>
                <w:rFonts w:cstheme="minorHAnsi"/>
                <w:szCs w:val="20"/>
              </w:rPr>
              <w:t>tudy plus 7 years</w:t>
            </w:r>
          </w:p>
          <w:p w14:paraId="5C16EF9E" w14:textId="77777777" w:rsidR="006519BF" w:rsidRPr="00851A64" w:rsidRDefault="006519BF" w:rsidP="004021ED">
            <w:pPr>
              <w:rPr>
                <w:rFonts w:cstheme="minorHAnsi"/>
                <w:szCs w:val="20"/>
              </w:rPr>
            </w:pPr>
            <w:r w:rsidRPr="00851A64">
              <w:rPr>
                <w:rFonts w:cstheme="minorHAnsi"/>
                <w:szCs w:val="20"/>
              </w:rPr>
              <w:t xml:space="preserve">If the major offence is a matter of public importance, it may be necessary to keep these records for longer. </w:t>
            </w:r>
          </w:p>
        </w:tc>
        <w:tc>
          <w:tcPr>
            <w:tcW w:w="2837" w:type="dxa"/>
          </w:tcPr>
          <w:p w14:paraId="76F37176" w14:textId="77777777" w:rsidR="006519BF" w:rsidRPr="00851A64" w:rsidRDefault="006519BF" w:rsidP="004021ED">
            <w:pPr>
              <w:rPr>
                <w:rFonts w:cstheme="minorHAnsi"/>
                <w:szCs w:val="20"/>
              </w:rPr>
            </w:pPr>
            <w:r w:rsidRPr="00851A64">
              <w:rPr>
                <w:rFonts w:cstheme="minorHAnsi"/>
                <w:szCs w:val="20"/>
              </w:rPr>
              <w:t xml:space="preserve">Statute of Limitations for a breach of contract claim plus 1 </w:t>
            </w:r>
            <w:r>
              <w:rPr>
                <w:rFonts w:cstheme="minorHAnsi"/>
                <w:szCs w:val="20"/>
              </w:rPr>
              <w:t>y</w:t>
            </w:r>
            <w:r w:rsidRPr="00851A64">
              <w:rPr>
                <w:rFonts w:cstheme="minorHAnsi"/>
                <w:szCs w:val="20"/>
              </w:rPr>
              <w:t>ear to allow time for receipt of notice of the claim</w:t>
            </w:r>
          </w:p>
          <w:p w14:paraId="7454BFBD" w14:textId="77777777" w:rsidR="006519BF" w:rsidRPr="00851A64" w:rsidRDefault="006519BF" w:rsidP="004021ED">
            <w:pPr>
              <w:rPr>
                <w:rFonts w:cstheme="minorHAnsi"/>
                <w:szCs w:val="20"/>
              </w:rPr>
            </w:pPr>
            <w:r w:rsidRPr="00851A64">
              <w:rPr>
                <w:rFonts w:cstheme="minorHAnsi"/>
                <w:szCs w:val="20"/>
              </w:rPr>
              <w:t xml:space="preserve">If the major offence is a matter of public importance, it may be necessary in the legitimate interests of the institution to maintain records for a longer period. </w:t>
            </w:r>
          </w:p>
        </w:tc>
      </w:tr>
      <w:tr w:rsidR="006519BF" w:rsidRPr="00851A64" w14:paraId="08104906" w14:textId="77777777" w:rsidTr="004021ED">
        <w:tc>
          <w:tcPr>
            <w:tcW w:w="3252" w:type="dxa"/>
            <w:shd w:val="clear" w:color="auto" w:fill="auto"/>
            <w:vAlign w:val="center"/>
          </w:tcPr>
          <w:p w14:paraId="021DC5BA" w14:textId="77777777" w:rsidR="006519BF" w:rsidRPr="00851A64" w:rsidRDefault="006519BF" w:rsidP="004021ED">
            <w:pPr>
              <w:rPr>
                <w:rFonts w:cstheme="minorHAnsi"/>
                <w:szCs w:val="20"/>
              </w:rPr>
            </w:pPr>
            <w:r w:rsidRPr="00851A64">
              <w:rPr>
                <w:rFonts w:cstheme="minorHAnsi"/>
                <w:szCs w:val="20"/>
              </w:rPr>
              <w:t>Documentation relating to all applications for student assistance fund, personal details, financial income &amp; expenditure details</w:t>
            </w:r>
          </w:p>
        </w:tc>
        <w:tc>
          <w:tcPr>
            <w:tcW w:w="2558" w:type="dxa"/>
            <w:gridSpan w:val="2"/>
            <w:shd w:val="clear" w:color="auto" w:fill="auto"/>
          </w:tcPr>
          <w:p w14:paraId="4B3731D5" w14:textId="77777777" w:rsidR="006519BF" w:rsidRDefault="006519BF" w:rsidP="004021ED">
            <w:pPr>
              <w:rPr>
                <w:rFonts w:cstheme="minorHAnsi"/>
                <w:szCs w:val="20"/>
              </w:rPr>
            </w:pPr>
            <w:r w:rsidRPr="00851A64">
              <w:rPr>
                <w:rFonts w:cstheme="minorHAnsi"/>
                <w:szCs w:val="20"/>
              </w:rPr>
              <w:t xml:space="preserve">10 years </w:t>
            </w:r>
          </w:p>
          <w:p w14:paraId="1F7F9A3D" w14:textId="77777777" w:rsidR="006519BF" w:rsidRPr="00851A64" w:rsidRDefault="006519BF" w:rsidP="004021ED">
            <w:pPr>
              <w:rPr>
                <w:rFonts w:cstheme="minorHAnsi"/>
                <w:szCs w:val="20"/>
              </w:rPr>
            </w:pPr>
            <w:r>
              <w:rPr>
                <w:rFonts w:cstheme="minorHAnsi"/>
                <w:szCs w:val="20"/>
              </w:rPr>
              <w:t xml:space="preserve">If </w:t>
            </w:r>
            <w:r w:rsidRPr="00851A64">
              <w:rPr>
                <w:rFonts w:cstheme="minorHAnsi"/>
                <w:szCs w:val="20"/>
              </w:rPr>
              <w:t xml:space="preserve">ESF/EU </w:t>
            </w:r>
            <w:r>
              <w:rPr>
                <w:rFonts w:cstheme="minorHAnsi"/>
                <w:szCs w:val="20"/>
              </w:rPr>
              <w:t xml:space="preserve">funded - </w:t>
            </w:r>
            <w:r w:rsidRPr="00851A64">
              <w:rPr>
                <w:rFonts w:cstheme="minorHAnsi"/>
                <w:szCs w:val="20"/>
              </w:rPr>
              <w:t>13 years</w:t>
            </w:r>
          </w:p>
          <w:p w14:paraId="7D4CE92D" w14:textId="77777777" w:rsidR="006519BF" w:rsidRPr="00851A64" w:rsidRDefault="006519BF" w:rsidP="004021ED">
            <w:pPr>
              <w:rPr>
                <w:rFonts w:cstheme="minorHAnsi"/>
                <w:szCs w:val="20"/>
              </w:rPr>
            </w:pPr>
          </w:p>
        </w:tc>
        <w:tc>
          <w:tcPr>
            <w:tcW w:w="2837" w:type="dxa"/>
          </w:tcPr>
          <w:p w14:paraId="0A9A6D72" w14:textId="77777777" w:rsidR="006519BF" w:rsidRPr="00851A64" w:rsidRDefault="006519BF" w:rsidP="004021ED">
            <w:pPr>
              <w:rPr>
                <w:rFonts w:cstheme="minorHAnsi"/>
                <w:szCs w:val="20"/>
              </w:rPr>
            </w:pPr>
            <w:r w:rsidRPr="00851A64">
              <w:rPr>
                <w:rFonts w:cstheme="minorHAnsi"/>
                <w:szCs w:val="20"/>
              </w:rPr>
              <w:t>Required for financial audits in compliance with Section 886 of the Taxes Consolidation Act 1997</w:t>
            </w:r>
          </w:p>
          <w:p w14:paraId="616558E6" w14:textId="77777777" w:rsidR="006519BF" w:rsidRPr="00851A64" w:rsidRDefault="006519BF" w:rsidP="004021ED">
            <w:pPr>
              <w:rPr>
                <w:rFonts w:cstheme="minorHAnsi"/>
                <w:szCs w:val="20"/>
              </w:rPr>
            </w:pPr>
          </w:p>
        </w:tc>
      </w:tr>
      <w:tr w:rsidR="006519BF" w:rsidRPr="00851A64" w14:paraId="7923A84F" w14:textId="77777777" w:rsidTr="004021ED">
        <w:tc>
          <w:tcPr>
            <w:tcW w:w="3252" w:type="dxa"/>
            <w:shd w:val="clear" w:color="auto" w:fill="auto"/>
            <w:vAlign w:val="center"/>
          </w:tcPr>
          <w:p w14:paraId="73CE1A02" w14:textId="77777777" w:rsidR="006519BF" w:rsidRPr="00851A64" w:rsidRDefault="006519BF" w:rsidP="004021ED">
            <w:pPr>
              <w:rPr>
                <w:rFonts w:cstheme="minorHAnsi"/>
                <w:szCs w:val="20"/>
              </w:rPr>
            </w:pPr>
            <w:r w:rsidRPr="00851A64">
              <w:rPr>
                <w:rFonts w:cstheme="minorHAnsi"/>
                <w:szCs w:val="20"/>
              </w:rPr>
              <w:t>Applications to Progress and Carry or Repeat and Attend</w:t>
            </w:r>
          </w:p>
        </w:tc>
        <w:tc>
          <w:tcPr>
            <w:tcW w:w="2558" w:type="dxa"/>
            <w:gridSpan w:val="2"/>
            <w:shd w:val="clear" w:color="auto" w:fill="auto"/>
          </w:tcPr>
          <w:p w14:paraId="44C8ACB9" w14:textId="77777777" w:rsidR="006519BF" w:rsidRPr="00851A64" w:rsidRDefault="006519BF" w:rsidP="004021ED">
            <w:pPr>
              <w:rPr>
                <w:rFonts w:cstheme="minorHAnsi"/>
                <w:szCs w:val="20"/>
              </w:rPr>
            </w:pPr>
            <w:r w:rsidRPr="00851A64">
              <w:rPr>
                <w:rFonts w:cstheme="minorHAnsi"/>
                <w:szCs w:val="20"/>
              </w:rPr>
              <w:t xml:space="preserve">13 </w:t>
            </w:r>
            <w:r>
              <w:rPr>
                <w:rFonts w:cstheme="minorHAnsi"/>
                <w:szCs w:val="20"/>
              </w:rPr>
              <w:t>m</w:t>
            </w:r>
            <w:r w:rsidRPr="00851A64">
              <w:rPr>
                <w:rFonts w:cstheme="minorHAnsi"/>
                <w:szCs w:val="20"/>
              </w:rPr>
              <w:t>onths except where there are fees outstanding</w:t>
            </w:r>
          </w:p>
        </w:tc>
        <w:tc>
          <w:tcPr>
            <w:tcW w:w="2837" w:type="dxa"/>
            <w:shd w:val="clear" w:color="auto" w:fill="auto"/>
          </w:tcPr>
          <w:p w14:paraId="6197018F" w14:textId="77777777" w:rsidR="006519BF" w:rsidRPr="00851A64" w:rsidRDefault="006519BF" w:rsidP="004021ED">
            <w:pPr>
              <w:rPr>
                <w:rFonts w:cstheme="minorHAnsi"/>
                <w:szCs w:val="20"/>
              </w:rPr>
            </w:pPr>
            <w:r w:rsidRPr="00851A64">
              <w:rPr>
                <w:rFonts w:cstheme="minorHAnsi"/>
                <w:szCs w:val="20"/>
              </w:rPr>
              <w:t>Necessary for the performance of obligations arising from the student/Institute relationship</w:t>
            </w:r>
          </w:p>
        </w:tc>
      </w:tr>
      <w:tr w:rsidR="006519BF" w:rsidRPr="00851A64" w14:paraId="71C911D8" w14:textId="77777777" w:rsidTr="004021ED">
        <w:tc>
          <w:tcPr>
            <w:tcW w:w="3252" w:type="dxa"/>
            <w:shd w:val="clear" w:color="auto" w:fill="auto"/>
            <w:vAlign w:val="center"/>
          </w:tcPr>
          <w:p w14:paraId="67FCC4F9" w14:textId="77777777" w:rsidR="006519BF" w:rsidRPr="00851A64" w:rsidRDefault="006519BF" w:rsidP="004021ED">
            <w:pPr>
              <w:rPr>
                <w:rFonts w:cstheme="minorHAnsi"/>
                <w:szCs w:val="20"/>
              </w:rPr>
            </w:pPr>
            <w:r w:rsidRPr="00851A64">
              <w:rPr>
                <w:rFonts w:cstheme="minorHAnsi"/>
                <w:szCs w:val="20"/>
              </w:rPr>
              <w:t>Basic Student Registration details (electronic version)</w:t>
            </w:r>
          </w:p>
        </w:tc>
        <w:tc>
          <w:tcPr>
            <w:tcW w:w="2558" w:type="dxa"/>
            <w:gridSpan w:val="2"/>
            <w:shd w:val="clear" w:color="auto" w:fill="auto"/>
          </w:tcPr>
          <w:p w14:paraId="671D8269" w14:textId="77777777" w:rsidR="006519BF" w:rsidRPr="00851A64" w:rsidRDefault="006519BF" w:rsidP="004021ED">
            <w:pPr>
              <w:rPr>
                <w:rFonts w:cstheme="minorHAnsi"/>
                <w:szCs w:val="20"/>
              </w:rPr>
            </w:pPr>
            <w:r w:rsidRPr="00851A64">
              <w:rPr>
                <w:rFonts w:cstheme="minorHAnsi"/>
                <w:szCs w:val="20"/>
              </w:rPr>
              <w:t>Indefinitely, unless the student raises an objection to same</w:t>
            </w:r>
          </w:p>
        </w:tc>
        <w:tc>
          <w:tcPr>
            <w:tcW w:w="2837" w:type="dxa"/>
          </w:tcPr>
          <w:p w14:paraId="7220DCF2" w14:textId="77777777" w:rsidR="006519BF" w:rsidRPr="00851A64" w:rsidRDefault="006519BF" w:rsidP="004021ED">
            <w:pPr>
              <w:rPr>
                <w:rFonts w:cstheme="minorHAnsi"/>
                <w:szCs w:val="20"/>
              </w:rPr>
            </w:pPr>
            <w:r w:rsidRPr="00851A64">
              <w:rPr>
                <w:rFonts w:cstheme="minorHAnsi"/>
                <w:szCs w:val="20"/>
              </w:rPr>
              <w:t xml:space="preserve">Legitimate interests of the Institution in allowing the Institution to respond to student queries and confirm identity and qualifications of student. </w:t>
            </w:r>
          </w:p>
        </w:tc>
      </w:tr>
      <w:tr w:rsidR="006519BF" w:rsidRPr="00851A64" w14:paraId="566F8235" w14:textId="77777777" w:rsidTr="004021ED">
        <w:tc>
          <w:tcPr>
            <w:tcW w:w="3252" w:type="dxa"/>
            <w:shd w:val="clear" w:color="auto" w:fill="auto"/>
            <w:vAlign w:val="center"/>
          </w:tcPr>
          <w:p w14:paraId="49BE74E5" w14:textId="77777777" w:rsidR="006519BF" w:rsidRPr="00851A64" w:rsidRDefault="006519BF" w:rsidP="004021ED">
            <w:pPr>
              <w:rPr>
                <w:rFonts w:cstheme="minorHAnsi"/>
                <w:szCs w:val="20"/>
              </w:rPr>
            </w:pPr>
            <w:r w:rsidRPr="00851A64">
              <w:rPr>
                <w:rFonts w:cstheme="minorHAnsi"/>
                <w:szCs w:val="20"/>
              </w:rPr>
              <w:t>Medical Cert/Absence record</w:t>
            </w:r>
          </w:p>
        </w:tc>
        <w:tc>
          <w:tcPr>
            <w:tcW w:w="2558" w:type="dxa"/>
            <w:gridSpan w:val="2"/>
            <w:shd w:val="clear" w:color="auto" w:fill="auto"/>
          </w:tcPr>
          <w:p w14:paraId="2A973E8C" w14:textId="77777777" w:rsidR="006519BF" w:rsidRPr="00851A64" w:rsidRDefault="006519BF" w:rsidP="004021ED">
            <w:pPr>
              <w:rPr>
                <w:rFonts w:cstheme="minorHAnsi"/>
                <w:szCs w:val="20"/>
              </w:rPr>
            </w:pPr>
            <w:r>
              <w:rPr>
                <w:rFonts w:cstheme="minorHAnsi"/>
                <w:szCs w:val="20"/>
              </w:rPr>
              <w:t>1 a</w:t>
            </w:r>
            <w:r w:rsidRPr="00851A64">
              <w:rPr>
                <w:rFonts w:cstheme="minorHAnsi"/>
                <w:szCs w:val="20"/>
              </w:rPr>
              <w:t>cademic year</w:t>
            </w:r>
          </w:p>
        </w:tc>
        <w:tc>
          <w:tcPr>
            <w:tcW w:w="2837" w:type="dxa"/>
          </w:tcPr>
          <w:p w14:paraId="07475409" w14:textId="77777777" w:rsidR="006519BF" w:rsidRPr="00851A64" w:rsidRDefault="006519BF" w:rsidP="004021ED">
            <w:pPr>
              <w:rPr>
                <w:rFonts w:cstheme="minorHAnsi"/>
                <w:szCs w:val="20"/>
              </w:rPr>
            </w:pPr>
            <w:r w:rsidRPr="00851A64">
              <w:rPr>
                <w:rFonts w:cstheme="minorHAnsi"/>
                <w:szCs w:val="20"/>
              </w:rPr>
              <w:t>Necessary for the performance of obligations arising from the student/Institute relationship</w:t>
            </w:r>
          </w:p>
        </w:tc>
      </w:tr>
      <w:tr w:rsidR="006519BF" w:rsidRPr="00851A64" w14:paraId="6E231E0B" w14:textId="77777777" w:rsidTr="004021ED">
        <w:tc>
          <w:tcPr>
            <w:tcW w:w="3252" w:type="dxa"/>
            <w:shd w:val="clear" w:color="auto" w:fill="auto"/>
            <w:vAlign w:val="center"/>
          </w:tcPr>
          <w:p w14:paraId="0EE31A27" w14:textId="77777777" w:rsidR="006519BF" w:rsidRPr="00851A64" w:rsidRDefault="006519BF" w:rsidP="004021ED">
            <w:pPr>
              <w:rPr>
                <w:rFonts w:cstheme="minorHAnsi"/>
                <w:szCs w:val="20"/>
              </w:rPr>
            </w:pPr>
            <w:r w:rsidRPr="00851A64">
              <w:rPr>
                <w:rFonts w:cstheme="minorHAnsi"/>
                <w:szCs w:val="20"/>
              </w:rPr>
              <w:t>Change of Name/Address Record</w:t>
            </w:r>
          </w:p>
        </w:tc>
        <w:tc>
          <w:tcPr>
            <w:tcW w:w="2558" w:type="dxa"/>
            <w:gridSpan w:val="2"/>
            <w:shd w:val="clear" w:color="auto" w:fill="auto"/>
          </w:tcPr>
          <w:p w14:paraId="396EF70D" w14:textId="77777777" w:rsidR="006519BF" w:rsidRPr="00851A64" w:rsidRDefault="006519BF" w:rsidP="004021ED">
            <w:pPr>
              <w:rPr>
                <w:rFonts w:cstheme="minorHAnsi"/>
                <w:szCs w:val="20"/>
              </w:rPr>
            </w:pPr>
            <w:r w:rsidRPr="00851A64">
              <w:rPr>
                <w:rFonts w:cstheme="minorHAnsi"/>
                <w:szCs w:val="20"/>
              </w:rPr>
              <w:t>Duration of study or 3 year</w:t>
            </w:r>
            <w:r>
              <w:rPr>
                <w:rFonts w:cstheme="minorHAnsi"/>
                <w:szCs w:val="20"/>
              </w:rPr>
              <w:t>s</w:t>
            </w:r>
            <w:r w:rsidRPr="00851A64">
              <w:rPr>
                <w:rFonts w:cstheme="minorHAnsi"/>
                <w:szCs w:val="20"/>
              </w:rPr>
              <w:t xml:space="preserve"> whichever is longer</w:t>
            </w:r>
          </w:p>
        </w:tc>
        <w:tc>
          <w:tcPr>
            <w:tcW w:w="2837" w:type="dxa"/>
          </w:tcPr>
          <w:p w14:paraId="71087FFE" w14:textId="77777777" w:rsidR="006519BF" w:rsidRPr="00851A64" w:rsidRDefault="006519BF" w:rsidP="004021ED">
            <w:pPr>
              <w:rPr>
                <w:rFonts w:cstheme="minorHAnsi"/>
                <w:szCs w:val="20"/>
              </w:rPr>
            </w:pPr>
            <w:r w:rsidRPr="00851A64">
              <w:rPr>
                <w:rFonts w:cstheme="minorHAnsi"/>
                <w:szCs w:val="20"/>
              </w:rPr>
              <w:t>Necessary for the performance of obligations arising from the student/Institute relationship</w:t>
            </w:r>
          </w:p>
        </w:tc>
      </w:tr>
      <w:tr w:rsidR="006519BF" w:rsidRPr="00851A64" w14:paraId="5AE989DC" w14:textId="77777777" w:rsidTr="004021ED">
        <w:tc>
          <w:tcPr>
            <w:tcW w:w="3252" w:type="dxa"/>
            <w:shd w:val="clear" w:color="auto" w:fill="auto"/>
            <w:vAlign w:val="center"/>
          </w:tcPr>
          <w:p w14:paraId="5444860E" w14:textId="77777777" w:rsidR="006519BF" w:rsidRPr="00851A64" w:rsidRDefault="006519BF" w:rsidP="004021ED">
            <w:pPr>
              <w:rPr>
                <w:rFonts w:cstheme="minorHAnsi"/>
                <w:szCs w:val="20"/>
              </w:rPr>
            </w:pPr>
            <w:r w:rsidRPr="00851A64">
              <w:rPr>
                <w:rFonts w:cstheme="minorHAnsi"/>
                <w:szCs w:val="20"/>
              </w:rPr>
              <w:t>I.D. Card Record</w:t>
            </w:r>
          </w:p>
        </w:tc>
        <w:tc>
          <w:tcPr>
            <w:tcW w:w="2558" w:type="dxa"/>
            <w:gridSpan w:val="2"/>
            <w:shd w:val="clear" w:color="auto" w:fill="auto"/>
          </w:tcPr>
          <w:p w14:paraId="63D79CE1" w14:textId="77777777" w:rsidR="006519BF" w:rsidRPr="00851A64" w:rsidRDefault="006519BF" w:rsidP="004021ED">
            <w:pPr>
              <w:rPr>
                <w:rFonts w:cstheme="minorHAnsi"/>
                <w:szCs w:val="20"/>
              </w:rPr>
            </w:pPr>
            <w:r w:rsidRPr="00851A64">
              <w:rPr>
                <w:rFonts w:cstheme="minorHAnsi"/>
                <w:szCs w:val="20"/>
              </w:rPr>
              <w:t>Duration study plus 1 Year</w:t>
            </w:r>
          </w:p>
        </w:tc>
        <w:tc>
          <w:tcPr>
            <w:tcW w:w="2837" w:type="dxa"/>
          </w:tcPr>
          <w:p w14:paraId="61AA3CC0" w14:textId="77777777" w:rsidR="006519BF" w:rsidRPr="00851A64" w:rsidRDefault="006519BF" w:rsidP="004021ED">
            <w:pPr>
              <w:rPr>
                <w:rFonts w:cstheme="minorHAnsi"/>
                <w:szCs w:val="20"/>
              </w:rPr>
            </w:pPr>
            <w:r w:rsidRPr="00851A64">
              <w:rPr>
                <w:rFonts w:cstheme="minorHAnsi"/>
                <w:szCs w:val="20"/>
              </w:rPr>
              <w:t>Necessary for the performance of obligations arising from the student/Institute relationship</w:t>
            </w:r>
          </w:p>
        </w:tc>
      </w:tr>
      <w:tr w:rsidR="006519BF" w:rsidRPr="00851A64" w14:paraId="1F62C70D" w14:textId="77777777" w:rsidTr="004021ED">
        <w:tc>
          <w:tcPr>
            <w:tcW w:w="3252" w:type="dxa"/>
            <w:shd w:val="clear" w:color="auto" w:fill="auto"/>
            <w:vAlign w:val="center"/>
          </w:tcPr>
          <w:p w14:paraId="4C5A9D47" w14:textId="77777777" w:rsidR="006519BF" w:rsidRPr="00851A64" w:rsidRDefault="006519BF" w:rsidP="004021ED">
            <w:pPr>
              <w:rPr>
                <w:rFonts w:cstheme="minorHAnsi"/>
                <w:szCs w:val="20"/>
              </w:rPr>
            </w:pPr>
            <w:r w:rsidRPr="00851A64">
              <w:rPr>
                <w:rFonts w:cstheme="minorHAnsi"/>
                <w:szCs w:val="20"/>
              </w:rPr>
              <w:t xml:space="preserve">Waive of Fee application </w:t>
            </w:r>
          </w:p>
        </w:tc>
        <w:tc>
          <w:tcPr>
            <w:tcW w:w="2558" w:type="dxa"/>
            <w:gridSpan w:val="2"/>
            <w:shd w:val="clear" w:color="auto" w:fill="auto"/>
          </w:tcPr>
          <w:p w14:paraId="4B509D43" w14:textId="77777777" w:rsidR="006519BF" w:rsidRPr="00851A64" w:rsidRDefault="006519BF" w:rsidP="004021ED">
            <w:pPr>
              <w:rPr>
                <w:rFonts w:cstheme="minorHAnsi"/>
                <w:szCs w:val="20"/>
              </w:rPr>
            </w:pPr>
            <w:r w:rsidRPr="00851A64">
              <w:rPr>
                <w:rFonts w:cstheme="minorHAnsi"/>
                <w:szCs w:val="20"/>
              </w:rPr>
              <w:t xml:space="preserve">Application details held for duration of the programme or reasonable duration of study period.  </w:t>
            </w:r>
            <w:r w:rsidRPr="00851A64">
              <w:rPr>
                <w:rFonts w:cstheme="minorHAnsi"/>
                <w:b/>
                <w:szCs w:val="20"/>
              </w:rPr>
              <w:t>Fee approval record</w:t>
            </w:r>
            <w:r w:rsidRPr="00851A64">
              <w:rPr>
                <w:rFonts w:cstheme="minorHAnsi"/>
                <w:szCs w:val="20"/>
              </w:rPr>
              <w:t xml:space="preserve"> held for 10 years</w:t>
            </w:r>
          </w:p>
        </w:tc>
        <w:tc>
          <w:tcPr>
            <w:tcW w:w="2837" w:type="dxa"/>
          </w:tcPr>
          <w:p w14:paraId="6EADDF77" w14:textId="77777777" w:rsidR="006519BF" w:rsidRPr="00851A64" w:rsidRDefault="006519BF" w:rsidP="004021ED">
            <w:pPr>
              <w:rPr>
                <w:rFonts w:cstheme="minorHAnsi"/>
                <w:szCs w:val="20"/>
              </w:rPr>
            </w:pPr>
            <w:r w:rsidRPr="00851A64">
              <w:rPr>
                <w:rFonts w:cstheme="minorHAnsi"/>
                <w:szCs w:val="20"/>
              </w:rPr>
              <w:t>Required for financial audits in compliance with Section 886 of the Taxes Consolidation Act 1997</w:t>
            </w:r>
          </w:p>
        </w:tc>
      </w:tr>
      <w:tr w:rsidR="006519BF" w:rsidRPr="00851A64" w14:paraId="37360CD8" w14:textId="77777777" w:rsidTr="004021ED">
        <w:tc>
          <w:tcPr>
            <w:tcW w:w="3252" w:type="dxa"/>
            <w:shd w:val="clear" w:color="auto" w:fill="auto"/>
            <w:vAlign w:val="center"/>
          </w:tcPr>
          <w:p w14:paraId="2B7B0A13" w14:textId="77777777" w:rsidR="006519BF" w:rsidRPr="00851A64" w:rsidRDefault="006519BF" w:rsidP="004021ED">
            <w:pPr>
              <w:rPr>
                <w:rFonts w:cstheme="minorHAnsi"/>
                <w:szCs w:val="20"/>
              </w:rPr>
            </w:pPr>
            <w:r w:rsidRPr="00851A64">
              <w:rPr>
                <w:rFonts w:cstheme="minorHAnsi"/>
                <w:szCs w:val="20"/>
              </w:rPr>
              <w:t>Graduation In Absentia payment file</w:t>
            </w:r>
          </w:p>
        </w:tc>
        <w:tc>
          <w:tcPr>
            <w:tcW w:w="2558" w:type="dxa"/>
            <w:gridSpan w:val="2"/>
            <w:shd w:val="clear" w:color="auto" w:fill="auto"/>
          </w:tcPr>
          <w:p w14:paraId="2A3E5844" w14:textId="77777777" w:rsidR="006519BF" w:rsidRDefault="006519BF" w:rsidP="004021ED">
            <w:pPr>
              <w:rPr>
                <w:rFonts w:cstheme="minorHAnsi"/>
                <w:szCs w:val="20"/>
              </w:rPr>
            </w:pPr>
          </w:p>
          <w:p w14:paraId="34CCE89E" w14:textId="77777777" w:rsidR="006519BF" w:rsidRPr="00851A64" w:rsidRDefault="006519BF" w:rsidP="004021ED">
            <w:pPr>
              <w:rPr>
                <w:rFonts w:cstheme="minorHAnsi"/>
                <w:szCs w:val="20"/>
              </w:rPr>
            </w:pPr>
            <w:r>
              <w:rPr>
                <w:rFonts w:cstheme="minorHAnsi"/>
                <w:szCs w:val="20"/>
              </w:rPr>
              <w:t>I</w:t>
            </w:r>
            <w:r w:rsidRPr="00851A64">
              <w:rPr>
                <w:rFonts w:cstheme="minorHAnsi"/>
                <w:szCs w:val="20"/>
              </w:rPr>
              <w:t>ndefinitely</w:t>
            </w:r>
          </w:p>
        </w:tc>
        <w:tc>
          <w:tcPr>
            <w:tcW w:w="2837" w:type="dxa"/>
          </w:tcPr>
          <w:p w14:paraId="3404CCEA" w14:textId="77777777" w:rsidR="006519BF" w:rsidRPr="00851A64" w:rsidRDefault="006519BF" w:rsidP="004021ED">
            <w:pPr>
              <w:rPr>
                <w:rFonts w:cstheme="minorHAnsi"/>
                <w:szCs w:val="20"/>
              </w:rPr>
            </w:pPr>
            <w:r w:rsidRPr="00851A64">
              <w:rPr>
                <w:rFonts w:cstheme="minorHAnsi"/>
                <w:szCs w:val="20"/>
              </w:rPr>
              <w:t>Legitimate interest of data subject.  Proof of payment of fee for issue of parchment in absentia.</w:t>
            </w:r>
          </w:p>
        </w:tc>
      </w:tr>
      <w:tr w:rsidR="006519BF" w:rsidRPr="00851A64" w14:paraId="22148261" w14:textId="77777777" w:rsidTr="004021ED">
        <w:tc>
          <w:tcPr>
            <w:tcW w:w="3252" w:type="dxa"/>
            <w:shd w:val="clear" w:color="auto" w:fill="auto"/>
            <w:vAlign w:val="center"/>
          </w:tcPr>
          <w:p w14:paraId="2F977A29" w14:textId="77777777" w:rsidR="006519BF" w:rsidRPr="00851A64" w:rsidRDefault="006519BF" w:rsidP="004021ED">
            <w:pPr>
              <w:rPr>
                <w:rFonts w:cstheme="minorHAnsi"/>
                <w:szCs w:val="20"/>
              </w:rPr>
            </w:pPr>
            <w:r w:rsidRPr="00851A64">
              <w:rPr>
                <w:rFonts w:cstheme="minorHAnsi"/>
                <w:szCs w:val="20"/>
              </w:rPr>
              <w:lastRenderedPageBreak/>
              <w:t>Course Timetabling Record</w:t>
            </w:r>
          </w:p>
        </w:tc>
        <w:tc>
          <w:tcPr>
            <w:tcW w:w="2558" w:type="dxa"/>
            <w:gridSpan w:val="2"/>
            <w:shd w:val="clear" w:color="auto" w:fill="auto"/>
          </w:tcPr>
          <w:p w14:paraId="61363981" w14:textId="77777777" w:rsidR="006519BF" w:rsidRPr="00851A64" w:rsidRDefault="006519BF" w:rsidP="004021ED">
            <w:pPr>
              <w:rPr>
                <w:rFonts w:cstheme="minorHAnsi"/>
                <w:szCs w:val="20"/>
              </w:rPr>
            </w:pPr>
            <w:r w:rsidRPr="00851A64">
              <w:rPr>
                <w:rFonts w:cstheme="minorHAnsi"/>
                <w:szCs w:val="20"/>
              </w:rPr>
              <w:t xml:space="preserve">Indefinitely as a back-up record of hours completed by staff.  </w:t>
            </w:r>
          </w:p>
        </w:tc>
        <w:tc>
          <w:tcPr>
            <w:tcW w:w="2837" w:type="dxa"/>
          </w:tcPr>
          <w:p w14:paraId="7848F60E" w14:textId="77777777" w:rsidR="006519BF" w:rsidRPr="00851A64" w:rsidRDefault="006519BF" w:rsidP="004021ED">
            <w:pPr>
              <w:rPr>
                <w:rFonts w:cstheme="minorHAnsi"/>
                <w:szCs w:val="20"/>
              </w:rPr>
            </w:pPr>
            <w:r w:rsidRPr="00851A64">
              <w:rPr>
                <w:rFonts w:cstheme="minorHAnsi"/>
                <w:szCs w:val="20"/>
              </w:rPr>
              <w:t>Employment Equality Acts 1998 - 2015</w:t>
            </w:r>
          </w:p>
        </w:tc>
      </w:tr>
      <w:tr w:rsidR="006519BF" w:rsidRPr="00851A64" w14:paraId="1E2827F3" w14:textId="77777777" w:rsidTr="004021ED">
        <w:tc>
          <w:tcPr>
            <w:tcW w:w="5810" w:type="dxa"/>
            <w:gridSpan w:val="3"/>
            <w:shd w:val="clear" w:color="auto" w:fill="D9D9D9" w:themeFill="background1" w:themeFillShade="D9"/>
          </w:tcPr>
          <w:p w14:paraId="07DA907E" w14:textId="77777777" w:rsidR="006519BF" w:rsidRPr="00851A64" w:rsidRDefault="006519BF" w:rsidP="004021ED">
            <w:pPr>
              <w:spacing w:after="240"/>
              <w:rPr>
                <w:rFonts w:cstheme="minorHAnsi"/>
                <w:b/>
                <w:szCs w:val="20"/>
              </w:rPr>
            </w:pPr>
            <w:r w:rsidRPr="00851A64">
              <w:rPr>
                <w:rFonts w:cstheme="minorHAnsi"/>
                <w:b/>
                <w:szCs w:val="20"/>
              </w:rPr>
              <w:t>Exam Records</w:t>
            </w:r>
          </w:p>
        </w:tc>
        <w:tc>
          <w:tcPr>
            <w:tcW w:w="2837" w:type="dxa"/>
            <w:shd w:val="clear" w:color="auto" w:fill="D9D9D9" w:themeFill="background1" w:themeFillShade="D9"/>
          </w:tcPr>
          <w:p w14:paraId="66E5EFAA" w14:textId="77777777" w:rsidR="006519BF" w:rsidRPr="00851A64" w:rsidRDefault="006519BF" w:rsidP="004021ED">
            <w:pPr>
              <w:spacing w:after="240"/>
              <w:rPr>
                <w:rFonts w:cstheme="minorHAnsi"/>
                <w:b/>
                <w:szCs w:val="20"/>
              </w:rPr>
            </w:pPr>
          </w:p>
        </w:tc>
      </w:tr>
      <w:tr w:rsidR="006519BF" w:rsidRPr="00851A64" w14:paraId="55928540" w14:textId="77777777" w:rsidTr="004021ED">
        <w:tc>
          <w:tcPr>
            <w:tcW w:w="3252" w:type="dxa"/>
            <w:shd w:val="clear" w:color="auto" w:fill="auto"/>
            <w:vAlign w:val="center"/>
          </w:tcPr>
          <w:p w14:paraId="05914AEE" w14:textId="77777777" w:rsidR="006519BF" w:rsidRPr="00851A64" w:rsidRDefault="006519BF" w:rsidP="004021ED">
            <w:pPr>
              <w:rPr>
                <w:rFonts w:cstheme="minorHAnsi"/>
                <w:szCs w:val="20"/>
              </w:rPr>
            </w:pPr>
            <w:r w:rsidRPr="00851A64">
              <w:rPr>
                <w:rFonts w:cstheme="minorHAnsi"/>
                <w:szCs w:val="20"/>
              </w:rPr>
              <w:t>Examination Scripts &amp; Continuous Assessments</w:t>
            </w:r>
          </w:p>
        </w:tc>
        <w:tc>
          <w:tcPr>
            <w:tcW w:w="2558" w:type="dxa"/>
            <w:gridSpan w:val="2"/>
            <w:shd w:val="clear" w:color="auto" w:fill="auto"/>
          </w:tcPr>
          <w:p w14:paraId="31F44209" w14:textId="77777777" w:rsidR="006519BF" w:rsidRPr="00851A64" w:rsidRDefault="006519BF" w:rsidP="004021ED">
            <w:pPr>
              <w:rPr>
                <w:rFonts w:cstheme="minorHAnsi"/>
                <w:szCs w:val="20"/>
              </w:rPr>
            </w:pPr>
            <w:r w:rsidRPr="00851A64">
              <w:rPr>
                <w:rFonts w:cstheme="minorHAnsi"/>
                <w:szCs w:val="20"/>
              </w:rPr>
              <w:t>18 months after exam board</w:t>
            </w:r>
            <w:r>
              <w:rPr>
                <w:rFonts w:cstheme="minorHAnsi"/>
                <w:szCs w:val="20"/>
              </w:rPr>
              <w:t xml:space="preserve"> to factor in appeals process</w:t>
            </w:r>
          </w:p>
        </w:tc>
        <w:tc>
          <w:tcPr>
            <w:tcW w:w="2837" w:type="dxa"/>
          </w:tcPr>
          <w:p w14:paraId="0296283E" w14:textId="77777777" w:rsidR="006519BF" w:rsidRPr="00BB7A4E" w:rsidRDefault="006519BF" w:rsidP="004021ED">
            <w:pPr>
              <w:rPr>
                <w:rFonts w:cstheme="minorHAnsi"/>
                <w:szCs w:val="20"/>
              </w:rPr>
            </w:pPr>
            <w:r w:rsidRPr="00BB7A4E">
              <w:rPr>
                <w:rFonts w:cstheme="minorHAnsi"/>
                <w:szCs w:val="20"/>
              </w:rPr>
              <w:t xml:space="preserve">Legitimate interest of data subject. </w:t>
            </w:r>
          </w:p>
        </w:tc>
      </w:tr>
      <w:tr w:rsidR="006519BF" w:rsidRPr="00851A64" w14:paraId="2D0C072F" w14:textId="77777777" w:rsidTr="004021ED">
        <w:tc>
          <w:tcPr>
            <w:tcW w:w="3252" w:type="dxa"/>
            <w:shd w:val="clear" w:color="auto" w:fill="auto"/>
            <w:vAlign w:val="center"/>
          </w:tcPr>
          <w:p w14:paraId="710EC0F7" w14:textId="77777777" w:rsidR="006519BF" w:rsidRPr="00851A64" w:rsidRDefault="006519BF" w:rsidP="004021ED">
            <w:pPr>
              <w:rPr>
                <w:rFonts w:cstheme="minorHAnsi"/>
                <w:szCs w:val="20"/>
              </w:rPr>
            </w:pPr>
            <w:r w:rsidRPr="00851A64">
              <w:rPr>
                <w:rFonts w:cstheme="minorHAnsi"/>
                <w:szCs w:val="20"/>
              </w:rPr>
              <w:t>Module Grade Records</w:t>
            </w:r>
          </w:p>
        </w:tc>
        <w:tc>
          <w:tcPr>
            <w:tcW w:w="2558" w:type="dxa"/>
            <w:gridSpan w:val="2"/>
            <w:shd w:val="clear" w:color="auto" w:fill="auto"/>
          </w:tcPr>
          <w:p w14:paraId="5E0DB6F8" w14:textId="77777777" w:rsidR="006519BF" w:rsidRPr="00851A64" w:rsidRDefault="006519BF" w:rsidP="004021ED">
            <w:pPr>
              <w:rPr>
                <w:rFonts w:cstheme="minorHAnsi"/>
                <w:szCs w:val="20"/>
              </w:rPr>
            </w:pPr>
            <w:r w:rsidRPr="00851A64">
              <w:rPr>
                <w:rFonts w:cstheme="minorHAnsi"/>
                <w:szCs w:val="20"/>
              </w:rPr>
              <w:t xml:space="preserve">Duration of </w:t>
            </w:r>
            <w:r>
              <w:rPr>
                <w:rFonts w:cstheme="minorHAnsi"/>
                <w:szCs w:val="20"/>
              </w:rPr>
              <w:t>co</w:t>
            </w:r>
            <w:r w:rsidRPr="00851A64">
              <w:rPr>
                <w:rFonts w:cstheme="minorHAnsi"/>
                <w:szCs w:val="20"/>
              </w:rPr>
              <w:t>urse plus 1 Year</w:t>
            </w:r>
          </w:p>
        </w:tc>
        <w:tc>
          <w:tcPr>
            <w:tcW w:w="2837" w:type="dxa"/>
          </w:tcPr>
          <w:p w14:paraId="4F313005" w14:textId="77777777" w:rsidR="006519BF" w:rsidRPr="00851A64" w:rsidRDefault="006519BF" w:rsidP="004021ED">
            <w:pPr>
              <w:rPr>
                <w:rFonts w:cstheme="minorHAnsi"/>
                <w:szCs w:val="20"/>
              </w:rPr>
            </w:pPr>
            <w:r w:rsidRPr="00851A64">
              <w:rPr>
                <w:rFonts w:cstheme="minorHAnsi"/>
                <w:szCs w:val="20"/>
              </w:rPr>
              <w:t>Legitimate Interest</w:t>
            </w:r>
            <w:r>
              <w:rPr>
                <w:rFonts w:cstheme="minorHAnsi"/>
                <w:szCs w:val="20"/>
              </w:rPr>
              <w:t xml:space="preserve"> of data subject</w:t>
            </w:r>
          </w:p>
        </w:tc>
      </w:tr>
      <w:tr w:rsidR="006519BF" w:rsidRPr="00851A64" w14:paraId="2D4F05AE" w14:textId="77777777" w:rsidTr="004021ED">
        <w:tc>
          <w:tcPr>
            <w:tcW w:w="3252" w:type="dxa"/>
            <w:shd w:val="clear" w:color="auto" w:fill="auto"/>
            <w:vAlign w:val="center"/>
          </w:tcPr>
          <w:p w14:paraId="417C67F9" w14:textId="77777777" w:rsidR="006519BF" w:rsidRPr="00851A64" w:rsidRDefault="006519BF" w:rsidP="004021ED">
            <w:pPr>
              <w:rPr>
                <w:rFonts w:cstheme="minorHAnsi"/>
                <w:szCs w:val="20"/>
              </w:rPr>
            </w:pPr>
            <w:r w:rsidRPr="00851A64">
              <w:rPr>
                <w:rFonts w:cstheme="minorHAnsi"/>
                <w:szCs w:val="20"/>
              </w:rPr>
              <w:t>Examination Appeals Documents</w:t>
            </w:r>
          </w:p>
        </w:tc>
        <w:tc>
          <w:tcPr>
            <w:tcW w:w="2558" w:type="dxa"/>
            <w:gridSpan w:val="2"/>
            <w:shd w:val="clear" w:color="auto" w:fill="auto"/>
          </w:tcPr>
          <w:p w14:paraId="5CAD8363" w14:textId="77777777" w:rsidR="006519BF" w:rsidRPr="00851A64" w:rsidRDefault="006519BF" w:rsidP="004021ED">
            <w:pPr>
              <w:rPr>
                <w:rFonts w:cstheme="minorHAnsi"/>
                <w:szCs w:val="20"/>
              </w:rPr>
            </w:pPr>
            <w:r w:rsidRPr="00851A64">
              <w:rPr>
                <w:rFonts w:cstheme="minorHAnsi"/>
                <w:szCs w:val="20"/>
              </w:rPr>
              <w:t>7 years after the appeal, or whenever the student ceases to be a student, whichever is longer</w:t>
            </w:r>
          </w:p>
        </w:tc>
        <w:tc>
          <w:tcPr>
            <w:tcW w:w="2837" w:type="dxa"/>
          </w:tcPr>
          <w:p w14:paraId="07965532" w14:textId="77777777" w:rsidR="006519BF" w:rsidRPr="00851A64" w:rsidRDefault="006519BF" w:rsidP="004021ED">
            <w:pPr>
              <w:rPr>
                <w:rFonts w:cstheme="minorHAnsi"/>
                <w:szCs w:val="20"/>
              </w:rPr>
            </w:pPr>
            <w:r w:rsidRPr="00851A64">
              <w:rPr>
                <w:rFonts w:cstheme="minorHAnsi"/>
                <w:szCs w:val="20"/>
              </w:rPr>
              <w:t xml:space="preserve">Statute of limitations for a breach of contract claim plus 1 </w:t>
            </w:r>
            <w:r>
              <w:rPr>
                <w:rFonts w:cstheme="minorHAnsi"/>
                <w:szCs w:val="20"/>
              </w:rPr>
              <w:t>y</w:t>
            </w:r>
            <w:r w:rsidRPr="00851A64">
              <w:rPr>
                <w:rFonts w:cstheme="minorHAnsi"/>
                <w:szCs w:val="20"/>
              </w:rPr>
              <w:t>ear to allow time for receipt of notice of the claim</w:t>
            </w:r>
          </w:p>
        </w:tc>
      </w:tr>
      <w:tr w:rsidR="006519BF" w:rsidRPr="00851A64" w14:paraId="7A30F7C0" w14:textId="77777777" w:rsidTr="004021ED">
        <w:tc>
          <w:tcPr>
            <w:tcW w:w="3252" w:type="dxa"/>
            <w:shd w:val="clear" w:color="auto" w:fill="auto"/>
            <w:vAlign w:val="center"/>
          </w:tcPr>
          <w:p w14:paraId="4B99A59F" w14:textId="77777777" w:rsidR="006519BF" w:rsidRPr="00851A64" w:rsidRDefault="006519BF" w:rsidP="004021ED">
            <w:pPr>
              <w:rPr>
                <w:rFonts w:cstheme="minorHAnsi"/>
                <w:szCs w:val="20"/>
              </w:rPr>
            </w:pPr>
            <w:r w:rsidRPr="00851A64">
              <w:rPr>
                <w:rFonts w:cstheme="minorHAnsi"/>
                <w:szCs w:val="20"/>
              </w:rPr>
              <w:t>Conferring Records</w:t>
            </w:r>
          </w:p>
        </w:tc>
        <w:tc>
          <w:tcPr>
            <w:tcW w:w="2558" w:type="dxa"/>
            <w:gridSpan w:val="2"/>
            <w:shd w:val="clear" w:color="auto" w:fill="auto"/>
          </w:tcPr>
          <w:p w14:paraId="6073B48E" w14:textId="77777777" w:rsidR="006519BF" w:rsidRPr="00851A64" w:rsidRDefault="006519BF" w:rsidP="004021ED">
            <w:pPr>
              <w:rPr>
                <w:rFonts w:cstheme="minorHAnsi"/>
                <w:szCs w:val="20"/>
              </w:rPr>
            </w:pPr>
            <w:r w:rsidRPr="00851A64">
              <w:rPr>
                <w:rFonts w:cstheme="minorHAnsi"/>
                <w:szCs w:val="20"/>
              </w:rPr>
              <w:t xml:space="preserve">10 </w:t>
            </w:r>
            <w:r>
              <w:rPr>
                <w:rFonts w:cstheme="minorHAnsi"/>
                <w:szCs w:val="20"/>
              </w:rPr>
              <w:t>y</w:t>
            </w:r>
            <w:r w:rsidRPr="00851A64">
              <w:rPr>
                <w:rFonts w:cstheme="minorHAnsi"/>
                <w:szCs w:val="20"/>
              </w:rPr>
              <w:t xml:space="preserve">ears </w:t>
            </w:r>
            <w:r>
              <w:rPr>
                <w:rFonts w:cstheme="minorHAnsi"/>
                <w:szCs w:val="20"/>
              </w:rPr>
              <w:t xml:space="preserve">hard copy </w:t>
            </w:r>
            <w:r w:rsidRPr="00851A64">
              <w:rPr>
                <w:rFonts w:cstheme="minorHAnsi"/>
                <w:szCs w:val="20"/>
              </w:rPr>
              <w:t>or Indefinitely on Student Record System</w:t>
            </w:r>
          </w:p>
        </w:tc>
        <w:tc>
          <w:tcPr>
            <w:tcW w:w="2837" w:type="dxa"/>
          </w:tcPr>
          <w:p w14:paraId="51E285B9" w14:textId="77777777" w:rsidR="006519BF" w:rsidRPr="00851A64" w:rsidRDefault="006519BF" w:rsidP="004021ED">
            <w:pPr>
              <w:rPr>
                <w:rFonts w:cstheme="minorHAnsi"/>
                <w:szCs w:val="20"/>
              </w:rPr>
            </w:pPr>
            <w:r w:rsidRPr="00851A64">
              <w:rPr>
                <w:rFonts w:cstheme="minorHAnsi"/>
                <w:szCs w:val="20"/>
              </w:rPr>
              <w:t>Legitimate interests of the Institution in allowing the Institution to respond to student queries and confirm identity and qualifications of student.</w:t>
            </w:r>
          </w:p>
        </w:tc>
      </w:tr>
      <w:tr w:rsidR="006519BF" w:rsidRPr="00851A64" w14:paraId="549AF0B6" w14:textId="77777777" w:rsidTr="004021ED">
        <w:tc>
          <w:tcPr>
            <w:tcW w:w="3252" w:type="dxa"/>
            <w:shd w:val="clear" w:color="auto" w:fill="auto"/>
            <w:vAlign w:val="center"/>
          </w:tcPr>
          <w:p w14:paraId="439D7005" w14:textId="77777777" w:rsidR="006519BF" w:rsidRPr="00851A64" w:rsidRDefault="006519BF" w:rsidP="004021ED">
            <w:pPr>
              <w:rPr>
                <w:rFonts w:cstheme="minorHAnsi"/>
                <w:szCs w:val="20"/>
              </w:rPr>
            </w:pPr>
            <w:r w:rsidRPr="00851A64">
              <w:rPr>
                <w:rFonts w:cstheme="minorHAnsi"/>
                <w:szCs w:val="20"/>
              </w:rPr>
              <w:t>Examination results - broadsheets</w:t>
            </w:r>
          </w:p>
        </w:tc>
        <w:tc>
          <w:tcPr>
            <w:tcW w:w="2558" w:type="dxa"/>
            <w:gridSpan w:val="2"/>
            <w:shd w:val="clear" w:color="auto" w:fill="auto"/>
          </w:tcPr>
          <w:p w14:paraId="09DF3F9E" w14:textId="77777777" w:rsidR="006519BF" w:rsidRPr="00851A64" w:rsidRDefault="006519BF" w:rsidP="004021ED">
            <w:pPr>
              <w:rPr>
                <w:rFonts w:cstheme="minorHAnsi"/>
                <w:szCs w:val="20"/>
              </w:rPr>
            </w:pPr>
          </w:p>
          <w:p w14:paraId="54985508" w14:textId="77777777" w:rsidR="006519BF" w:rsidRPr="00851A64" w:rsidRDefault="006519BF" w:rsidP="004021ED">
            <w:pPr>
              <w:rPr>
                <w:rFonts w:cstheme="minorHAnsi"/>
                <w:szCs w:val="20"/>
              </w:rPr>
            </w:pPr>
            <w:r w:rsidRPr="00851A64">
              <w:rPr>
                <w:rFonts w:cstheme="minorHAnsi"/>
                <w:szCs w:val="20"/>
              </w:rPr>
              <w:t>Indefinitely</w:t>
            </w:r>
          </w:p>
        </w:tc>
        <w:tc>
          <w:tcPr>
            <w:tcW w:w="2837" w:type="dxa"/>
          </w:tcPr>
          <w:p w14:paraId="7302FC6E" w14:textId="77777777" w:rsidR="006519BF" w:rsidRPr="00851A64" w:rsidRDefault="006519BF" w:rsidP="004021ED">
            <w:pPr>
              <w:rPr>
                <w:rFonts w:cstheme="minorHAnsi"/>
                <w:szCs w:val="20"/>
              </w:rPr>
            </w:pPr>
            <w:r w:rsidRPr="00851A64">
              <w:rPr>
                <w:rFonts w:cstheme="minorHAnsi"/>
                <w:szCs w:val="20"/>
              </w:rPr>
              <w:t xml:space="preserve">Legitimate interest of Data subject, maintained indefinitely to accommodate students returning years later seeking evidence of completion of modules, programme etc.  </w:t>
            </w:r>
          </w:p>
        </w:tc>
      </w:tr>
      <w:tr w:rsidR="006519BF" w:rsidRPr="00851A64" w14:paraId="2FD889D1" w14:textId="77777777" w:rsidTr="004021ED">
        <w:tc>
          <w:tcPr>
            <w:tcW w:w="3252" w:type="dxa"/>
            <w:shd w:val="clear" w:color="auto" w:fill="auto"/>
            <w:vAlign w:val="center"/>
          </w:tcPr>
          <w:p w14:paraId="57114D8F" w14:textId="77777777" w:rsidR="006519BF" w:rsidRPr="00851A64" w:rsidRDefault="006519BF" w:rsidP="004021ED">
            <w:pPr>
              <w:rPr>
                <w:rFonts w:cstheme="minorHAnsi"/>
                <w:szCs w:val="20"/>
              </w:rPr>
            </w:pPr>
            <w:r w:rsidRPr="00851A64">
              <w:rPr>
                <w:rFonts w:cstheme="minorHAnsi"/>
                <w:szCs w:val="20"/>
              </w:rPr>
              <w:t>Exam Breach Record</w:t>
            </w:r>
          </w:p>
        </w:tc>
        <w:tc>
          <w:tcPr>
            <w:tcW w:w="2558" w:type="dxa"/>
            <w:gridSpan w:val="2"/>
            <w:shd w:val="clear" w:color="auto" w:fill="auto"/>
          </w:tcPr>
          <w:p w14:paraId="4DD93FD0" w14:textId="77777777" w:rsidR="006519BF" w:rsidRPr="00851A64" w:rsidRDefault="006519BF" w:rsidP="004021ED">
            <w:pPr>
              <w:rPr>
                <w:rFonts w:cstheme="minorHAnsi"/>
                <w:szCs w:val="20"/>
              </w:rPr>
            </w:pPr>
            <w:r w:rsidRPr="00851A64">
              <w:rPr>
                <w:rFonts w:cstheme="minorHAnsi"/>
                <w:szCs w:val="20"/>
              </w:rPr>
              <w:t xml:space="preserve">Duration of </w:t>
            </w:r>
            <w:r>
              <w:rPr>
                <w:rFonts w:cstheme="minorHAnsi"/>
                <w:szCs w:val="20"/>
              </w:rPr>
              <w:t>s</w:t>
            </w:r>
            <w:r w:rsidRPr="00851A64">
              <w:rPr>
                <w:rFonts w:cstheme="minorHAnsi"/>
                <w:szCs w:val="20"/>
              </w:rPr>
              <w:t>tudy plus 7 years</w:t>
            </w:r>
          </w:p>
          <w:p w14:paraId="2271F8BD" w14:textId="77777777" w:rsidR="006519BF" w:rsidRPr="00851A64" w:rsidRDefault="006519BF" w:rsidP="004021ED">
            <w:pPr>
              <w:rPr>
                <w:rFonts w:cstheme="minorHAnsi"/>
                <w:szCs w:val="20"/>
              </w:rPr>
            </w:pPr>
            <w:r w:rsidRPr="00851A64">
              <w:rPr>
                <w:rFonts w:cstheme="minorHAnsi"/>
                <w:szCs w:val="20"/>
              </w:rPr>
              <w:t xml:space="preserve">If it is type of breach, which is a matter of public importance, it may be necessary to keep these records for longer. </w:t>
            </w:r>
          </w:p>
        </w:tc>
        <w:tc>
          <w:tcPr>
            <w:tcW w:w="2837" w:type="dxa"/>
          </w:tcPr>
          <w:p w14:paraId="09602CE7" w14:textId="77777777" w:rsidR="006519BF" w:rsidRPr="00851A64" w:rsidRDefault="006519BF" w:rsidP="004021ED">
            <w:pPr>
              <w:rPr>
                <w:rFonts w:cstheme="minorHAnsi"/>
                <w:szCs w:val="20"/>
              </w:rPr>
            </w:pPr>
            <w:r w:rsidRPr="00851A64">
              <w:rPr>
                <w:rFonts w:cstheme="minorHAnsi"/>
                <w:szCs w:val="20"/>
              </w:rPr>
              <w:t xml:space="preserve">Statute of Limitations for a breach of contract claim plus 1 </w:t>
            </w:r>
            <w:r>
              <w:rPr>
                <w:rFonts w:cstheme="minorHAnsi"/>
                <w:szCs w:val="20"/>
              </w:rPr>
              <w:t>y</w:t>
            </w:r>
            <w:r w:rsidRPr="00851A64">
              <w:rPr>
                <w:rFonts w:cstheme="minorHAnsi"/>
                <w:szCs w:val="20"/>
              </w:rPr>
              <w:t>ear to allow time for receipt of notice of the claim</w:t>
            </w:r>
          </w:p>
          <w:p w14:paraId="49A73CE9" w14:textId="77777777" w:rsidR="006519BF" w:rsidRPr="00851A64" w:rsidRDefault="006519BF" w:rsidP="004021ED">
            <w:pPr>
              <w:rPr>
                <w:rFonts w:cstheme="minorHAnsi"/>
                <w:szCs w:val="20"/>
              </w:rPr>
            </w:pPr>
            <w:r w:rsidRPr="00851A64">
              <w:rPr>
                <w:rFonts w:cstheme="minorHAnsi"/>
                <w:szCs w:val="20"/>
              </w:rPr>
              <w:t xml:space="preserve">If the major offence is a matter of public importance, it may be necessary in the legitimate interests of the institution to maintain records for a longer period. </w:t>
            </w:r>
          </w:p>
        </w:tc>
      </w:tr>
      <w:tr w:rsidR="006519BF" w:rsidRPr="00851A64" w14:paraId="71D94817" w14:textId="77777777" w:rsidTr="004021ED">
        <w:tc>
          <w:tcPr>
            <w:tcW w:w="3252" w:type="dxa"/>
            <w:shd w:val="clear" w:color="auto" w:fill="auto"/>
            <w:vAlign w:val="center"/>
          </w:tcPr>
          <w:p w14:paraId="212BE23B" w14:textId="77777777" w:rsidR="006519BF" w:rsidRPr="00851A64" w:rsidRDefault="006519BF" w:rsidP="004021ED">
            <w:pPr>
              <w:rPr>
                <w:rFonts w:cstheme="minorHAnsi"/>
                <w:szCs w:val="20"/>
              </w:rPr>
            </w:pPr>
            <w:r w:rsidRPr="00851A64">
              <w:rPr>
                <w:rFonts w:cstheme="minorHAnsi"/>
                <w:szCs w:val="20"/>
              </w:rPr>
              <w:t>Invigilator C.V.’s</w:t>
            </w:r>
          </w:p>
        </w:tc>
        <w:tc>
          <w:tcPr>
            <w:tcW w:w="2558" w:type="dxa"/>
            <w:gridSpan w:val="2"/>
            <w:shd w:val="clear" w:color="auto" w:fill="auto"/>
          </w:tcPr>
          <w:p w14:paraId="2B92B9F7" w14:textId="77777777" w:rsidR="006519BF" w:rsidRPr="00851A64" w:rsidRDefault="006519BF" w:rsidP="004021ED">
            <w:pPr>
              <w:rPr>
                <w:rFonts w:cstheme="minorHAnsi"/>
                <w:szCs w:val="20"/>
              </w:rPr>
            </w:pPr>
            <w:r w:rsidRPr="00851A64">
              <w:rPr>
                <w:rFonts w:cstheme="minorHAnsi"/>
                <w:szCs w:val="20"/>
              </w:rPr>
              <w:t xml:space="preserve">18 </w:t>
            </w:r>
            <w:r>
              <w:rPr>
                <w:rFonts w:cstheme="minorHAnsi"/>
                <w:szCs w:val="20"/>
              </w:rPr>
              <w:t>m</w:t>
            </w:r>
            <w:r w:rsidRPr="00851A64">
              <w:rPr>
                <w:rFonts w:cstheme="minorHAnsi"/>
                <w:szCs w:val="20"/>
              </w:rPr>
              <w:t>onths</w:t>
            </w:r>
          </w:p>
        </w:tc>
        <w:tc>
          <w:tcPr>
            <w:tcW w:w="2837" w:type="dxa"/>
          </w:tcPr>
          <w:p w14:paraId="36F50BFA" w14:textId="77777777" w:rsidR="006519BF" w:rsidRPr="00851A64" w:rsidRDefault="006519BF" w:rsidP="004021ED">
            <w:pPr>
              <w:rPr>
                <w:rFonts w:cstheme="minorHAnsi"/>
                <w:szCs w:val="20"/>
              </w:rPr>
            </w:pPr>
            <w:r w:rsidRPr="00851A64">
              <w:rPr>
                <w:rFonts w:cstheme="minorHAnsi"/>
                <w:szCs w:val="20"/>
              </w:rPr>
              <w:t>Legitimate interest of data subject.</w:t>
            </w:r>
          </w:p>
        </w:tc>
      </w:tr>
      <w:tr w:rsidR="006519BF" w:rsidRPr="00851A64" w14:paraId="5115A6AF" w14:textId="77777777" w:rsidTr="004021ED">
        <w:tc>
          <w:tcPr>
            <w:tcW w:w="3252" w:type="dxa"/>
            <w:shd w:val="clear" w:color="auto" w:fill="auto"/>
            <w:vAlign w:val="center"/>
          </w:tcPr>
          <w:p w14:paraId="37AF8521" w14:textId="77777777" w:rsidR="006519BF" w:rsidRPr="00851A64" w:rsidRDefault="006519BF" w:rsidP="004021ED">
            <w:pPr>
              <w:rPr>
                <w:rFonts w:cstheme="minorHAnsi"/>
                <w:szCs w:val="20"/>
              </w:rPr>
            </w:pPr>
            <w:r w:rsidRPr="00851A64">
              <w:rPr>
                <w:rFonts w:cstheme="minorHAnsi"/>
                <w:szCs w:val="20"/>
              </w:rPr>
              <w:t>Invigilator Pay Claim</w:t>
            </w:r>
          </w:p>
        </w:tc>
        <w:tc>
          <w:tcPr>
            <w:tcW w:w="2558" w:type="dxa"/>
            <w:gridSpan w:val="2"/>
            <w:shd w:val="clear" w:color="auto" w:fill="auto"/>
          </w:tcPr>
          <w:p w14:paraId="639316AE" w14:textId="77777777" w:rsidR="006519BF" w:rsidRPr="00851A64" w:rsidRDefault="006519BF" w:rsidP="004021ED">
            <w:pPr>
              <w:spacing w:after="240"/>
              <w:rPr>
                <w:rFonts w:cstheme="minorHAnsi"/>
                <w:szCs w:val="20"/>
              </w:rPr>
            </w:pPr>
            <w:r w:rsidRPr="00851A64">
              <w:rPr>
                <w:rFonts w:cstheme="minorHAnsi"/>
                <w:szCs w:val="20"/>
              </w:rPr>
              <w:t xml:space="preserve">7 years after employment ceases </w:t>
            </w:r>
          </w:p>
          <w:p w14:paraId="1CDA0D4B" w14:textId="77777777" w:rsidR="006519BF" w:rsidRPr="00851A64" w:rsidRDefault="006519BF" w:rsidP="004021ED">
            <w:pPr>
              <w:spacing w:after="240"/>
              <w:rPr>
                <w:rFonts w:cstheme="minorHAnsi"/>
                <w:i/>
                <w:szCs w:val="20"/>
              </w:rPr>
            </w:pPr>
            <w:r w:rsidRPr="00851A64">
              <w:rPr>
                <w:rFonts w:cstheme="minorHAnsi"/>
                <w:i/>
                <w:szCs w:val="20"/>
              </w:rPr>
              <w:t xml:space="preserve">or </w:t>
            </w:r>
          </w:p>
          <w:p w14:paraId="743CC84A" w14:textId="77777777" w:rsidR="006519BF" w:rsidRPr="00851A64" w:rsidRDefault="006519BF" w:rsidP="004021ED">
            <w:pPr>
              <w:spacing w:after="240"/>
              <w:rPr>
                <w:rFonts w:cstheme="minorHAnsi"/>
                <w:szCs w:val="20"/>
              </w:rPr>
            </w:pPr>
            <w:r w:rsidRPr="00851A64">
              <w:rPr>
                <w:rFonts w:eastAsia="Times New Roman" w:cstheme="minorHAnsi"/>
                <w:szCs w:val="20"/>
              </w:rPr>
              <w:t>7 years from the financial year-end in which payments were made, whichever is longer</w:t>
            </w:r>
          </w:p>
        </w:tc>
        <w:tc>
          <w:tcPr>
            <w:tcW w:w="2837" w:type="dxa"/>
            <w:shd w:val="clear" w:color="auto" w:fill="auto"/>
          </w:tcPr>
          <w:p w14:paraId="5ADCBB1D" w14:textId="77777777" w:rsidR="006519BF" w:rsidRPr="00851A64" w:rsidRDefault="006519BF" w:rsidP="004021ED">
            <w:pPr>
              <w:spacing w:after="240"/>
              <w:rPr>
                <w:rFonts w:cstheme="minorHAnsi"/>
                <w:szCs w:val="20"/>
              </w:rPr>
            </w:pPr>
            <w:r w:rsidRPr="00851A64">
              <w:rPr>
                <w:rFonts w:cstheme="minorHAnsi"/>
                <w:szCs w:val="20"/>
              </w:rPr>
              <w:t>Statute of limitations for a breach of contract claim plus 1 Year to allow time to receive notice of the claim.</w:t>
            </w:r>
          </w:p>
          <w:p w14:paraId="610327AB" w14:textId="77777777" w:rsidR="006519BF" w:rsidRPr="00851A64" w:rsidRDefault="006519BF" w:rsidP="004021ED">
            <w:pPr>
              <w:rPr>
                <w:rFonts w:cstheme="minorHAnsi"/>
                <w:szCs w:val="20"/>
              </w:rPr>
            </w:pPr>
            <w:r w:rsidRPr="00851A64">
              <w:rPr>
                <w:rFonts w:eastAsia="Times New Roman" w:cstheme="minorHAnsi"/>
                <w:szCs w:val="20"/>
              </w:rPr>
              <w:t>Section 22, National Minimum Wage Act 2000</w:t>
            </w:r>
          </w:p>
        </w:tc>
      </w:tr>
      <w:tr w:rsidR="006519BF" w:rsidRPr="00851A64" w14:paraId="69EE5798" w14:textId="77777777" w:rsidTr="004021ED">
        <w:tc>
          <w:tcPr>
            <w:tcW w:w="3252" w:type="dxa"/>
            <w:shd w:val="clear" w:color="auto" w:fill="auto"/>
            <w:vAlign w:val="center"/>
          </w:tcPr>
          <w:p w14:paraId="46A86010" w14:textId="77777777" w:rsidR="006519BF" w:rsidRPr="00851A64" w:rsidRDefault="006519BF" w:rsidP="004021ED">
            <w:pPr>
              <w:rPr>
                <w:rFonts w:cstheme="minorHAnsi"/>
                <w:szCs w:val="20"/>
              </w:rPr>
            </w:pPr>
            <w:r w:rsidRPr="00851A64">
              <w:rPr>
                <w:rFonts w:cstheme="minorHAnsi"/>
                <w:szCs w:val="20"/>
              </w:rPr>
              <w:t>Repeat Exam Application records</w:t>
            </w:r>
          </w:p>
          <w:p w14:paraId="447A3382" w14:textId="77777777" w:rsidR="006519BF" w:rsidRPr="00851A64" w:rsidRDefault="006519BF" w:rsidP="004021ED">
            <w:pPr>
              <w:rPr>
                <w:rFonts w:cstheme="minorHAnsi"/>
                <w:szCs w:val="20"/>
              </w:rPr>
            </w:pPr>
          </w:p>
        </w:tc>
        <w:tc>
          <w:tcPr>
            <w:tcW w:w="2558" w:type="dxa"/>
            <w:gridSpan w:val="2"/>
            <w:shd w:val="clear" w:color="auto" w:fill="auto"/>
          </w:tcPr>
          <w:p w14:paraId="1F16D912" w14:textId="77777777" w:rsidR="006519BF" w:rsidRPr="00851A64" w:rsidRDefault="006519BF" w:rsidP="004021ED">
            <w:pPr>
              <w:rPr>
                <w:rFonts w:cstheme="minorHAnsi"/>
                <w:szCs w:val="20"/>
              </w:rPr>
            </w:pPr>
            <w:r w:rsidRPr="00851A64">
              <w:rPr>
                <w:rFonts w:cstheme="minorHAnsi"/>
                <w:szCs w:val="20"/>
              </w:rPr>
              <w:lastRenderedPageBreak/>
              <w:t xml:space="preserve">13 </w:t>
            </w:r>
            <w:r>
              <w:rPr>
                <w:rFonts w:cstheme="minorHAnsi"/>
                <w:szCs w:val="20"/>
              </w:rPr>
              <w:t>m</w:t>
            </w:r>
            <w:r w:rsidRPr="00851A64">
              <w:rPr>
                <w:rFonts w:cstheme="minorHAnsi"/>
                <w:szCs w:val="20"/>
              </w:rPr>
              <w:t>onths</w:t>
            </w:r>
          </w:p>
        </w:tc>
        <w:tc>
          <w:tcPr>
            <w:tcW w:w="2837" w:type="dxa"/>
            <w:shd w:val="clear" w:color="auto" w:fill="auto"/>
          </w:tcPr>
          <w:p w14:paraId="4A924F05" w14:textId="77777777" w:rsidR="006519BF" w:rsidRPr="00851A64" w:rsidRDefault="006519BF" w:rsidP="004021ED">
            <w:pPr>
              <w:rPr>
                <w:rFonts w:cstheme="minorHAnsi"/>
                <w:szCs w:val="20"/>
              </w:rPr>
            </w:pPr>
            <w:r w:rsidRPr="00851A64">
              <w:rPr>
                <w:rFonts w:cstheme="minorHAnsi"/>
                <w:szCs w:val="20"/>
              </w:rPr>
              <w:t xml:space="preserve">Necessary for the performance of obligations </w:t>
            </w:r>
            <w:r w:rsidRPr="00851A64">
              <w:rPr>
                <w:rFonts w:cstheme="minorHAnsi"/>
                <w:szCs w:val="20"/>
              </w:rPr>
              <w:lastRenderedPageBreak/>
              <w:t>arising from the student/Institute relationship</w:t>
            </w:r>
          </w:p>
        </w:tc>
      </w:tr>
      <w:tr w:rsidR="006519BF" w:rsidRPr="00851A64" w14:paraId="6D762F98" w14:textId="77777777" w:rsidTr="004021ED">
        <w:tc>
          <w:tcPr>
            <w:tcW w:w="3252" w:type="dxa"/>
            <w:shd w:val="clear" w:color="auto" w:fill="auto"/>
            <w:vAlign w:val="center"/>
          </w:tcPr>
          <w:p w14:paraId="77A347D2" w14:textId="77777777" w:rsidR="006519BF" w:rsidRPr="00851A64" w:rsidRDefault="006519BF" w:rsidP="004021ED">
            <w:pPr>
              <w:rPr>
                <w:rFonts w:cstheme="minorHAnsi"/>
                <w:szCs w:val="20"/>
              </w:rPr>
            </w:pPr>
            <w:r w:rsidRPr="00851A64">
              <w:rPr>
                <w:rFonts w:cstheme="minorHAnsi"/>
                <w:szCs w:val="20"/>
              </w:rPr>
              <w:lastRenderedPageBreak/>
              <w:t>Requests for Transcripts/Parchments</w:t>
            </w:r>
          </w:p>
        </w:tc>
        <w:tc>
          <w:tcPr>
            <w:tcW w:w="2558" w:type="dxa"/>
            <w:gridSpan w:val="2"/>
            <w:shd w:val="clear" w:color="auto" w:fill="auto"/>
            <w:vAlign w:val="center"/>
          </w:tcPr>
          <w:p w14:paraId="4E0728D1" w14:textId="77777777" w:rsidR="006519BF" w:rsidRPr="00851A64" w:rsidRDefault="006519BF" w:rsidP="004021ED">
            <w:pPr>
              <w:rPr>
                <w:rFonts w:cstheme="minorHAnsi"/>
                <w:szCs w:val="20"/>
              </w:rPr>
            </w:pPr>
            <w:r w:rsidRPr="00851A64">
              <w:rPr>
                <w:rFonts w:cstheme="minorHAnsi"/>
                <w:szCs w:val="20"/>
              </w:rPr>
              <w:t xml:space="preserve">6 </w:t>
            </w:r>
            <w:r>
              <w:rPr>
                <w:rFonts w:cstheme="minorHAnsi"/>
                <w:szCs w:val="20"/>
              </w:rPr>
              <w:t>m</w:t>
            </w:r>
            <w:r w:rsidRPr="00851A64">
              <w:rPr>
                <w:rFonts w:cstheme="minorHAnsi"/>
                <w:szCs w:val="20"/>
              </w:rPr>
              <w:t>onths from completion of task</w:t>
            </w:r>
          </w:p>
        </w:tc>
        <w:tc>
          <w:tcPr>
            <w:tcW w:w="2837" w:type="dxa"/>
            <w:shd w:val="clear" w:color="auto" w:fill="auto"/>
          </w:tcPr>
          <w:p w14:paraId="03B5B890" w14:textId="77777777" w:rsidR="006519BF" w:rsidRPr="00851A64" w:rsidRDefault="006519BF" w:rsidP="004021ED">
            <w:pPr>
              <w:rPr>
                <w:rFonts w:cstheme="minorHAnsi"/>
                <w:szCs w:val="20"/>
              </w:rPr>
            </w:pPr>
            <w:r w:rsidRPr="00851A64">
              <w:rPr>
                <w:rFonts w:cstheme="minorHAnsi"/>
                <w:szCs w:val="20"/>
              </w:rPr>
              <w:t>Legitimate interest of data subject.</w:t>
            </w:r>
          </w:p>
        </w:tc>
      </w:tr>
      <w:tr w:rsidR="006519BF" w:rsidRPr="00851A64" w14:paraId="0ACAEB7C" w14:textId="77777777" w:rsidTr="004021ED">
        <w:tc>
          <w:tcPr>
            <w:tcW w:w="8647" w:type="dxa"/>
            <w:gridSpan w:val="4"/>
            <w:shd w:val="clear" w:color="auto" w:fill="D9D9D9" w:themeFill="background1" w:themeFillShade="D9"/>
            <w:vAlign w:val="center"/>
          </w:tcPr>
          <w:p w14:paraId="6A0CDEC4" w14:textId="77777777" w:rsidR="006519BF" w:rsidRPr="00851A64" w:rsidRDefault="006519BF" w:rsidP="004021ED">
            <w:pPr>
              <w:rPr>
                <w:rFonts w:cstheme="minorHAnsi"/>
                <w:b/>
                <w:szCs w:val="20"/>
              </w:rPr>
            </w:pPr>
            <w:r w:rsidRPr="00851A64">
              <w:rPr>
                <w:rFonts w:cstheme="minorHAnsi"/>
                <w:b/>
                <w:szCs w:val="20"/>
              </w:rPr>
              <w:t>Library Records</w:t>
            </w:r>
          </w:p>
        </w:tc>
      </w:tr>
      <w:tr w:rsidR="006519BF" w:rsidRPr="00851A64" w14:paraId="4ADD7AEE" w14:textId="77777777" w:rsidTr="004021ED">
        <w:trPr>
          <w:trHeight w:val="395"/>
        </w:trPr>
        <w:tc>
          <w:tcPr>
            <w:tcW w:w="3252" w:type="dxa"/>
            <w:shd w:val="clear" w:color="auto" w:fill="auto"/>
            <w:vAlign w:val="center"/>
          </w:tcPr>
          <w:p w14:paraId="25B8A534" w14:textId="77777777" w:rsidR="006519BF" w:rsidRPr="00851A64" w:rsidRDefault="006519BF" w:rsidP="004021ED">
            <w:pPr>
              <w:rPr>
                <w:rFonts w:cstheme="minorHAnsi"/>
                <w:szCs w:val="20"/>
              </w:rPr>
            </w:pPr>
            <w:r w:rsidRPr="00851A64">
              <w:rPr>
                <w:rFonts w:cstheme="minorHAnsi"/>
                <w:szCs w:val="20"/>
              </w:rPr>
              <w:t>Student information to set up library accounts is transferred from the Banner database system</w:t>
            </w:r>
          </w:p>
        </w:tc>
        <w:tc>
          <w:tcPr>
            <w:tcW w:w="2558" w:type="dxa"/>
            <w:gridSpan w:val="2"/>
            <w:shd w:val="clear" w:color="auto" w:fill="auto"/>
          </w:tcPr>
          <w:p w14:paraId="37A6755D" w14:textId="77777777" w:rsidR="006519BF" w:rsidRPr="00851A64" w:rsidRDefault="006519BF" w:rsidP="004021ED">
            <w:pPr>
              <w:rPr>
                <w:rFonts w:cstheme="minorHAnsi"/>
                <w:szCs w:val="20"/>
              </w:rPr>
            </w:pPr>
            <w:r w:rsidRPr="00851A64">
              <w:rPr>
                <w:rFonts w:cstheme="minorHAnsi"/>
                <w:szCs w:val="20"/>
              </w:rPr>
              <w:t>Duration of course plus 1 year.</w:t>
            </w:r>
          </w:p>
        </w:tc>
        <w:tc>
          <w:tcPr>
            <w:tcW w:w="2837" w:type="dxa"/>
          </w:tcPr>
          <w:p w14:paraId="07F1307A" w14:textId="77777777" w:rsidR="006519BF" w:rsidRPr="00851A64" w:rsidRDefault="006519BF" w:rsidP="004021ED">
            <w:pPr>
              <w:rPr>
                <w:rFonts w:cstheme="minorHAnsi"/>
                <w:szCs w:val="20"/>
              </w:rPr>
            </w:pPr>
            <w:r w:rsidRPr="00851A64">
              <w:rPr>
                <w:rFonts w:cstheme="minorHAnsi"/>
                <w:szCs w:val="20"/>
              </w:rPr>
              <w:t>Necessary for the performance of obligations arising from the student/Institute relationship</w:t>
            </w:r>
          </w:p>
        </w:tc>
      </w:tr>
      <w:tr w:rsidR="006519BF" w:rsidRPr="00851A64" w14:paraId="0FE254CA" w14:textId="77777777" w:rsidTr="004021ED">
        <w:trPr>
          <w:trHeight w:val="395"/>
        </w:trPr>
        <w:tc>
          <w:tcPr>
            <w:tcW w:w="3252" w:type="dxa"/>
            <w:shd w:val="clear" w:color="auto" w:fill="auto"/>
            <w:vAlign w:val="center"/>
          </w:tcPr>
          <w:p w14:paraId="2DC1E8A9" w14:textId="77777777" w:rsidR="006519BF" w:rsidRPr="00851A64" w:rsidRDefault="006519BF" w:rsidP="004021ED">
            <w:pPr>
              <w:rPr>
                <w:rFonts w:cstheme="minorHAnsi"/>
                <w:szCs w:val="20"/>
              </w:rPr>
            </w:pPr>
            <w:r w:rsidRPr="00851A64">
              <w:rPr>
                <w:rFonts w:cstheme="minorHAnsi"/>
                <w:szCs w:val="20"/>
              </w:rPr>
              <w:t>Staff information to set up library accounts</w:t>
            </w:r>
          </w:p>
        </w:tc>
        <w:tc>
          <w:tcPr>
            <w:tcW w:w="2558" w:type="dxa"/>
            <w:gridSpan w:val="2"/>
            <w:shd w:val="clear" w:color="auto" w:fill="auto"/>
          </w:tcPr>
          <w:p w14:paraId="030759F7" w14:textId="77777777" w:rsidR="006519BF" w:rsidRPr="00851A64" w:rsidRDefault="006519BF" w:rsidP="004021ED">
            <w:pPr>
              <w:rPr>
                <w:rFonts w:cstheme="minorHAnsi"/>
                <w:szCs w:val="20"/>
              </w:rPr>
            </w:pPr>
            <w:r w:rsidRPr="00851A64">
              <w:rPr>
                <w:rFonts w:cstheme="minorHAnsi"/>
                <w:szCs w:val="20"/>
              </w:rPr>
              <w:t xml:space="preserve">Duration of staff contract. </w:t>
            </w:r>
          </w:p>
        </w:tc>
        <w:tc>
          <w:tcPr>
            <w:tcW w:w="2837" w:type="dxa"/>
          </w:tcPr>
          <w:p w14:paraId="4C12FF8B" w14:textId="77777777" w:rsidR="006519BF" w:rsidRPr="00851A64" w:rsidRDefault="006519BF" w:rsidP="004021ED">
            <w:pPr>
              <w:rPr>
                <w:rFonts w:cstheme="minorHAnsi"/>
                <w:szCs w:val="20"/>
              </w:rPr>
            </w:pPr>
            <w:r w:rsidRPr="00851A64">
              <w:rPr>
                <w:rFonts w:cstheme="minorHAnsi"/>
                <w:szCs w:val="20"/>
              </w:rPr>
              <w:t>Necessary for the performance of obli</w:t>
            </w:r>
            <w:r>
              <w:rPr>
                <w:rFonts w:cstheme="minorHAnsi"/>
                <w:szCs w:val="20"/>
              </w:rPr>
              <w:t>gations arising from the staff</w:t>
            </w:r>
            <w:r w:rsidRPr="00851A64">
              <w:rPr>
                <w:rFonts w:cstheme="minorHAnsi"/>
                <w:szCs w:val="20"/>
              </w:rPr>
              <w:t>/Institute relationship</w:t>
            </w:r>
          </w:p>
        </w:tc>
      </w:tr>
      <w:tr w:rsidR="006519BF" w:rsidRPr="00851A64" w14:paraId="3202F0E0" w14:textId="77777777" w:rsidTr="004021ED">
        <w:trPr>
          <w:trHeight w:val="395"/>
        </w:trPr>
        <w:tc>
          <w:tcPr>
            <w:tcW w:w="3252" w:type="dxa"/>
            <w:shd w:val="clear" w:color="auto" w:fill="auto"/>
            <w:vAlign w:val="center"/>
          </w:tcPr>
          <w:p w14:paraId="78DB72F7" w14:textId="77777777" w:rsidR="006519BF" w:rsidRPr="00851A64" w:rsidRDefault="006519BF" w:rsidP="004021ED">
            <w:pPr>
              <w:rPr>
                <w:rFonts w:cstheme="minorHAnsi"/>
                <w:szCs w:val="20"/>
              </w:rPr>
            </w:pPr>
            <w:r w:rsidRPr="00851A64">
              <w:rPr>
                <w:rFonts w:cstheme="minorHAnsi"/>
                <w:szCs w:val="20"/>
              </w:rPr>
              <w:t>Catalogue bibliographic records (book records)</w:t>
            </w:r>
          </w:p>
        </w:tc>
        <w:tc>
          <w:tcPr>
            <w:tcW w:w="2558" w:type="dxa"/>
            <w:gridSpan w:val="2"/>
            <w:shd w:val="clear" w:color="auto" w:fill="auto"/>
          </w:tcPr>
          <w:p w14:paraId="15D666AB" w14:textId="77777777" w:rsidR="006519BF" w:rsidRPr="00851A64" w:rsidRDefault="006519BF" w:rsidP="004021ED">
            <w:pPr>
              <w:rPr>
                <w:rFonts w:cstheme="minorHAnsi"/>
                <w:szCs w:val="20"/>
              </w:rPr>
            </w:pPr>
            <w:r w:rsidRPr="00851A64">
              <w:rPr>
                <w:rFonts w:cstheme="minorHAnsi"/>
                <w:szCs w:val="20"/>
              </w:rPr>
              <w:t>Held as long as the item is held in the library</w:t>
            </w:r>
          </w:p>
        </w:tc>
        <w:tc>
          <w:tcPr>
            <w:tcW w:w="2837" w:type="dxa"/>
          </w:tcPr>
          <w:p w14:paraId="5D2D6830" w14:textId="77777777" w:rsidR="006519BF" w:rsidRPr="00851A64" w:rsidRDefault="006519BF" w:rsidP="004021ED">
            <w:pPr>
              <w:rPr>
                <w:rFonts w:cstheme="minorHAnsi"/>
                <w:szCs w:val="20"/>
              </w:rPr>
            </w:pPr>
            <w:r>
              <w:rPr>
                <w:rFonts w:cstheme="minorHAnsi"/>
                <w:szCs w:val="20"/>
              </w:rPr>
              <w:t>Delivery of service</w:t>
            </w:r>
          </w:p>
        </w:tc>
      </w:tr>
      <w:tr w:rsidR="006519BF" w:rsidRPr="00851A64" w14:paraId="0630AB6B" w14:textId="77777777" w:rsidTr="004021ED">
        <w:trPr>
          <w:trHeight w:val="395"/>
        </w:trPr>
        <w:tc>
          <w:tcPr>
            <w:tcW w:w="3252" w:type="dxa"/>
            <w:shd w:val="clear" w:color="auto" w:fill="auto"/>
            <w:vAlign w:val="center"/>
          </w:tcPr>
          <w:p w14:paraId="35DF8962" w14:textId="77777777" w:rsidR="006519BF" w:rsidRPr="00851A64" w:rsidRDefault="006519BF" w:rsidP="004021ED">
            <w:pPr>
              <w:rPr>
                <w:rFonts w:cstheme="minorHAnsi"/>
                <w:szCs w:val="20"/>
              </w:rPr>
            </w:pPr>
            <w:r w:rsidRPr="00851A64">
              <w:rPr>
                <w:rFonts w:cstheme="minorHAnsi"/>
                <w:szCs w:val="20"/>
              </w:rPr>
              <w:t>Financial Records</w:t>
            </w:r>
          </w:p>
        </w:tc>
        <w:tc>
          <w:tcPr>
            <w:tcW w:w="2558" w:type="dxa"/>
            <w:gridSpan w:val="2"/>
            <w:shd w:val="clear" w:color="auto" w:fill="auto"/>
          </w:tcPr>
          <w:p w14:paraId="5BA63D6E" w14:textId="77777777" w:rsidR="006519BF" w:rsidRPr="00851A64" w:rsidRDefault="006519BF" w:rsidP="004021ED">
            <w:pPr>
              <w:rPr>
                <w:rFonts w:cstheme="minorHAnsi"/>
                <w:szCs w:val="20"/>
              </w:rPr>
            </w:pPr>
            <w:r w:rsidRPr="00851A64">
              <w:rPr>
                <w:rFonts w:cstheme="minorHAnsi"/>
                <w:szCs w:val="20"/>
              </w:rPr>
              <w:t>2 years in library. Originals in finance held 7 years.</w:t>
            </w:r>
          </w:p>
        </w:tc>
        <w:tc>
          <w:tcPr>
            <w:tcW w:w="2837" w:type="dxa"/>
          </w:tcPr>
          <w:p w14:paraId="138F9415" w14:textId="77777777" w:rsidR="006519BF" w:rsidRPr="00851A64" w:rsidRDefault="006519BF" w:rsidP="004021ED">
            <w:pPr>
              <w:rPr>
                <w:rFonts w:cstheme="minorHAnsi"/>
                <w:szCs w:val="20"/>
              </w:rPr>
            </w:pPr>
            <w:r w:rsidRPr="00851A64">
              <w:rPr>
                <w:rFonts w:cstheme="minorHAnsi"/>
                <w:szCs w:val="20"/>
              </w:rPr>
              <w:t>Section 886 of the Taxes Consolidation Act 1997</w:t>
            </w:r>
          </w:p>
        </w:tc>
      </w:tr>
      <w:tr w:rsidR="006519BF" w:rsidRPr="00851A64" w14:paraId="681B1E38" w14:textId="77777777" w:rsidTr="004021ED">
        <w:tc>
          <w:tcPr>
            <w:tcW w:w="3252" w:type="dxa"/>
            <w:shd w:val="clear" w:color="auto" w:fill="auto"/>
            <w:vAlign w:val="center"/>
          </w:tcPr>
          <w:p w14:paraId="142CEDC8" w14:textId="77777777" w:rsidR="006519BF" w:rsidRPr="00851A64" w:rsidRDefault="006519BF" w:rsidP="004021ED">
            <w:pPr>
              <w:rPr>
                <w:rFonts w:cstheme="minorHAnsi"/>
                <w:szCs w:val="20"/>
              </w:rPr>
            </w:pPr>
            <w:r w:rsidRPr="00851A64">
              <w:rPr>
                <w:rFonts w:cstheme="minorHAnsi"/>
                <w:szCs w:val="20"/>
              </w:rPr>
              <w:t>Borrowing Records</w:t>
            </w:r>
          </w:p>
        </w:tc>
        <w:tc>
          <w:tcPr>
            <w:tcW w:w="2558" w:type="dxa"/>
            <w:gridSpan w:val="2"/>
            <w:shd w:val="clear" w:color="auto" w:fill="auto"/>
          </w:tcPr>
          <w:p w14:paraId="1AAAD731" w14:textId="77777777" w:rsidR="006519BF" w:rsidRPr="00851A64" w:rsidRDefault="006519BF" w:rsidP="004021ED">
            <w:pPr>
              <w:rPr>
                <w:rFonts w:cstheme="minorHAnsi"/>
                <w:szCs w:val="20"/>
              </w:rPr>
            </w:pPr>
            <w:r w:rsidRPr="00851A64">
              <w:rPr>
                <w:rFonts w:cstheme="minorHAnsi"/>
                <w:szCs w:val="20"/>
              </w:rPr>
              <w:t>2 years following the cessation of the student on a course/the cessation of employment of a staff member</w:t>
            </w:r>
          </w:p>
        </w:tc>
        <w:tc>
          <w:tcPr>
            <w:tcW w:w="2837" w:type="dxa"/>
          </w:tcPr>
          <w:p w14:paraId="270E3BDC" w14:textId="77777777" w:rsidR="006519BF" w:rsidRPr="00851A64" w:rsidRDefault="006519BF" w:rsidP="004021ED">
            <w:pPr>
              <w:rPr>
                <w:rFonts w:cstheme="minorHAnsi"/>
                <w:szCs w:val="20"/>
              </w:rPr>
            </w:pPr>
            <w:r w:rsidRPr="00851A64">
              <w:rPr>
                <w:rFonts w:cstheme="minorHAnsi"/>
                <w:szCs w:val="20"/>
              </w:rPr>
              <w:t xml:space="preserve">Obligation to ensure the integrity of the </w:t>
            </w:r>
            <w:proofErr w:type="gramStart"/>
            <w:r w:rsidRPr="00851A64">
              <w:rPr>
                <w:rFonts w:cstheme="minorHAnsi"/>
                <w:szCs w:val="20"/>
              </w:rPr>
              <w:t>Library</w:t>
            </w:r>
            <w:proofErr w:type="gramEnd"/>
            <w:r w:rsidRPr="00851A64">
              <w:rPr>
                <w:rFonts w:cstheme="minorHAnsi"/>
                <w:szCs w:val="20"/>
              </w:rPr>
              <w:t xml:space="preserve"> collection in furtherance of its public interest objective S.5 Regional and Technical Colleges Act 1992</w:t>
            </w:r>
          </w:p>
        </w:tc>
      </w:tr>
      <w:tr w:rsidR="006519BF" w:rsidRPr="00851A64" w14:paraId="67DECDCA" w14:textId="77777777" w:rsidTr="004021ED">
        <w:tc>
          <w:tcPr>
            <w:tcW w:w="3252" w:type="dxa"/>
            <w:shd w:val="clear" w:color="auto" w:fill="auto"/>
            <w:vAlign w:val="center"/>
          </w:tcPr>
          <w:p w14:paraId="73632621" w14:textId="77777777" w:rsidR="006519BF" w:rsidRPr="00851A64" w:rsidRDefault="006519BF" w:rsidP="004021ED">
            <w:pPr>
              <w:rPr>
                <w:rFonts w:cstheme="minorHAnsi"/>
                <w:szCs w:val="20"/>
              </w:rPr>
            </w:pPr>
            <w:r w:rsidRPr="00851A64">
              <w:rPr>
                <w:rFonts w:cstheme="minorHAnsi"/>
                <w:szCs w:val="20"/>
              </w:rPr>
              <w:t xml:space="preserve">Electronic Publications </w:t>
            </w:r>
          </w:p>
        </w:tc>
        <w:tc>
          <w:tcPr>
            <w:tcW w:w="2558" w:type="dxa"/>
            <w:gridSpan w:val="2"/>
            <w:shd w:val="clear" w:color="auto" w:fill="auto"/>
          </w:tcPr>
          <w:p w14:paraId="3DBAAD62" w14:textId="77777777" w:rsidR="006519BF" w:rsidRPr="00851A64" w:rsidRDefault="006519BF" w:rsidP="004021ED">
            <w:pPr>
              <w:rPr>
                <w:rFonts w:cstheme="minorHAnsi"/>
                <w:szCs w:val="20"/>
              </w:rPr>
            </w:pPr>
            <w:r w:rsidRPr="00851A64">
              <w:rPr>
                <w:rFonts w:cstheme="minorHAnsi"/>
                <w:szCs w:val="20"/>
              </w:rPr>
              <w:t>Updated on ongoing basis</w:t>
            </w:r>
          </w:p>
        </w:tc>
        <w:tc>
          <w:tcPr>
            <w:tcW w:w="2837" w:type="dxa"/>
          </w:tcPr>
          <w:p w14:paraId="3D9A69EF" w14:textId="77777777" w:rsidR="006519BF" w:rsidRPr="00851A64" w:rsidRDefault="006519BF" w:rsidP="004021ED">
            <w:pPr>
              <w:rPr>
                <w:rFonts w:cstheme="minorHAnsi"/>
                <w:szCs w:val="20"/>
              </w:rPr>
            </w:pPr>
            <w:r w:rsidRPr="00851A64">
              <w:rPr>
                <w:rFonts w:cstheme="minorHAnsi"/>
                <w:szCs w:val="20"/>
              </w:rPr>
              <w:t>To further its public interest objective under S.5 Regional and Technical Colleges Act 1992</w:t>
            </w:r>
          </w:p>
        </w:tc>
      </w:tr>
      <w:tr w:rsidR="006519BF" w:rsidRPr="00851A64" w14:paraId="27543644" w14:textId="77777777" w:rsidTr="004021ED">
        <w:tc>
          <w:tcPr>
            <w:tcW w:w="3252" w:type="dxa"/>
            <w:shd w:val="clear" w:color="auto" w:fill="auto"/>
            <w:vAlign w:val="center"/>
          </w:tcPr>
          <w:p w14:paraId="6989A1A9" w14:textId="77777777" w:rsidR="006519BF" w:rsidRPr="00851A64" w:rsidRDefault="006519BF" w:rsidP="004021ED">
            <w:pPr>
              <w:rPr>
                <w:rFonts w:cstheme="minorHAnsi"/>
                <w:szCs w:val="20"/>
              </w:rPr>
            </w:pPr>
            <w:r w:rsidRPr="00851A64">
              <w:rPr>
                <w:rFonts w:cstheme="minorHAnsi"/>
                <w:szCs w:val="20"/>
              </w:rPr>
              <w:t>Print subscriptions and electronic subscriptions to Journals</w:t>
            </w:r>
          </w:p>
        </w:tc>
        <w:tc>
          <w:tcPr>
            <w:tcW w:w="2558" w:type="dxa"/>
            <w:gridSpan w:val="2"/>
            <w:shd w:val="clear" w:color="auto" w:fill="auto"/>
          </w:tcPr>
          <w:p w14:paraId="600BC415" w14:textId="77777777" w:rsidR="006519BF" w:rsidRPr="00851A64" w:rsidRDefault="006519BF" w:rsidP="004021ED">
            <w:pPr>
              <w:rPr>
                <w:rFonts w:cstheme="minorHAnsi"/>
                <w:szCs w:val="20"/>
              </w:rPr>
            </w:pPr>
            <w:r w:rsidRPr="00851A64">
              <w:rPr>
                <w:rFonts w:cstheme="minorHAnsi"/>
                <w:szCs w:val="20"/>
              </w:rPr>
              <w:t>Updated on ongoing basis</w:t>
            </w:r>
          </w:p>
        </w:tc>
        <w:tc>
          <w:tcPr>
            <w:tcW w:w="2837" w:type="dxa"/>
          </w:tcPr>
          <w:p w14:paraId="3E6E44DA" w14:textId="77777777" w:rsidR="006519BF" w:rsidRPr="00851A64" w:rsidRDefault="006519BF" w:rsidP="004021ED">
            <w:pPr>
              <w:rPr>
                <w:rFonts w:cstheme="minorHAnsi"/>
                <w:szCs w:val="20"/>
              </w:rPr>
            </w:pPr>
            <w:r>
              <w:rPr>
                <w:rFonts w:cstheme="minorHAnsi"/>
                <w:szCs w:val="20"/>
              </w:rPr>
              <w:t>Delivery of service</w:t>
            </w:r>
          </w:p>
        </w:tc>
      </w:tr>
      <w:tr w:rsidR="006519BF" w:rsidRPr="00851A64" w14:paraId="276A5D65" w14:textId="77777777" w:rsidTr="004021ED">
        <w:tc>
          <w:tcPr>
            <w:tcW w:w="3252" w:type="dxa"/>
            <w:shd w:val="clear" w:color="auto" w:fill="auto"/>
            <w:vAlign w:val="center"/>
          </w:tcPr>
          <w:p w14:paraId="64B284B9" w14:textId="77777777" w:rsidR="006519BF" w:rsidRPr="00851A64" w:rsidRDefault="006519BF" w:rsidP="004021ED">
            <w:pPr>
              <w:rPr>
                <w:rFonts w:cstheme="minorHAnsi"/>
                <w:szCs w:val="20"/>
              </w:rPr>
            </w:pPr>
            <w:r w:rsidRPr="00851A64">
              <w:rPr>
                <w:rFonts w:cstheme="minorHAnsi"/>
                <w:szCs w:val="20"/>
              </w:rPr>
              <w:t>Undergraduate dissertations (Theses), Post Graduate Dissertations, Theses research and Taught Masters.</w:t>
            </w:r>
          </w:p>
        </w:tc>
        <w:tc>
          <w:tcPr>
            <w:tcW w:w="2558" w:type="dxa"/>
            <w:gridSpan w:val="2"/>
            <w:shd w:val="clear" w:color="auto" w:fill="auto"/>
          </w:tcPr>
          <w:p w14:paraId="2F9AABFD" w14:textId="77777777" w:rsidR="006519BF" w:rsidRPr="00851A64" w:rsidRDefault="006519BF" w:rsidP="004021ED">
            <w:pPr>
              <w:rPr>
                <w:rFonts w:cstheme="minorHAnsi"/>
                <w:szCs w:val="20"/>
              </w:rPr>
            </w:pPr>
            <w:r w:rsidRPr="00851A64">
              <w:rPr>
                <w:rFonts w:cstheme="minorHAnsi"/>
                <w:szCs w:val="20"/>
              </w:rPr>
              <w:t>Permanently</w:t>
            </w:r>
          </w:p>
        </w:tc>
        <w:tc>
          <w:tcPr>
            <w:tcW w:w="2837" w:type="dxa"/>
          </w:tcPr>
          <w:p w14:paraId="5BC4C946" w14:textId="77777777" w:rsidR="006519BF" w:rsidRPr="00851A64" w:rsidRDefault="006519BF" w:rsidP="004021ED">
            <w:pPr>
              <w:rPr>
                <w:rFonts w:cstheme="minorHAnsi"/>
                <w:szCs w:val="20"/>
              </w:rPr>
            </w:pPr>
            <w:r>
              <w:rPr>
                <w:rFonts w:cstheme="minorHAnsi"/>
                <w:szCs w:val="20"/>
              </w:rPr>
              <w:t>Forms part of academic and Institute records.</w:t>
            </w:r>
          </w:p>
        </w:tc>
      </w:tr>
      <w:tr w:rsidR="006519BF" w:rsidRPr="00851A64" w14:paraId="2DAEA3FE" w14:textId="77777777" w:rsidTr="004021ED">
        <w:tc>
          <w:tcPr>
            <w:tcW w:w="5810" w:type="dxa"/>
            <w:gridSpan w:val="3"/>
            <w:shd w:val="clear" w:color="auto" w:fill="D9D9D9" w:themeFill="background1" w:themeFillShade="D9"/>
            <w:vAlign w:val="center"/>
          </w:tcPr>
          <w:p w14:paraId="368DB2CD" w14:textId="77777777" w:rsidR="006519BF" w:rsidRPr="00851A64" w:rsidRDefault="006519BF" w:rsidP="004021ED">
            <w:pPr>
              <w:rPr>
                <w:rFonts w:cstheme="minorHAnsi"/>
                <w:b/>
                <w:szCs w:val="20"/>
              </w:rPr>
            </w:pPr>
            <w:r w:rsidRPr="00851A64">
              <w:rPr>
                <w:rFonts w:cstheme="minorHAnsi"/>
                <w:b/>
                <w:szCs w:val="20"/>
              </w:rPr>
              <w:t>Careers Office Records</w:t>
            </w:r>
            <w:r>
              <w:rPr>
                <w:rFonts w:cstheme="minorHAnsi"/>
                <w:b/>
                <w:szCs w:val="20"/>
              </w:rPr>
              <w:t xml:space="preserve"> and Alumni</w:t>
            </w:r>
          </w:p>
        </w:tc>
        <w:tc>
          <w:tcPr>
            <w:tcW w:w="2837" w:type="dxa"/>
            <w:shd w:val="clear" w:color="auto" w:fill="D9D9D9" w:themeFill="background1" w:themeFillShade="D9"/>
          </w:tcPr>
          <w:p w14:paraId="75112468" w14:textId="77777777" w:rsidR="006519BF" w:rsidRPr="00851A64" w:rsidRDefault="006519BF" w:rsidP="004021ED">
            <w:pPr>
              <w:rPr>
                <w:rFonts w:cstheme="minorHAnsi"/>
                <w:szCs w:val="20"/>
              </w:rPr>
            </w:pPr>
          </w:p>
        </w:tc>
      </w:tr>
      <w:tr w:rsidR="006519BF" w:rsidRPr="00851A64" w14:paraId="00DA7C32" w14:textId="77777777" w:rsidTr="004021ED">
        <w:tc>
          <w:tcPr>
            <w:tcW w:w="3252" w:type="dxa"/>
            <w:shd w:val="clear" w:color="auto" w:fill="auto"/>
            <w:vAlign w:val="center"/>
          </w:tcPr>
          <w:p w14:paraId="1FD604A4" w14:textId="77777777" w:rsidR="006519BF" w:rsidRPr="00851A64" w:rsidRDefault="006519BF" w:rsidP="004021ED">
            <w:pPr>
              <w:rPr>
                <w:rFonts w:cstheme="minorHAnsi"/>
                <w:szCs w:val="20"/>
              </w:rPr>
            </w:pPr>
            <w:r w:rsidRPr="00851A64">
              <w:rPr>
                <w:rFonts w:cstheme="minorHAnsi"/>
                <w:szCs w:val="20"/>
              </w:rPr>
              <w:t>Job Applications</w:t>
            </w:r>
          </w:p>
        </w:tc>
        <w:tc>
          <w:tcPr>
            <w:tcW w:w="2558" w:type="dxa"/>
            <w:gridSpan w:val="2"/>
            <w:shd w:val="clear" w:color="auto" w:fill="auto"/>
          </w:tcPr>
          <w:p w14:paraId="707CD859" w14:textId="77777777" w:rsidR="006519BF" w:rsidRPr="00851A64" w:rsidRDefault="006519BF" w:rsidP="004021ED">
            <w:pPr>
              <w:rPr>
                <w:rFonts w:cstheme="minorHAnsi"/>
                <w:szCs w:val="20"/>
              </w:rPr>
            </w:pPr>
            <w:r w:rsidRPr="00851A64">
              <w:rPr>
                <w:rFonts w:cstheme="minorHAnsi"/>
                <w:szCs w:val="20"/>
              </w:rPr>
              <w:t>1 year</w:t>
            </w:r>
          </w:p>
        </w:tc>
        <w:tc>
          <w:tcPr>
            <w:tcW w:w="2837" w:type="dxa"/>
          </w:tcPr>
          <w:p w14:paraId="0084C732" w14:textId="77777777" w:rsidR="006519BF" w:rsidRPr="00851A64" w:rsidRDefault="006519BF" w:rsidP="004021ED">
            <w:pPr>
              <w:rPr>
                <w:rFonts w:cstheme="minorHAnsi"/>
                <w:szCs w:val="20"/>
              </w:rPr>
            </w:pPr>
            <w:r w:rsidRPr="00851A64">
              <w:rPr>
                <w:rFonts w:cstheme="minorHAnsi"/>
                <w:szCs w:val="20"/>
              </w:rPr>
              <w:t xml:space="preserve">Operational requirement for careers office to assist students in furtherance of the Institute’s public interest objective under S. 5 Regional and Technical Colleges Act 1992 </w:t>
            </w:r>
          </w:p>
        </w:tc>
      </w:tr>
      <w:tr w:rsidR="006519BF" w:rsidRPr="00851A64" w14:paraId="755C764D" w14:textId="77777777" w:rsidTr="004021ED">
        <w:tc>
          <w:tcPr>
            <w:tcW w:w="3252" w:type="dxa"/>
            <w:shd w:val="clear" w:color="auto" w:fill="auto"/>
            <w:vAlign w:val="center"/>
          </w:tcPr>
          <w:p w14:paraId="58DB3207" w14:textId="77777777" w:rsidR="006519BF" w:rsidRPr="00851A64" w:rsidRDefault="006519BF" w:rsidP="004021ED">
            <w:pPr>
              <w:rPr>
                <w:rFonts w:cstheme="minorHAnsi"/>
                <w:szCs w:val="20"/>
              </w:rPr>
            </w:pPr>
            <w:r w:rsidRPr="00851A64">
              <w:rPr>
                <w:rFonts w:cstheme="minorHAnsi"/>
                <w:szCs w:val="20"/>
              </w:rPr>
              <w:t>First destination statistics of graduates</w:t>
            </w:r>
          </w:p>
        </w:tc>
        <w:tc>
          <w:tcPr>
            <w:tcW w:w="2558" w:type="dxa"/>
            <w:gridSpan w:val="2"/>
            <w:shd w:val="clear" w:color="auto" w:fill="auto"/>
          </w:tcPr>
          <w:p w14:paraId="6C1B0DCB" w14:textId="77777777" w:rsidR="006519BF" w:rsidRPr="00851A64" w:rsidRDefault="006519BF" w:rsidP="004021ED">
            <w:pPr>
              <w:rPr>
                <w:rFonts w:cstheme="minorHAnsi"/>
                <w:szCs w:val="20"/>
              </w:rPr>
            </w:pPr>
            <w:r w:rsidRPr="00851A64">
              <w:rPr>
                <w:rFonts w:cstheme="minorHAnsi"/>
                <w:szCs w:val="20"/>
              </w:rPr>
              <w:t>Indefinitely</w:t>
            </w:r>
          </w:p>
        </w:tc>
        <w:tc>
          <w:tcPr>
            <w:tcW w:w="2837" w:type="dxa"/>
          </w:tcPr>
          <w:p w14:paraId="64ED0EC5" w14:textId="77777777" w:rsidR="006519BF" w:rsidRPr="00851A64" w:rsidRDefault="006519BF" w:rsidP="004021ED">
            <w:pPr>
              <w:rPr>
                <w:rFonts w:cstheme="minorHAnsi"/>
                <w:szCs w:val="20"/>
              </w:rPr>
            </w:pPr>
            <w:r w:rsidRPr="00851A64">
              <w:rPr>
                <w:rFonts w:cstheme="minorHAnsi"/>
                <w:szCs w:val="20"/>
              </w:rPr>
              <w:t xml:space="preserve">Operational requirement to tailor services for the </w:t>
            </w:r>
            <w:r>
              <w:rPr>
                <w:rFonts w:cstheme="minorHAnsi"/>
                <w:szCs w:val="20"/>
              </w:rPr>
              <w:t xml:space="preserve">legitimate </w:t>
            </w:r>
            <w:r w:rsidRPr="00851A64">
              <w:rPr>
                <w:rFonts w:cstheme="minorHAnsi"/>
                <w:szCs w:val="20"/>
              </w:rPr>
              <w:t xml:space="preserve">interests of </w:t>
            </w:r>
            <w:r>
              <w:rPr>
                <w:rFonts w:cstheme="minorHAnsi"/>
                <w:szCs w:val="20"/>
              </w:rPr>
              <w:t xml:space="preserve">current and prospective </w:t>
            </w:r>
            <w:r w:rsidRPr="00851A64">
              <w:rPr>
                <w:rFonts w:cstheme="minorHAnsi"/>
                <w:szCs w:val="20"/>
              </w:rPr>
              <w:t xml:space="preserve">students. </w:t>
            </w:r>
          </w:p>
        </w:tc>
      </w:tr>
      <w:tr w:rsidR="006519BF" w:rsidRPr="00851A64" w14:paraId="7126CCAE" w14:textId="77777777" w:rsidTr="004021ED">
        <w:tc>
          <w:tcPr>
            <w:tcW w:w="3252" w:type="dxa"/>
            <w:tcBorders>
              <w:bottom w:val="single" w:sz="4" w:space="0" w:color="auto"/>
            </w:tcBorders>
            <w:shd w:val="clear" w:color="auto" w:fill="auto"/>
            <w:vAlign w:val="center"/>
          </w:tcPr>
          <w:p w14:paraId="773366E6" w14:textId="77777777" w:rsidR="006519BF" w:rsidRPr="00851A64" w:rsidRDefault="006519BF" w:rsidP="004021ED">
            <w:pPr>
              <w:rPr>
                <w:rFonts w:cstheme="minorHAnsi"/>
                <w:szCs w:val="20"/>
              </w:rPr>
            </w:pPr>
            <w:r w:rsidRPr="00851A64">
              <w:rPr>
                <w:rFonts w:cstheme="minorHAnsi"/>
                <w:szCs w:val="20"/>
              </w:rPr>
              <w:lastRenderedPageBreak/>
              <w:t>Employment database – list of employers who contact the Careers Service with job opportunities for graduates</w:t>
            </w:r>
          </w:p>
        </w:tc>
        <w:tc>
          <w:tcPr>
            <w:tcW w:w="2558" w:type="dxa"/>
            <w:gridSpan w:val="2"/>
            <w:tcBorders>
              <w:bottom w:val="single" w:sz="4" w:space="0" w:color="auto"/>
            </w:tcBorders>
            <w:shd w:val="clear" w:color="auto" w:fill="auto"/>
          </w:tcPr>
          <w:p w14:paraId="09FF7A5F" w14:textId="77777777" w:rsidR="006519BF" w:rsidRPr="00851A64" w:rsidRDefault="006519BF" w:rsidP="004021ED">
            <w:pPr>
              <w:rPr>
                <w:rFonts w:cstheme="minorHAnsi"/>
                <w:szCs w:val="20"/>
              </w:rPr>
            </w:pPr>
            <w:r w:rsidRPr="00851A64">
              <w:rPr>
                <w:rFonts w:cstheme="minorHAnsi"/>
                <w:szCs w:val="20"/>
              </w:rPr>
              <w:t xml:space="preserve">Yearly </w:t>
            </w:r>
            <w:r>
              <w:rPr>
                <w:rFonts w:cstheme="minorHAnsi"/>
                <w:szCs w:val="20"/>
              </w:rPr>
              <w:t>u</w:t>
            </w:r>
            <w:r w:rsidRPr="00851A64">
              <w:rPr>
                <w:rFonts w:cstheme="minorHAnsi"/>
                <w:szCs w:val="20"/>
              </w:rPr>
              <w:t xml:space="preserve">pdate, retain until employer revokes consent to remain on the list. </w:t>
            </w:r>
          </w:p>
        </w:tc>
        <w:tc>
          <w:tcPr>
            <w:tcW w:w="2837" w:type="dxa"/>
            <w:tcBorders>
              <w:bottom w:val="single" w:sz="4" w:space="0" w:color="auto"/>
            </w:tcBorders>
          </w:tcPr>
          <w:p w14:paraId="290648E2" w14:textId="77777777" w:rsidR="006519BF" w:rsidRPr="00851A64" w:rsidRDefault="006519BF" w:rsidP="004021ED">
            <w:pPr>
              <w:rPr>
                <w:rFonts w:cstheme="minorHAnsi"/>
                <w:szCs w:val="20"/>
              </w:rPr>
            </w:pPr>
            <w:r w:rsidRPr="00851A64">
              <w:rPr>
                <w:rFonts w:cstheme="minorHAnsi"/>
                <w:szCs w:val="20"/>
              </w:rPr>
              <w:t xml:space="preserve">Operational requirement to provide job opportunities for students. </w:t>
            </w:r>
          </w:p>
        </w:tc>
      </w:tr>
      <w:tr w:rsidR="006519BF" w:rsidRPr="00851A64" w14:paraId="7A9C2D74" w14:textId="77777777" w:rsidTr="004021ED">
        <w:tc>
          <w:tcPr>
            <w:tcW w:w="3252" w:type="dxa"/>
            <w:tcBorders>
              <w:bottom w:val="single" w:sz="4" w:space="0" w:color="auto"/>
            </w:tcBorders>
            <w:shd w:val="clear" w:color="auto" w:fill="auto"/>
            <w:vAlign w:val="center"/>
          </w:tcPr>
          <w:p w14:paraId="78873375" w14:textId="77777777" w:rsidR="006519BF" w:rsidRPr="00C03195" w:rsidRDefault="006519BF" w:rsidP="004021ED">
            <w:pPr>
              <w:rPr>
                <w:rFonts w:cstheme="minorHAnsi"/>
                <w:szCs w:val="20"/>
              </w:rPr>
            </w:pPr>
            <w:r w:rsidRPr="00C03195">
              <w:rPr>
                <w:rFonts w:eastAsia="Times New Roman" w:cstheme="minorHAnsi"/>
                <w:b/>
                <w:szCs w:val="20"/>
                <w:lang w:eastAsia="en-IE"/>
              </w:rPr>
              <w:t>ALUMNI:</w:t>
            </w:r>
            <w:r>
              <w:rPr>
                <w:rFonts w:eastAsia="Times New Roman" w:cstheme="minorHAnsi"/>
                <w:szCs w:val="20"/>
                <w:lang w:eastAsia="en-IE"/>
              </w:rPr>
              <w:t xml:space="preserve">  </w:t>
            </w:r>
            <w:r w:rsidRPr="00FA0044">
              <w:rPr>
                <w:rFonts w:eastAsia="Times New Roman" w:cstheme="minorHAnsi"/>
                <w:szCs w:val="20"/>
                <w:lang w:eastAsia="en-IE"/>
              </w:rPr>
              <w:t>Graduates' personal information Including name, address, date of birth, places of employment, type of employment, etc.</w:t>
            </w:r>
          </w:p>
        </w:tc>
        <w:tc>
          <w:tcPr>
            <w:tcW w:w="2558" w:type="dxa"/>
            <w:gridSpan w:val="2"/>
            <w:tcBorders>
              <w:bottom w:val="single" w:sz="4" w:space="0" w:color="auto"/>
            </w:tcBorders>
            <w:shd w:val="clear" w:color="auto" w:fill="auto"/>
          </w:tcPr>
          <w:p w14:paraId="75CE0045" w14:textId="77777777" w:rsidR="006519BF" w:rsidRPr="00851A64" w:rsidRDefault="006519BF" w:rsidP="004021ED">
            <w:pPr>
              <w:rPr>
                <w:rFonts w:cstheme="minorHAnsi"/>
                <w:szCs w:val="20"/>
              </w:rPr>
            </w:pPr>
            <w:r>
              <w:rPr>
                <w:rFonts w:cstheme="minorHAnsi"/>
                <w:szCs w:val="20"/>
              </w:rPr>
              <w:t>Yearly update with consent from Alumni members</w:t>
            </w:r>
          </w:p>
        </w:tc>
        <w:tc>
          <w:tcPr>
            <w:tcW w:w="2837" w:type="dxa"/>
            <w:tcBorders>
              <w:bottom w:val="single" w:sz="4" w:space="0" w:color="auto"/>
            </w:tcBorders>
          </w:tcPr>
          <w:p w14:paraId="7AED3F23" w14:textId="77777777" w:rsidR="006519BF" w:rsidRPr="00851A64" w:rsidRDefault="006519BF" w:rsidP="004021ED">
            <w:pPr>
              <w:rPr>
                <w:rFonts w:cstheme="minorHAnsi"/>
                <w:szCs w:val="20"/>
              </w:rPr>
            </w:pPr>
            <w:r>
              <w:rPr>
                <w:rFonts w:cstheme="minorHAnsi"/>
                <w:szCs w:val="20"/>
              </w:rPr>
              <w:t>Operational requirement to provide service to graduates – in their legitimate interest</w:t>
            </w:r>
          </w:p>
        </w:tc>
      </w:tr>
      <w:tr w:rsidR="006519BF" w:rsidRPr="00851A64" w14:paraId="1B29407F" w14:textId="77777777" w:rsidTr="004021ED">
        <w:tc>
          <w:tcPr>
            <w:tcW w:w="8647" w:type="dxa"/>
            <w:gridSpan w:val="4"/>
            <w:shd w:val="pct15" w:color="auto" w:fill="auto"/>
            <w:vAlign w:val="center"/>
          </w:tcPr>
          <w:p w14:paraId="5488B233" w14:textId="77777777" w:rsidR="006519BF" w:rsidRPr="00851A64" w:rsidRDefault="006519BF" w:rsidP="004021ED">
            <w:pPr>
              <w:rPr>
                <w:rFonts w:cstheme="minorHAnsi"/>
                <w:szCs w:val="20"/>
              </w:rPr>
            </w:pPr>
            <w:r w:rsidRPr="00851A64">
              <w:rPr>
                <w:rFonts w:cstheme="minorHAnsi"/>
                <w:b/>
                <w:szCs w:val="20"/>
              </w:rPr>
              <w:t>Academic Faculty/School/Department Records</w:t>
            </w:r>
          </w:p>
        </w:tc>
      </w:tr>
      <w:tr w:rsidR="006519BF" w:rsidRPr="00851A64" w14:paraId="3D3AFA42" w14:textId="77777777" w:rsidTr="004021ED">
        <w:tc>
          <w:tcPr>
            <w:tcW w:w="3252" w:type="dxa"/>
            <w:shd w:val="clear" w:color="auto" w:fill="auto"/>
            <w:vAlign w:val="center"/>
          </w:tcPr>
          <w:p w14:paraId="189C062E" w14:textId="77777777" w:rsidR="006519BF" w:rsidRPr="00851A64" w:rsidRDefault="006519BF" w:rsidP="004021ED">
            <w:pPr>
              <w:rPr>
                <w:rFonts w:cstheme="minorHAnsi"/>
                <w:szCs w:val="20"/>
              </w:rPr>
            </w:pPr>
            <w:r w:rsidRPr="00851A64">
              <w:rPr>
                <w:rFonts w:cstheme="minorHAnsi"/>
                <w:szCs w:val="20"/>
              </w:rPr>
              <w:t>School Publications</w:t>
            </w:r>
          </w:p>
        </w:tc>
        <w:tc>
          <w:tcPr>
            <w:tcW w:w="2558" w:type="dxa"/>
            <w:gridSpan w:val="2"/>
            <w:shd w:val="clear" w:color="auto" w:fill="auto"/>
          </w:tcPr>
          <w:p w14:paraId="34A5D579" w14:textId="77777777" w:rsidR="006519BF" w:rsidRPr="00851A64" w:rsidRDefault="006519BF" w:rsidP="004021ED">
            <w:pPr>
              <w:rPr>
                <w:rFonts w:cstheme="minorHAnsi"/>
                <w:szCs w:val="20"/>
              </w:rPr>
            </w:pPr>
            <w:r w:rsidRPr="00851A64">
              <w:rPr>
                <w:rFonts w:cstheme="minorHAnsi"/>
                <w:szCs w:val="20"/>
              </w:rPr>
              <w:t>Permanently</w:t>
            </w:r>
          </w:p>
        </w:tc>
        <w:tc>
          <w:tcPr>
            <w:tcW w:w="2837" w:type="dxa"/>
          </w:tcPr>
          <w:p w14:paraId="58FB56BA" w14:textId="77777777" w:rsidR="006519BF" w:rsidRPr="00851A64" w:rsidRDefault="006519BF" w:rsidP="004021ED">
            <w:pPr>
              <w:rPr>
                <w:rFonts w:cstheme="minorHAnsi"/>
                <w:szCs w:val="20"/>
              </w:rPr>
            </w:pPr>
            <w:r>
              <w:rPr>
                <w:rFonts w:cstheme="minorHAnsi"/>
                <w:szCs w:val="20"/>
              </w:rPr>
              <w:t>For archive and reference purposes.  Legitimate interest of Institute</w:t>
            </w:r>
          </w:p>
        </w:tc>
      </w:tr>
      <w:tr w:rsidR="006519BF" w:rsidRPr="00851A64" w14:paraId="4C838297" w14:textId="77777777" w:rsidTr="004021ED">
        <w:tc>
          <w:tcPr>
            <w:tcW w:w="3252" w:type="dxa"/>
            <w:shd w:val="clear" w:color="auto" w:fill="auto"/>
            <w:vAlign w:val="center"/>
          </w:tcPr>
          <w:p w14:paraId="1A9F83E8" w14:textId="77777777" w:rsidR="006519BF" w:rsidRPr="00851A64" w:rsidRDefault="006519BF" w:rsidP="004021ED">
            <w:pPr>
              <w:rPr>
                <w:rFonts w:cstheme="minorHAnsi"/>
                <w:szCs w:val="20"/>
              </w:rPr>
            </w:pPr>
            <w:r w:rsidRPr="00851A64">
              <w:rPr>
                <w:rFonts w:cstheme="minorHAnsi"/>
                <w:szCs w:val="20"/>
              </w:rPr>
              <w:t>Programmatic Review Documents</w:t>
            </w:r>
          </w:p>
        </w:tc>
        <w:tc>
          <w:tcPr>
            <w:tcW w:w="2558" w:type="dxa"/>
            <w:gridSpan w:val="2"/>
            <w:shd w:val="clear" w:color="auto" w:fill="auto"/>
          </w:tcPr>
          <w:p w14:paraId="74940B28" w14:textId="77777777" w:rsidR="006519BF" w:rsidRPr="00851A64" w:rsidRDefault="006519BF" w:rsidP="004021ED">
            <w:pPr>
              <w:rPr>
                <w:rFonts w:cstheme="minorHAnsi"/>
                <w:szCs w:val="20"/>
              </w:rPr>
            </w:pPr>
            <w:r w:rsidRPr="00851A64">
              <w:rPr>
                <w:rFonts w:cstheme="minorHAnsi"/>
                <w:szCs w:val="20"/>
              </w:rPr>
              <w:t>Permanently</w:t>
            </w:r>
          </w:p>
        </w:tc>
        <w:tc>
          <w:tcPr>
            <w:tcW w:w="2837" w:type="dxa"/>
          </w:tcPr>
          <w:p w14:paraId="6E7D005B" w14:textId="77777777" w:rsidR="006519BF" w:rsidRPr="00851A64" w:rsidRDefault="006519BF" w:rsidP="004021ED">
            <w:pPr>
              <w:rPr>
                <w:rFonts w:cstheme="minorHAnsi"/>
                <w:szCs w:val="20"/>
              </w:rPr>
            </w:pPr>
            <w:r>
              <w:rPr>
                <w:rFonts w:cstheme="minorHAnsi"/>
                <w:szCs w:val="20"/>
              </w:rPr>
              <w:t>Legitimate interest of Institute as historical background to programmes of study offered.</w:t>
            </w:r>
          </w:p>
        </w:tc>
      </w:tr>
      <w:tr w:rsidR="006519BF" w:rsidRPr="00851A64" w14:paraId="19BFD076" w14:textId="77777777" w:rsidTr="004021ED">
        <w:tc>
          <w:tcPr>
            <w:tcW w:w="3252" w:type="dxa"/>
            <w:shd w:val="clear" w:color="auto" w:fill="auto"/>
            <w:vAlign w:val="center"/>
          </w:tcPr>
          <w:p w14:paraId="6C35CB78" w14:textId="77777777" w:rsidR="006519BF" w:rsidRPr="00851A64" w:rsidRDefault="006519BF" w:rsidP="004021ED">
            <w:pPr>
              <w:rPr>
                <w:rFonts w:cstheme="minorHAnsi"/>
                <w:szCs w:val="20"/>
              </w:rPr>
            </w:pPr>
            <w:r w:rsidRPr="00851A64">
              <w:rPr>
                <w:rFonts w:cstheme="minorHAnsi"/>
                <w:szCs w:val="20"/>
              </w:rPr>
              <w:t>Minutes of meetings (</w:t>
            </w:r>
            <w:proofErr w:type="gramStart"/>
            <w:r w:rsidRPr="00851A64">
              <w:rPr>
                <w:rFonts w:cstheme="minorHAnsi"/>
                <w:szCs w:val="20"/>
              </w:rPr>
              <w:t>e.g.</w:t>
            </w:r>
            <w:proofErr w:type="gramEnd"/>
            <w:r w:rsidRPr="00851A64">
              <w:rPr>
                <w:rFonts w:cstheme="minorHAnsi"/>
                <w:szCs w:val="20"/>
              </w:rPr>
              <w:t xml:space="preserve"> management, course boards, special purpose committees, etc.)</w:t>
            </w:r>
          </w:p>
        </w:tc>
        <w:tc>
          <w:tcPr>
            <w:tcW w:w="2558" w:type="dxa"/>
            <w:gridSpan w:val="2"/>
            <w:shd w:val="clear" w:color="auto" w:fill="auto"/>
          </w:tcPr>
          <w:p w14:paraId="66CBBB05" w14:textId="77777777" w:rsidR="006519BF" w:rsidRPr="00851A64" w:rsidRDefault="006519BF" w:rsidP="004021ED">
            <w:pPr>
              <w:rPr>
                <w:rFonts w:cstheme="minorHAnsi"/>
                <w:szCs w:val="20"/>
              </w:rPr>
            </w:pPr>
            <w:r>
              <w:rPr>
                <w:rFonts w:cstheme="minorHAnsi"/>
                <w:szCs w:val="20"/>
              </w:rPr>
              <w:t>Permanently</w:t>
            </w:r>
          </w:p>
        </w:tc>
        <w:tc>
          <w:tcPr>
            <w:tcW w:w="2837" w:type="dxa"/>
          </w:tcPr>
          <w:p w14:paraId="30D2958B" w14:textId="77777777" w:rsidR="006519BF" w:rsidRPr="00851A64" w:rsidRDefault="006519BF" w:rsidP="004021ED">
            <w:pPr>
              <w:rPr>
                <w:rFonts w:cstheme="minorHAnsi"/>
                <w:szCs w:val="20"/>
              </w:rPr>
            </w:pPr>
            <w:r>
              <w:rPr>
                <w:rFonts w:cstheme="minorHAnsi"/>
                <w:szCs w:val="20"/>
              </w:rPr>
              <w:t>For archive and historical reference purposes. Legitimate interest.</w:t>
            </w:r>
          </w:p>
        </w:tc>
      </w:tr>
      <w:tr w:rsidR="006519BF" w:rsidRPr="00851A64" w14:paraId="5B84CC84" w14:textId="77777777" w:rsidTr="004021ED">
        <w:tc>
          <w:tcPr>
            <w:tcW w:w="3252" w:type="dxa"/>
            <w:shd w:val="clear" w:color="auto" w:fill="auto"/>
            <w:vAlign w:val="center"/>
          </w:tcPr>
          <w:p w14:paraId="6EAD05F9" w14:textId="77777777" w:rsidR="006519BF" w:rsidRPr="00851A64" w:rsidRDefault="006519BF" w:rsidP="004021ED">
            <w:pPr>
              <w:rPr>
                <w:rFonts w:cstheme="minorHAnsi"/>
                <w:szCs w:val="20"/>
              </w:rPr>
            </w:pPr>
            <w:r w:rsidRPr="00851A64">
              <w:rPr>
                <w:rFonts w:cstheme="minorHAnsi"/>
                <w:szCs w:val="20"/>
              </w:rPr>
              <w:t>Approved Course Schedules</w:t>
            </w:r>
          </w:p>
        </w:tc>
        <w:tc>
          <w:tcPr>
            <w:tcW w:w="2558" w:type="dxa"/>
            <w:gridSpan w:val="2"/>
            <w:shd w:val="clear" w:color="auto" w:fill="auto"/>
          </w:tcPr>
          <w:p w14:paraId="7ECB09C1" w14:textId="77777777" w:rsidR="006519BF" w:rsidRPr="00851A64" w:rsidRDefault="006519BF" w:rsidP="004021ED">
            <w:pPr>
              <w:rPr>
                <w:rFonts w:cstheme="minorHAnsi"/>
                <w:szCs w:val="20"/>
              </w:rPr>
            </w:pPr>
            <w:r w:rsidRPr="00851A64">
              <w:rPr>
                <w:rFonts w:cstheme="minorHAnsi"/>
                <w:szCs w:val="20"/>
              </w:rPr>
              <w:t>Duration of Programme plus 1 year</w:t>
            </w:r>
          </w:p>
        </w:tc>
        <w:tc>
          <w:tcPr>
            <w:tcW w:w="2837" w:type="dxa"/>
          </w:tcPr>
          <w:p w14:paraId="4E422B52" w14:textId="77777777" w:rsidR="006519BF" w:rsidRPr="00851A64" w:rsidRDefault="006519BF" w:rsidP="004021ED">
            <w:pPr>
              <w:rPr>
                <w:rFonts w:cstheme="minorHAnsi"/>
                <w:szCs w:val="20"/>
              </w:rPr>
            </w:pPr>
            <w:r w:rsidRPr="00851A64">
              <w:rPr>
                <w:rFonts w:cstheme="minorHAnsi"/>
                <w:szCs w:val="20"/>
              </w:rPr>
              <w:t>Necessary for the performance of obligations arising from the student/Institute relationship</w:t>
            </w:r>
          </w:p>
        </w:tc>
      </w:tr>
      <w:tr w:rsidR="006519BF" w:rsidRPr="00851A64" w14:paraId="699507D8" w14:textId="77777777" w:rsidTr="004021ED">
        <w:tc>
          <w:tcPr>
            <w:tcW w:w="3252" w:type="dxa"/>
            <w:shd w:val="clear" w:color="auto" w:fill="auto"/>
            <w:vAlign w:val="center"/>
          </w:tcPr>
          <w:p w14:paraId="10A6DB18" w14:textId="77777777" w:rsidR="006519BF" w:rsidRPr="00851A64" w:rsidRDefault="006519BF" w:rsidP="004021ED">
            <w:pPr>
              <w:rPr>
                <w:rFonts w:cstheme="minorHAnsi"/>
                <w:szCs w:val="20"/>
              </w:rPr>
            </w:pPr>
            <w:r w:rsidRPr="00851A64">
              <w:rPr>
                <w:rFonts w:cstheme="minorHAnsi"/>
                <w:szCs w:val="20"/>
              </w:rPr>
              <w:t>Exam Question Papers</w:t>
            </w:r>
          </w:p>
        </w:tc>
        <w:tc>
          <w:tcPr>
            <w:tcW w:w="2558" w:type="dxa"/>
            <w:gridSpan w:val="2"/>
            <w:shd w:val="clear" w:color="auto" w:fill="auto"/>
          </w:tcPr>
          <w:p w14:paraId="6C2FD3D9" w14:textId="77777777" w:rsidR="006519BF" w:rsidRPr="00851A64" w:rsidRDefault="006519BF" w:rsidP="004021ED">
            <w:pPr>
              <w:rPr>
                <w:rFonts w:cstheme="minorHAnsi"/>
                <w:szCs w:val="20"/>
              </w:rPr>
            </w:pPr>
            <w:r w:rsidRPr="00851A64">
              <w:rPr>
                <w:rFonts w:cstheme="minorHAnsi"/>
                <w:szCs w:val="20"/>
              </w:rPr>
              <w:t>Permanently</w:t>
            </w:r>
          </w:p>
        </w:tc>
        <w:tc>
          <w:tcPr>
            <w:tcW w:w="2837" w:type="dxa"/>
          </w:tcPr>
          <w:p w14:paraId="01DF2B84" w14:textId="77777777" w:rsidR="006519BF" w:rsidRPr="00851A64" w:rsidRDefault="006519BF" w:rsidP="004021ED">
            <w:pPr>
              <w:rPr>
                <w:rFonts w:cstheme="minorHAnsi"/>
                <w:szCs w:val="20"/>
              </w:rPr>
            </w:pPr>
            <w:r>
              <w:rPr>
                <w:rFonts w:cstheme="minorHAnsi"/>
                <w:szCs w:val="20"/>
              </w:rPr>
              <w:t>For archive and reference purposes.  Legitimate interest of Institute and students.</w:t>
            </w:r>
          </w:p>
        </w:tc>
      </w:tr>
      <w:tr w:rsidR="006519BF" w:rsidRPr="00851A64" w14:paraId="78117D6C" w14:textId="77777777" w:rsidTr="004021ED">
        <w:tc>
          <w:tcPr>
            <w:tcW w:w="3252" w:type="dxa"/>
            <w:shd w:val="clear" w:color="auto" w:fill="auto"/>
            <w:vAlign w:val="center"/>
          </w:tcPr>
          <w:p w14:paraId="155ADFB6" w14:textId="77777777" w:rsidR="006519BF" w:rsidRPr="00851A64" w:rsidRDefault="006519BF" w:rsidP="004021ED">
            <w:pPr>
              <w:rPr>
                <w:rFonts w:cstheme="minorHAnsi"/>
                <w:szCs w:val="20"/>
              </w:rPr>
            </w:pPr>
            <w:r w:rsidRPr="00851A64">
              <w:rPr>
                <w:rFonts w:cstheme="minorHAnsi"/>
                <w:szCs w:val="20"/>
              </w:rPr>
              <w:t>Exam Solutions</w:t>
            </w:r>
          </w:p>
        </w:tc>
        <w:tc>
          <w:tcPr>
            <w:tcW w:w="2558" w:type="dxa"/>
            <w:gridSpan w:val="2"/>
            <w:shd w:val="clear" w:color="auto" w:fill="auto"/>
          </w:tcPr>
          <w:p w14:paraId="5A45055C" w14:textId="77777777" w:rsidR="006519BF" w:rsidRPr="00851A64" w:rsidRDefault="006519BF" w:rsidP="004021ED">
            <w:pPr>
              <w:rPr>
                <w:rFonts w:cstheme="minorHAnsi"/>
                <w:szCs w:val="20"/>
              </w:rPr>
            </w:pPr>
            <w:r w:rsidRPr="00851A64">
              <w:rPr>
                <w:rFonts w:cstheme="minorHAnsi"/>
                <w:szCs w:val="20"/>
              </w:rPr>
              <w:t>18 months</w:t>
            </w:r>
          </w:p>
        </w:tc>
        <w:tc>
          <w:tcPr>
            <w:tcW w:w="2837" w:type="dxa"/>
          </w:tcPr>
          <w:p w14:paraId="24EB75C3" w14:textId="77777777" w:rsidR="006519BF" w:rsidRPr="00851A64" w:rsidRDefault="006519BF" w:rsidP="004021ED">
            <w:pPr>
              <w:rPr>
                <w:rFonts w:cstheme="minorHAnsi"/>
                <w:szCs w:val="20"/>
              </w:rPr>
            </w:pPr>
            <w:r w:rsidRPr="00851A64">
              <w:rPr>
                <w:rFonts w:cstheme="minorHAnsi"/>
                <w:szCs w:val="20"/>
              </w:rPr>
              <w:t>Necessary for the performance of obligations arising from the student/Institute relationship</w:t>
            </w:r>
          </w:p>
        </w:tc>
      </w:tr>
      <w:tr w:rsidR="006519BF" w:rsidRPr="00851A64" w14:paraId="76C8E1A5" w14:textId="77777777" w:rsidTr="004021ED">
        <w:tc>
          <w:tcPr>
            <w:tcW w:w="5810" w:type="dxa"/>
            <w:gridSpan w:val="3"/>
            <w:shd w:val="clear" w:color="auto" w:fill="D9D9D9" w:themeFill="background1" w:themeFillShade="D9"/>
            <w:vAlign w:val="center"/>
          </w:tcPr>
          <w:p w14:paraId="5205924B" w14:textId="77777777" w:rsidR="006519BF" w:rsidRPr="00851A64" w:rsidRDefault="006519BF" w:rsidP="004021ED">
            <w:pPr>
              <w:rPr>
                <w:rFonts w:cstheme="minorHAnsi"/>
                <w:b/>
                <w:szCs w:val="20"/>
              </w:rPr>
            </w:pPr>
            <w:r>
              <w:rPr>
                <w:rFonts w:cstheme="minorHAnsi"/>
                <w:b/>
                <w:szCs w:val="20"/>
              </w:rPr>
              <w:t xml:space="preserve">Buildings &amp; </w:t>
            </w:r>
            <w:r w:rsidRPr="00851A64">
              <w:rPr>
                <w:rFonts w:cstheme="minorHAnsi"/>
                <w:b/>
                <w:szCs w:val="20"/>
              </w:rPr>
              <w:t xml:space="preserve">Estates Records </w:t>
            </w:r>
          </w:p>
        </w:tc>
        <w:tc>
          <w:tcPr>
            <w:tcW w:w="2837" w:type="dxa"/>
            <w:shd w:val="clear" w:color="auto" w:fill="D9D9D9" w:themeFill="background1" w:themeFillShade="D9"/>
          </w:tcPr>
          <w:p w14:paraId="3ACA1D0A" w14:textId="77777777" w:rsidR="006519BF" w:rsidRPr="00851A64" w:rsidRDefault="006519BF" w:rsidP="004021ED">
            <w:pPr>
              <w:rPr>
                <w:rFonts w:cstheme="minorHAnsi"/>
                <w:szCs w:val="20"/>
              </w:rPr>
            </w:pPr>
          </w:p>
        </w:tc>
      </w:tr>
      <w:tr w:rsidR="006519BF" w:rsidRPr="00851A64" w14:paraId="76710B50" w14:textId="77777777" w:rsidTr="004021ED">
        <w:trPr>
          <w:trHeight w:val="395"/>
        </w:trPr>
        <w:tc>
          <w:tcPr>
            <w:tcW w:w="3252" w:type="dxa"/>
            <w:shd w:val="clear" w:color="auto" w:fill="auto"/>
            <w:vAlign w:val="center"/>
          </w:tcPr>
          <w:p w14:paraId="13856F0E" w14:textId="77777777" w:rsidR="006519BF" w:rsidRPr="00851A64" w:rsidRDefault="006519BF" w:rsidP="004021ED">
            <w:pPr>
              <w:rPr>
                <w:rFonts w:cstheme="minorHAnsi"/>
                <w:szCs w:val="20"/>
              </w:rPr>
            </w:pPr>
            <w:r>
              <w:rPr>
                <w:rFonts w:cstheme="minorHAnsi"/>
                <w:szCs w:val="20"/>
              </w:rPr>
              <w:t>Physical Planning Records</w:t>
            </w:r>
          </w:p>
        </w:tc>
        <w:tc>
          <w:tcPr>
            <w:tcW w:w="2558" w:type="dxa"/>
            <w:gridSpan w:val="2"/>
            <w:shd w:val="clear" w:color="auto" w:fill="auto"/>
            <w:vAlign w:val="center"/>
          </w:tcPr>
          <w:p w14:paraId="01022629" w14:textId="77777777" w:rsidR="006519BF" w:rsidRPr="00851A64" w:rsidRDefault="006519BF" w:rsidP="004021ED">
            <w:pPr>
              <w:rPr>
                <w:rFonts w:cstheme="minorHAnsi"/>
                <w:szCs w:val="20"/>
              </w:rPr>
            </w:pPr>
            <w:r>
              <w:rPr>
                <w:rFonts w:cstheme="minorHAnsi"/>
                <w:szCs w:val="20"/>
              </w:rPr>
              <w:t>7 years</w:t>
            </w:r>
          </w:p>
        </w:tc>
        <w:tc>
          <w:tcPr>
            <w:tcW w:w="2837" w:type="dxa"/>
          </w:tcPr>
          <w:p w14:paraId="4A7E9D9A" w14:textId="77777777" w:rsidR="006519BF" w:rsidRPr="00851A64" w:rsidRDefault="006519BF" w:rsidP="004021ED">
            <w:pPr>
              <w:rPr>
                <w:rFonts w:cstheme="minorHAnsi"/>
                <w:szCs w:val="20"/>
              </w:rPr>
            </w:pPr>
            <w:r>
              <w:rPr>
                <w:rFonts w:cstheme="minorHAnsi"/>
                <w:szCs w:val="20"/>
              </w:rPr>
              <w:t>Legitimate interest of Institute</w:t>
            </w:r>
          </w:p>
        </w:tc>
      </w:tr>
      <w:tr w:rsidR="006519BF" w:rsidRPr="00851A64" w14:paraId="5A8183D0" w14:textId="77777777" w:rsidTr="004021ED">
        <w:trPr>
          <w:trHeight w:val="395"/>
        </w:trPr>
        <w:tc>
          <w:tcPr>
            <w:tcW w:w="3252" w:type="dxa"/>
            <w:shd w:val="clear" w:color="auto" w:fill="auto"/>
            <w:vAlign w:val="center"/>
          </w:tcPr>
          <w:p w14:paraId="69CBF6B8" w14:textId="77777777" w:rsidR="006519BF" w:rsidRPr="00851A64" w:rsidRDefault="006519BF" w:rsidP="004021ED">
            <w:pPr>
              <w:rPr>
                <w:rFonts w:cstheme="minorHAnsi"/>
                <w:szCs w:val="20"/>
              </w:rPr>
            </w:pPr>
            <w:r w:rsidRPr="00851A64">
              <w:rPr>
                <w:rFonts w:cstheme="minorHAnsi"/>
                <w:szCs w:val="20"/>
              </w:rPr>
              <w:t>Capital Works Expressions of Interest   </w:t>
            </w:r>
          </w:p>
        </w:tc>
        <w:tc>
          <w:tcPr>
            <w:tcW w:w="2558" w:type="dxa"/>
            <w:gridSpan w:val="2"/>
            <w:shd w:val="clear" w:color="auto" w:fill="auto"/>
            <w:vAlign w:val="center"/>
          </w:tcPr>
          <w:p w14:paraId="50C4D805" w14:textId="77777777" w:rsidR="006519BF" w:rsidRPr="00851A64" w:rsidRDefault="006519BF" w:rsidP="004021ED">
            <w:pPr>
              <w:rPr>
                <w:rFonts w:cstheme="minorHAnsi"/>
                <w:szCs w:val="20"/>
              </w:rPr>
            </w:pPr>
            <w:r w:rsidRPr="00851A64">
              <w:rPr>
                <w:rFonts w:cstheme="minorHAnsi"/>
                <w:szCs w:val="20"/>
              </w:rPr>
              <w:t>2 Years</w:t>
            </w:r>
          </w:p>
        </w:tc>
        <w:tc>
          <w:tcPr>
            <w:tcW w:w="2837" w:type="dxa"/>
          </w:tcPr>
          <w:p w14:paraId="2AA0163A" w14:textId="77777777" w:rsidR="006519BF" w:rsidRPr="00172611" w:rsidRDefault="006519BF" w:rsidP="004021ED">
            <w:pPr>
              <w:rPr>
                <w:rFonts w:cstheme="minorHAnsi"/>
                <w:szCs w:val="20"/>
                <w:highlight w:val="yellow"/>
              </w:rPr>
            </w:pPr>
            <w:r w:rsidRPr="00FB1BEA">
              <w:rPr>
                <w:rFonts w:cstheme="minorHAnsi"/>
                <w:szCs w:val="20"/>
              </w:rPr>
              <w:t>Allow adequate time for processing of appea</w:t>
            </w:r>
            <w:r w:rsidRPr="000C07A3">
              <w:rPr>
                <w:rFonts w:cstheme="minorHAnsi"/>
                <w:szCs w:val="20"/>
              </w:rPr>
              <w:t>ls.</w:t>
            </w:r>
          </w:p>
        </w:tc>
      </w:tr>
      <w:tr w:rsidR="006519BF" w:rsidRPr="00851A64" w14:paraId="49119ED4" w14:textId="77777777" w:rsidTr="004021ED">
        <w:tc>
          <w:tcPr>
            <w:tcW w:w="3252" w:type="dxa"/>
            <w:shd w:val="clear" w:color="auto" w:fill="auto"/>
            <w:vAlign w:val="center"/>
          </w:tcPr>
          <w:p w14:paraId="35AAAD1D" w14:textId="77777777" w:rsidR="006519BF" w:rsidRPr="00851A64" w:rsidRDefault="006519BF" w:rsidP="004021ED">
            <w:pPr>
              <w:rPr>
                <w:rFonts w:cstheme="minorHAnsi"/>
                <w:szCs w:val="20"/>
              </w:rPr>
            </w:pPr>
            <w:r w:rsidRPr="00851A64">
              <w:rPr>
                <w:rFonts w:cstheme="minorHAnsi"/>
                <w:szCs w:val="20"/>
              </w:rPr>
              <w:t>Capital Works Tenders Submitted </w:t>
            </w:r>
          </w:p>
        </w:tc>
        <w:tc>
          <w:tcPr>
            <w:tcW w:w="2558" w:type="dxa"/>
            <w:gridSpan w:val="2"/>
            <w:shd w:val="clear" w:color="auto" w:fill="auto"/>
            <w:vAlign w:val="center"/>
          </w:tcPr>
          <w:p w14:paraId="6FBFF03F" w14:textId="77777777" w:rsidR="006519BF" w:rsidRPr="00851A64" w:rsidRDefault="006519BF" w:rsidP="004021ED">
            <w:pPr>
              <w:rPr>
                <w:rFonts w:cstheme="minorHAnsi"/>
                <w:szCs w:val="20"/>
              </w:rPr>
            </w:pPr>
            <w:r w:rsidRPr="00851A64">
              <w:rPr>
                <w:rFonts w:cstheme="minorHAnsi"/>
                <w:szCs w:val="20"/>
              </w:rPr>
              <w:t>3 Years or duration of contract, or longer if necessary</w:t>
            </w:r>
          </w:p>
        </w:tc>
        <w:tc>
          <w:tcPr>
            <w:tcW w:w="2837" w:type="dxa"/>
          </w:tcPr>
          <w:p w14:paraId="3170A25D" w14:textId="77777777" w:rsidR="006519BF" w:rsidRPr="00851A64" w:rsidRDefault="006519BF" w:rsidP="004021ED">
            <w:pPr>
              <w:rPr>
                <w:rFonts w:cstheme="minorHAnsi"/>
                <w:szCs w:val="20"/>
              </w:rPr>
            </w:pPr>
            <w:r w:rsidRPr="00851A64">
              <w:rPr>
                <w:rFonts w:cstheme="minorHAnsi"/>
                <w:szCs w:val="20"/>
              </w:rPr>
              <w:t>Allow adequate time for processing of appeals.</w:t>
            </w:r>
          </w:p>
        </w:tc>
      </w:tr>
      <w:tr w:rsidR="006519BF" w:rsidRPr="00851A64" w14:paraId="7C5A6CB4" w14:textId="77777777" w:rsidTr="004021ED">
        <w:tc>
          <w:tcPr>
            <w:tcW w:w="3252" w:type="dxa"/>
            <w:shd w:val="clear" w:color="auto" w:fill="auto"/>
            <w:vAlign w:val="center"/>
          </w:tcPr>
          <w:p w14:paraId="44070B13" w14:textId="77777777" w:rsidR="006519BF" w:rsidRPr="00851A64" w:rsidRDefault="006519BF" w:rsidP="004021ED">
            <w:pPr>
              <w:rPr>
                <w:rFonts w:cstheme="minorHAnsi"/>
                <w:szCs w:val="20"/>
              </w:rPr>
            </w:pPr>
            <w:r w:rsidRPr="00851A64">
              <w:rPr>
                <w:rFonts w:cstheme="minorHAnsi"/>
                <w:szCs w:val="20"/>
              </w:rPr>
              <w:t>Capital Works Tender File Successful Candidate</w:t>
            </w:r>
          </w:p>
        </w:tc>
        <w:tc>
          <w:tcPr>
            <w:tcW w:w="2558" w:type="dxa"/>
            <w:gridSpan w:val="2"/>
            <w:shd w:val="clear" w:color="auto" w:fill="auto"/>
            <w:vAlign w:val="center"/>
          </w:tcPr>
          <w:p w14:paraId="5D40AC7F" w14:textId="77777777" w:rsidR="006519BF" w:rsidRPr="00851A64" w:rsidRDefault="006519BF" w:rsidP="004021ED">
            <w:pPr>
              <w:rPr>
                <w:rFonts w:cstheme="minorHAnsi"/>
                <w:szCs w:val="20"/>
              </w:rPr>
            </w:pPr>
            <w:r w:rsidRPr="00851A64">
              <w:rPr>
                <w:rFonts w:cstheme="minorHAnsi"/>
                <w:szCs w:val="20"/>
              </w:rPr>
              <w:t>Indefinitely</w:t>
            </w:r>
          </w:p>
        </w:tc>
        <w:tc>
          <w:tcPr>
            <w:tcW w:w="2837" w:type="dxa"/>
          </w:tcPr>
          <w:p w14:paraId="152660C0" w14:textId="77777777" w:rsidR="006519BF" w:rsidRPr="00851A64" w:rsidRDefault="006519BF" w:rsidP="004021ED">
            <w:pPr>
              <w:rPr>
                <w:rFonts w:cstheme="minorHAnsi"/>
                <w:szCs w:val="20"/>
              </w:rPr>
            </w:pPr>
            <w:r w:rsidRPr="00851A64">
              <w:rPr>
                <w:rFonts w:cstheme="minorHAnsi"/>
                <w:szCs w:val="20"/>
              </w:rPr>
              <w:t xml:space="preserve">In case of </w:t>
            </w:r>
            <w:r>
              <w:rPr>
                <w:rFonts w:cstheme="minorHAnsi"/>
                <w:szCs w:val="20"/>
              </w:rPr>
              <w:t>l</w:t>
            </w:r>
            <w:r w:rsidRPr="00851A64">
              <w:rPr>
                <w:rFonts w:cstheme="minorHAnsi"/>
                <w:szCs w:val="20"/>
              </w:rPr>
              <w:t>atent defect discovery.</w:t>
            </w:r>
          </w:p>
        </w:tc>
      </w:tr>
      <w:tr w:rsidR="006519BF" w:rsidRPr="00851A64" w14:paraId="4C250CC5" w14:textId="77777777" w:rsidTr="004021ED">
        <w:tc>
          <w:tcPr>
            <w:tcW w:w="3252" w:type="dxa"/>
            <w:shd w:val="clear" w:color="auto" w:fill="auto"/>
            <w:vAlign w:val="center"/>
          </w:tcPr>
          <w:p w14:paraId="3409361E" w14:textId="77777777" w:rsidR="006519BF" w:rsidRPr="00851A64" w:rsidRDefault="006519BF" w:rsidP="004021ED">
            <w:pPr>
              <w:rPr>
                <w:rFonts w:cstheme="minorHAnsi"/>
                <w:szCs w:val="20"/>
              </w:rPr>
            </w:pPr>
            <w:r w:rsidRPr="00851A64">
              <w:rPr>
                <w:rFonts w:cstheme="minorHAnsi"/>
                <w:szCs w:val="20"/>
              </w:rPr>
              <w:t>Minor Works Expressions of Interest</w:t>
            </w:r>
          </w:p>
        </w:tc>
        <w:tc>
          <w:tcPr>
            <w:tcW w:w="2558" w:type="dxa"/>
            <w:gridSpan w:val="2"/>
            <w:shd w:val="clear" w:color="auto" w:fill="auto"/>
            <w:vAlign w:val="center"/>
          </w:tcPr>
          <w:p w14:paraId="606DF922" w14:textId="77777777" w:rsidR="006519BF" w:rsidRPr="00851A64" w:rsidRDefault="006519BF" w:rsidP="004021ED">
            <w:pPr>
              <w:rPr>
                <w:rFonts w:cstheme="minorHAnsi"/>
                <w:szCs w:val="20"/>
              </w:rPr>
            </w:pPr>
            <w:r w:rsidRPr="00851A64">
              <w:rPr>
                <w:rFonts w:cstheme="minorHAnsi"/>
                <w:szCs w:val="20"/>
              </w:rPr>
              <w:t>2 Years</w:t>
            </w:r>
          </w:p>
        </w:tc>
        <w:tc>
          <w:tcPr>
            <w:tcW w:w="2837" w:type="dxa"/>
          </w:tcPr>
          <w:p w14:paraId="75FB7E31" w14:textId="77777777" w:rsidR="006519BF" w:rsidRPr="00851A64" w:rsidRDefault="006519BF" w:rsidP="004021ED">
            <w:pPr>
              <w:rPr>
                <w:rFonts w:cstheme="minorHAnsi"/>
                <w:szCs w:val="20"/>
              </w:rPr>
            </w:pPr>
            <w:r w:rsidRPr="00851A64">
              <w:rPr>
                <w:rFonts w:cstheme="minorHAnsi"/>
                <w:szCs w:val="20"/>
              </w:rPr>
              <w:t>Allow adequate time for processing of appeals.</w:t>
            </w:r>
          </w:p>
        </w:tc>
      </w:tr>
      <w:tr w:rsidR="006519BF" w:rsidRPr="00851A64" w14:paraId="211F05DA" w14:textId="77777777" w:rsidTr="004021ED">
        <w:tc>
          <w:tcPr>
            <w:tcW w:w="3252" w:type="dxa"/>
            <w:shd w:val="clear" w:color="auto" w:fill="auto"/>
            <w:vAlign w:val="center"/>
          </w:tcPr>
          <w:p w14:paraId="4467BBDB" w14:textId="77777777" w:rsidR="006519BF" w:rsidRPr="00851A64" w:rsidRDefault="006519BF" w:rsidP="004021ED">
            <w:pPr>
              <w:rPr>
                <w:rFonts w:cstheme="minorHAnsi"/>
                <w:szCs w:val="20"/>
              </w:rPr>
            </w:pPr>
            <w:r w:rsidRPr="00851A64">
              <w:rPr>
                <w:rFonts w:cstheme="minorHAnsi"/>
                <w:szCs w:val="20"/>
              </w:rPr>
              <w:t>Minor Works Actual Tenders Submitted</w:t>
            </w:r>
          </w:p>
        </w:tc>
        <w:tc>
          <w:tcPr>
            <w:tcW w:w="2558" w:type="dxa"/>
            <w:gridSpan w:val="2"/>
            <w:shd w:val="clear" w:color="auto" w:fill="auto"/>
            <w:vAlign w:val="center"/>
          </w:tcPr>
          <w:p w14:paraId="5A9E95AD" w14:textId="77777777" w:rsidR="006519BF" w:rsidRPr="00851A64" w:rsidRDefault="006519BF" w:rsidP="004021ED">
            <w:pPr>
              <w:rPr>
                <w:rFonts w:cstheme="minorHAnsi"/>
                <w:szCs w:val="20"/>
              </w:rPr>
            </w:pPr>
            <w:r w:rsidRPr="00851A64">
              <w:rPr>
                <w:rFonts w:cstheme="minorHAnsi"/>
                <w:szCs w:val="20"/>
              </w:rPr>
              <w:t>3 Years or duration of contract, or longer if necessary</w:t>
            </w:r>
          </w:p>
        </w:tc>
        <w:tc>
          <w:tcPr>
            <w:tcW w:w="2837" w:type="dxa"/>
          </w:tcPr>
          <w:p w14:paraId="10E0F4E1" w14:textId="77777777" w:rsidR="006519BF" w:rsidRPr="00851A64" w:rsidRDefault="006519BF" w:rsidP="004021ED">
            <w:pPr>
              <w:rPr>
                <w:rFonts w:cstheme="minorHAnsi"/>
                <w:szCs w:val="20"/>
              </w:rPr>
            </w:pPr>
            <w:r w:rsidRPr="00851A64">
              <w:rPr>
                <w:rFonts w:cstheme="minorHAnsi"/>
                <w:szCs w:val="20"/>
              </w:rPr>
              <w:t>Allow adequate time for processing of appeals.</w:t>
            </w:r>
          </w:p>
        </w:tc>
      </w:tr>
      <w:tr w:rsidR="006519BF" w:rsidRPr="00851A64" w14:paraId="17A5B27A" w14:textId="77777777" w:rsidTr="004021ED">
        <w:tc>
          <w:tcPr>
            <w:tcW w:w="3252" w:type="dxa"/>
            <w:shd w:val="clear" w:color="auto" w:fill="auto"/>
            <w:vAlign w:val="center"/>
          </w:tcPr>
          <w:p w14:paraId="3E3032D2" w14:textId="77777777" w:rsidR="006519BF" w:rsidRPr="00851A64" w:rsidRDefault="006519BF" w:rsidP="004021ED">
            <w:pPr>
              <w:rPr>
                <w:rFonts w:cstheme="minorHAnsi"/>
                <w:szCs w:val="20"/>
              </w:rPr>
            </w:pPr>
            <w:r w:rsidRPr="00851A64">
              <w:rPr>
                <w:rFonts w:cstheme="minorHAnsi"/>
                <w:szCs w:val="20"/>
              </w:rPr>
              <w:lastRenderedPageBreak/>
              <w:t>Minor Works Tender File</w:t>
            </w:r>
          </w:p>
        </w:tc>
        <w:tc>
          <w:tcPr>
            <w:tcW w:w="2558" w:type="dxa"/>
            <w:gridSpan w:val="2"/>
            <w:shd w:val="clear" w:color="auto" w:fill="auto"/>
            <w:vAlign w:val="center"/>
          </w:tcPr>
          <w:p w14:paraId="5A1A65B9" w14:textId="77777777" w:rsidR="006519BF" w:rsidRPr="00851A64" w:rsidRDefault="006519BF" w:rsidP="004021ED">
            <w:pPr>
              <w:rPr>
                <w:rFonts w:cstheme="minorHAnsi"/>
                <w:szCs w:val="20"/>
              </w:rPr>
            </w:pPr>
            <w:r w:rsidRPr="00851A64">
              <w:rPr>
                <w:rFonts w:cstheme="minorHAnsi"/>
                <w:szCs w:val="20"/>
              </w:rPr>
              <w:t>7 Years</w:t>
            </w:r>
          </w:p>
        </w:tc>
        <w:tc>
          <w:tcPr>
            <w:tcW w:w="2837" w:type="dxa"/>
          </w:tcPr>
          <w:p w14:paraId="41BD5654" w14:textId="77777777" w:rsidR="006519BF" w:rsidRPr="00851A64" w:rsidRDefault="006519BF" w:rsidP="004021ED">
            <w:pPr>
              <w:rPr>
                <w:rFonts w:cstheme="minorHAnsi"/>
                <w:szCs w:val="20"/>
              </w:rPr>
            </w:pPr>
            <w:r w:rsidRPr="00851A64">
              <w:rPr>
                <w:rFonts w:cstheme="minorHAnsi"/>
                <w:szCs w:val="20"/>
              </w:rPr>
              <w:t xml:space="preserve">In </w:t>
            </w:r>
            <w:r>
              <w:rPr>
                <w:rFonts w:cstheme="minorHAnsi"/>
                <w:szCs w:val="20"/>
              </w:rPr>
              <w:t>l</w:t>
            </w:r>
            <w:r w:rsidRPr="00851A64">
              <w:rPr>
                <w:rFonts w:cstheme="minorHAnsi"/>
                <w:szCs w:val="20"/>
              </w:rPr>
              <w:t>ine with Financial Records</w:t>
            </w:r>
            <w:r>
              <w:rPr>
                <w:rFonts w:cstheme="minorHAnsi"/>
                <w:szCs w:val="20"/>
              </w:rPr>
              <w:t>, legal (audit) obligations</w:t>
            </w:r>
          </w:p>
        </w:tc>
      </w:tr>
      <w:tr w:rsidR="006519BF" w:rsidRPr="00851A64" w14:paraId="052C894A"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4ABCC39E" w14:textId="77777777" w:rsidR="006519BF" w:rsidRPr="00851A64" w:rsidRDefault="006519BF" w:rsidP="004021ED">
            <w:pPr>
              <w:rPr>
                <w:rFonts w:cstheme="minorHAnsi"/>
                <w:szCs w:val="20"/>
              </w:rPr>
            </w:pPr>
            <w:r w:rsidRPr="00851A64">
              <w:rPr>
                <w:rFonts w:cstheme="minorHAnsi"/>
                <w:szCs w:val="20"/>
              </w:rPr>
              <w:t>Non-Capital (Goods and Services) Tenders Expressions of Interest</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9614F" w14:textId="77777777" w:rsidR="006519BF" w:rsidRPr="00851A64" w:rsidRDefault="006519BF" w:rsidP="004021ED">
            <w:pPr>
              <w:rPr>
                <w:rFonts w:cstheme="minorHAnsi"/>
                <w:szCs w:val="20"/>
              </w:rPr>
            </w:pPr>
            <w:r w:rsidRPr="00851A64">
              <w:rPr>
                <w:rFonts w:cstheme="minorHAnsi"/>
                <w:szCs w:val="20"/>
              </w:rPr>
              <w:t>2 Years</w:t>
            </w:r>
          </w:p>
        </w:tc>
        <w:tc>
          <w:tcPr>
            <w:tcW w:w="2837" w:type="dxa"/>
            <w:tcBorders>
              <w:top w:val="single" w:sz="4" w:space="0" w:color="auto"/>
              <w:left w:val="single" w:sz="4" w:space="0" w:color="auto"/>
              <w:bottom w:val="single" w:sz="4" w:space="0" w:color="auto"/>
              <w:right w:val="single" w:sz="4" w:space="0" w:color="auto"/>
            </w:tcBorders>
          </w:tcPr>
          <w:p w14:paraId="6B06F687" w14:textId="77777777" w:rsidR="006519BF" w:rsidRPr="00851A64" w:rsidRDefault="006519BF" w:rsidP="004021ED">
            <w:pPr>
              <w:rPr>
                <w:rFonts w:cstheme="minorHAnsi"/>
                <w:szCs w:val="20"/>
              </w:rPr>
            </w:pPr>
            <w:r w:rsidRPr="00FB1BEA">
              <w:rPr>
                <w:rFonts w:cstheme="minorHAnsi"/>
                <w:szCs w:val="20"/>
              </w:rPr>
              <w:t>Allow adequate time for processing of appea</w:t>
            </w:r>
            <w:r w:rsidRPr="000C07A3">
              <w:rPr>
                <w:rFonts w:cstheme="minorHAnsi"/>
                <w:szCs w:val="20"/>
              </w:rPr>
              <w:t>ls.</w:t>
            </w:r>
          </w:p>
        </w:tc>
      </w:tr>
      <w:tr w:rsidR="006519BF" w:rsidRPr="00851A64" w14:paraId="7D8B32F0" w14:textId="77777777" w:rsidTr="004021ED">
        <w:trPr>
          <w:trHeight w:val="786"/>
        </w:trPr>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189B9342" w14:textId="77777777" w:rsidR="006519BF" w:rsidRPr="00851A64" w:rsidRDefault="006519BF" w:rsidP="004021ED">
            <w:pPr>
              <w:rPr>
                <w:rFonts w:cstheme="minorHAnsi"/>
                <w:szCs w:val="20"/>
              </w:rPr>
            </w:pPr>
            <w:r w:rsidRPr="00851A64">
              <w:rPr>
                <w:rFonts w:cstheme="minorHAnsi"/>
                <w:szCs w:val="20"/>
              </w:rPr>
              <w:t>Non-Capital Tenders Submitted</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D075F" w14:textId="77777777" w:rsidR="006519BF" w:rsidRPr="00851A64" w:rsidRDefault="006519BF" w:rsidP="004021ED">
            <w:pPr>
              <w:rPr>
                <w:rFonts w:cstheme="minorHAnsi"/>
                <w:szCs w:val="20"/>
              </w:rPr>
            </w:pPr>
            <w:r w:rsidRPr="00851A64">
              <w:rPr>
                <w:rFonts w:cstheme="minorHAnsi"/>
                <w:szCs w:val="20"/>
              </w:rPr>
              <w:t>3 Years </w:t>
            </w:r>
          </w:p>
        </w:tc>
        <w:tc>
          <w:tcPr>
            <w:tcW w:w="2837" w:type="dxa"/>
            <w:tcBorders>
              <w:top w:val="single" w:sz="4" w:space="0" w:color="auto"/>
              <w:left w:val="single" w:sz="4" w:space="0" w:color="auto"/>
              <w:bottom w:val="single" w:sz="4" w:space="0" w:color="auto"/>
              <w:right w:val="single" w:sz="4" w:space="0" w:color="auto"/>
            </w:tcBorders>
          </w:tcPr>
          <w:p w14:paraId="28C08A6D" w14:textId="77777777" w:rsidR="006519BF" w:rsidRPr="00851A64" w:rsidRDefault="006519BF" w:rsidP="004021ED">
            <w:pPr>
              <w:rPr>
                <w:rFonts w:cstheme="minorHAnsi"/>
                <w:szCs w:val="20"/>
              </w:rPr>
            </w:pPr>
            <w:r w:rsidRPr="00851A64">
              <w:rPr>
                <w:rFonts w:cstheme="minorHAnsi"/>
                <w:szCs w:val="20"/>
              </w:rPr>
              <w:t>Allow adequate time for processing of appeals.</w:t>
            </w:r>
          </w:p>
        </w:tc>
      </w:tr>
      <w:tr w:rsidR="006519BF" w:rsidRPr="00851A64" w14:paraId="7765DDD7"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602E1BFE" w14:textId="77777777" w:rsidR="006519BF" w:rsidRPr="00851A64" w:rsidRDefault="006519BF" w:rsidP="004021ED">
            <w:pPr>
              <w:rPr>
                <w:rFonts w:cstheme="minorHAnsi"/>
                <w:szCs w:val="20"/>
              </w:rPr>
            </w:pPr>
            <w:r w:rsidRPr="00851A64">
              <w:rPr>
                <w:rFonts w:cstheme="minorHAnsi"/>
                <w:szCs w:val="20"/>
              </w:rPr>
              <w:t>Non-Capital Tender File</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4D462" w14:textId="77777777" w:rsidR="006519BF" w:rsidRPr="00851A64" w:rsidRDefault="006519BF" w:rsidP="004021ED">
            <w:pPr>
              <w:rPr>
                <w:rFonts w:cstheme="minorHAnsi"/>
                <w:szCs w:val="20"/>
              </w:rPr>
            </w:pPr>
            <w:r w:rsidRPr="00851A64">
              <w:rPr>
                <w:rFonts w:cstheme="minorHAnsi"/>
                <w:szCs w:val="20"/>
              </w:rPr>
              <w:t xml:space="preserve">7 </w:t>
            </w:r>
            <w:r>
              <w:rPr>
                <w:rFonts w:cstheme="minorHAnsi"/>
                <w:szCs w:val="20"/>
              </w:rPr>
              <w:t>ye</w:t>
            </w:r>
            <w:r w:rsidRPr="00851A64">
              <w:rPr>
                <w:rFonts w:cstheme="minorHAnsi"/>
                <w:szCs w:val="20"/>
              </w:rPr>
              <w:t>ars</w:t>
            </w:r>
          </w:p>
        </w:tc>
        <w:tc>
          <w:tcPr>
            <w:tcW w:w="2837" w:type="dxa"/>
            <w:tcBorders>
              <w:top w:val="single" w:sz="4" w:space="0" w:color="auto"/>
              <w:left w:val="single" w:sz="4" w:space="0" w:color="auto"/>
              <w:bottom w:val="single" w:sz="4" w:space="0" w:color="auto"/>
              <w:right w:val="single" w:sz="4" w:space="0" w:color="auto"/>
            </w:tcBorders>
          </w:tcPr>
          <w:p w14:paraId="4284B022" w14:textId="77777777" w:rsidR="006519BF" w:rsidRPr="00851A64" w:rsidRDefault="006519BF" w:rsidP="004021ED">
            <w:pPr>
              <w:rPr>
                <w:rFonts w:cstheme="minorHAnsi"/>
                <w:szCs w:val="20"/>
              </w:rPr>
            </w:pPr>
            <w:r w:rsidRPr="00851A64">
              <w:rPr>
                <w:rFonts w:cstheme="minorHAnsi"/>
                <w:szCs w:val="20"/>
              </w:rPr>
              <w:t xml:space="preserve">In </w:t>
            </w:r>
            <w:r>
              <w:rPr>
                <w:rFonts w:cstheme="minorHAnsi"/>
                <w:szCs w:val="20"/>
              </w:rPr>
              <w:t>l</w:t>
            </w:r>
            <w:r w:rsidRPr="00851A64">
              <w:rPr>
                <w:rFonts w:cstheme="minorHAnsi"/>
                <w:szCs w:val="20"/>
              </w:rPr>
              <w:t>ine with Financial Records</w:t>
            </w:r>
            <w:r>
              <w:rPr>
                <w:rFonts w:cstheme="minorHAnsi"/>
                <w:szCs w:val="20"/>
              </w:rPr>
              <w:t>, legal (audit) obligations</w:t>
            </w:r>
          </w:p>
        </w:tc>
      </w:tr>
      <w:tr w:rsidR="006519BF" w:rsidRPr="00851A64" w14:paraId="0EB2E44E"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19FC8AFA" w14:textId="77777777" w:rsidR="006519BF" w:rsidRPr="00851A64" w:rsidRDefault="006519BF" w:rsidP="004021ED">
            <w:pPr>
              <w:rPr>
                <w:rFonts w:cstheme="minorHAnsi"/>
                <w:szCs w:val="20"/>
              </w:rPr>
            </w:pPr>
            <w:r w:rsidRPr="00851A64">
              <w:rPr>
                <w:rFonts w:cstheme="minorHAnsi"/>
                <w:szCs w:val="20"/>
              </w:rPr>
              <w:t>Contract Safety Files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C54B1" w14:textId="77777777" w:rsidR="006519BF" w:rsidRPr="00851A64" w:rsidRDefault="006519BF" w:rsidP="004021ED">
            <w:pPr>
              <w:rPr>
                <w:rFonts w:cstheme="minorHAnsi"/>
                <w:szCs w:val="20"/>
              </w:rPr>
            </w:pPr>
            <w:r w:rsidRPr="00851A64">
              <w:rPr>
                <w:rFonts w:cstheme="minorHAnsi"/>
                <w:szCs w:val="20"/>
              </w:rPr>
              <w:t>Indefinitely</w:t>
            </w:r>
          </w:p>
        </w:tc>
        <w:tc>
          <w:tcPr>
            <w:tcW w:w="2837" w:type="dxa"/>
            <w:tcBorders>
              <w:top w:val="single" w:sz="4" w:space="0" w:color="auto"/>
              <w:left w:val="single" w:sz="4" w:space="0" w:color="auto"/>
              <w:bottom w:val="single" w:sz="4" w:space="0" w:color="auto"/>
              <w:right w:val="single" w:sz="4" w:space="0" w:color="auto"/>
            </w:tcBorders>
          </w:tcPr>
          <w:p w14:paraId="3EF9C2CC" w14:textId="77777777" w:rsidR="006519BF" w:rsidRPr="00851A64" w:rsidRDefault="006519BF" w:rsidP="004021ED">
            <w:pPr>
              <w:rPr>
                <w:rFonts w:cstheme="minorHAnsi"/>
                <w:szCs w:val="20"/>
              </w:rPr>
            </w:pPr>
            <w:r>
              <w:rPr>
                <w:rFonts w:cstheme="minorHAnsi"/>
                <w:szCs w:val="20"/>
              </w:rPr>
              <w:t>Legitimate interest of Institute</w:t>
            </w:r>
          </w:p>
        </w:tc>
      </w:tr>
      <w:tr w:rsidR="006519BF" w:rsidRPr="00851A64" w14:paraId="08F72CD7"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7FED2FCA" w14:textId="77777777" w:rsidR="006519BF" w:rsidRPr="00851A64" w:rsidRDefault="006519BF" w:rsidP="004021ED">
            <w:pPr>
              <w:rPr>
                <w:rFonts w:cstheme="minorHAnsi"/>
                <w:szCs w:val="20"/>
              </w:rPr>
            </w:pPr>
            <w:r w:rsidRPr="00851A64">
              <w:rPr>
                <w:rFonts w:cstheme="minorHAnsi"/>
                <w:szCs w:val="20"/>
              </w:rPr>
              <w:t>Planning permission grants and associated applications and Appeals, all relevant associated correspondence and documents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494F6612" w14:textId="77777777" w:rsidR="006519BF" w:rsidRPr="00851A64" w:rsidRDefault="006519BF" w:rsidP="004021ED">
            <w:pPr>
              <w:rPr>
                <w:rFonts w:cstheme="minorHAnsi"/>
                <w:szCs w:val="20"/>
              </w:rPr>
            </w:pPr>
            <w:r w:rsidRPr="00851A64">
              <w:rPr>
                <w:rFonts w:cstheme="minorHAnsi"/>
                <w:szCs w:val="20"/>
              </w:rPr>
              <w:t>Indefinitely</w:t>
            </w:r>
          </w:p>
        </w:tc>
        <w:tc>
          <w:tcPr>
            <w:tcW w:w="2837" w:type="dxa"/>
            <w:tcBorders>
              <w:top w:val="single" w:sz="4" w:space="0" w:color="auto"/>
              <w:left w:val="single" w:sz="4" w:space="0" w:color="auto"/>
              <w:bottom w:val="single" w:sz="4" w:space="0" w:color="auto"/>
              <w:right w:val="single" w:sz="4" w:space="0" w:color="auto"/>
            </w:tcBorders>
          </w:tcPr>
          <w:p w14:paraId="060BACF7" w14:textId="77777777" w:rsidR="006519BF" w:rsidRPr="00851A64" w:rsidRDefault="006519BF" w:rsidP="004021ED">
            <w:pPr>
              <w:rPr>
                <w:rFonts w:cstheme="minorHAnsi"/>
                <w:szCs w:val="20"/>
              </w:rPr>
            </w:pPr>
            <w:r>
              <w:rPr>
                <w:rFonts w:cstheme="minorHAnsi"/>
                <w:szCs w:val="20"/>
              </w:rPr>
              <w:t>Archived for reference purposes.</w:t>
            </w:r>
          </w:p>
        </w:tc>
      </w:tr>
      <w:tr w:rsidR="006519BF" w:rsidRPr="00851A64" w14:paraId="2D77ED9B"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0D7FF4EC" w14:textId="77777777" w:rsidR="006519BF" w:rsidRPr="00851A64" w:rsidRDefault="006519BF" w:rsidP="004021ED">
            <w:pPr>
              <w:rPr>
                <w:rFonts w:cstheme="minorHAnsi"/>
                <w:szCs w:val="20"/>
              </w:rPr>
            </w:pPr>
            <w:r w:rsidRPr="00851A64">
              <w:rPr>
                <w:rFonts w:cstheme="minorHAnsi"/>
                <w:szCs w:val="20"/>
              </w:rPr>
              <w:t>Contract Documents and conditions of agreement</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00E3B9C9" w14:textId="77777777" w:rsidR="006519BF" w:rsidRPr="00851A64" w:rsidRDefault="006519BF" w:rsidP="004021ED">
            <w:pPr>
              <w:rPr>
                <w:rFonts w:cstheme="minorHAnsi"/>
                <w:szCs w:val="20"/>
              </w:rPr>
            </w:pPr>
            <w:r w:rsidRPr="00851A64">
              <w:rPr>
                <w:rFonts w:cstheme="minorHAnsi"/>
                <w:szCs w:val="20"/>
              </w:rPr>
              <w:t>Indefinitely</w:t>
            </w:r>
          </w:p>
        </w:tc>
        <w:tc>
          <w:tcPr>
            <w:tcW w:w="2837" w:type="dxa"/>
            <w:tcBorders>
              <w:top w:val="single" w:sz="4" w:space="0" w:color="auto"/>
              <w:left w:val="single" w:sz="4" w:space="0" w:color="auto"/>
              <w:bottom w:val="single" w:sz="4" w:space="0" w:color="auto"/>
              <w:right w:val="single" w:sz="4" w:space="0" w:color="auto"/>
            </w:tcBorders>
          </w:tcPr>
          <w:p w14:paraId="3B5B0267" w14:textId="77777777" w:rsidR="006519BF" w:rsidRPr="00851A64" w:rsidRDefault="006519BF" w:rsidP="004021ED">
            <w:pPr>
              <w:rPr>
                <w:rFonts w:cstheme="minorHAnsi"/>
                <w:szCs w:val="20"/>
              </w:rPr>
            </w:pPr>
            <w:r>
              <w:rPr>
                <w:rFonts w:cstheme="minorHAnsi"/>
                <w:szCs w:val="20"/>
              </w:rPr>
              <w:t>Legitimate interest of Institute</w:t>
            </w:r>
          </w:p>
        </w:tc>
      </w:tr>
      <w:tr w:rsidR="006519BF" w:rsidRPr="00851A64" w14:paraId="3EEA32D6"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6CE31D7C" w14:textId="77777777" w:rsidR="006519BF" w:rsidRPr="00851A64" w:rsidRDefault="006519BF" w:rsidP="004021ED">
            <w:pPr>
              <w:rPr>
                <w:rFonts w:cstheme="minorHAnsi"/>
                <w:szCs w:val="20"/>
              </w:rPr>
            </w:pPr>
            <w:r w:rsidRPr="00851A64">
              <w:rPr>
                <w:rFonts w:cstheme="minorHAnsi"/>
                <w:szCs w:val="20"/>
              </w:rPr>
              <w:t>Contractor safety documentation, permit to work docs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5FEF1781" w14:textId="77777777" w:rsidR="006519BF" w:rsidRPr="00851A64" w:rsidRDefault="006519BF" w:rsidP="004021ED">
            <w:pPr>
              <w:rPr>
                <w:rFonts w:cstheme="minorHAnsi"/>
                <w:szCs w:val="20"/>
              </w:rPr>
            </w:pPr>
            <w:r w:rsidRPr="00851A64">
              <w:rPr>
                <w:rFonts w:cstheme="minorHAnsi"/>
                <w:szCs w:val="20"/>
              </w:rPr>
              <w:t>Indefinitely</w:t>
            </w:r>
          </w:p>
        </w:tc>
        <w:tc>
          <w:tcPr>
            <w:tcW w:w="2837" w:type="dxa"/>
            <w:tcBorders>
              <w:top w:val="single" w:sz="4" w:space="0" w:color="auto"/>
              <w:left w:val="single" w:sz="4" w:space="0" w:color="auto"/>
              <w:bottom w:val="single" w:sz="4" w:space="0" w:color="auto"/>
              <w:right w:val="single" w:sz="4" w:space="0" w:color="auto"/>
            </w:tcBorders>
          </w:tcPr>
          <w:p w14:paraId="72659AA2" w14:textId="77777777" w:rsidR="006519BF" w:rsidRPr="00851A64" w:rsidRDefault="006519BF" w:rsidP="004021ED">
            <w:pPr>
              <w:rPr>
                <w:rFonts w:cstheme="minorHAnsi"/>
                <w:szCs w:val="20"/>
              </w:rPr>
            </w:pPr>
            <w:r>
              <w:rPr>
                <w:rFonts w:cstheme="minorHAnsi"/>
                <w:szCs w:val="20"/>
              </w:rPr>
              <w:t>Legitimate interest of Institute</w:t>
            </w:r>
          </w:p>
        </w:tc>
      </w:tr>
      <w:tr w:rsidR="006519BF" w:rsidRPr="00851A64" w14:paraId="0D1BB181"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39AD0A7E" w14:textId="77777777" w:rsidR="006519BF" w:rsidRPr="00851A64" w:rsidRDefault="006519BF" w:rsidP="004021ED">
            <w:pPr>
              <w:rPr>
                <w:rFonts w:cstheme="minorHAnsi"/>
                <w:szCs w:val="20"/>
              </w:rPr>
            </w:pPr>
            <w:r>
              <w:rPr>
                <w:rFonts w:cstheme="minorHAnsi"/>
                <w:szCs w:val="20"/>
              </w:rPr>
              <w:t>Property –</w:t>
            </w:r>
            <w:r w:rsidRPr="00851A64">
              <w:rPr>
                <w:rFonts w:cstheme="minorHAnsi"/>
                <w:szCs w:val="20"/>
              </w:rPr>
              <w:t xml:space="preserve"> </w:t>
            </w:r>
            <w:r>
              <w:rPr>
                <w:rFonts w:cstheme="minorHAnsi"/>
                <w:szCs w:val="20"/>
              </w:rPr>
              <w:t xml:space="preserve">Campus Plan &amp; </w:t>
            </w:r>
            <w:r w:rsidRPr="00851A64">
              <w:rPr>
                <w:rFonts w:cstheme="minorHAnsi"/>
                <w:szCs w:val="20"/>
              </w:rPr>
              <w:t>Land Maps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3E7859F1" w14:textId="77777777" w:rsidR="006519BF" w:rsidRPr="00851A64" w:rsidRDefault="006519BF" w:rsidP="004021ED">
            <w:pPr>
              <w:rPr>
                <w:rFonts w:cstheme="minorHAnsi"/>
                <w:szCs w:val="20"/>
              </w:rPr>
            </w:pPr>
            <w:r w:rsidRPr="00851A64">
              <w:rPr>
                <w:rFonts w:cstheme="minorHAnsi"/>
                <w:szCs w:val="20"/>
              </w:rPr>
              <w:t>Indefinitely</w:t>
            </w:r>
          </w:p>
        </w:tc>
        <w:tc>
          <w:tcPr>
            <w:tcW w:w="2837" w:type="dxa"/>
            <w:tcBorders>
              <w:top w:val="single" w:sz="4" w:space="0" w:color="auto"/>
              <w:left w:val="single" w:sz="4" w:space="0" w:color="auto"/>
              <w:bottom w:val="single" w:sz="4" w:space="0" w:color="auto"/>
              <w:right w:val="single" w:sz="4" w:space="0" w:color="auto"/>
            </w:tcBorders>
          </w:tcPr>
          <w:p w14:paraId="2A1F480C" w14:textId="77777777" w:rsidR="006519BF" w:rsidRPr="00851A64" w:rsidRDefault="006519BF" w:rsidP="004021ED">
            <w:pPr>
              <w:rPr>
                <w:rFonts w:cstheme="minorHAnsi"/>
                <w:szCs w:val="20"/>
              </w:rPr>
            </w:pPr>
            <w:r>
              <w:rPr>
                <w:rFonts w:cstheme="minorHAnsi"/>
                <w:szCs w:val="20"/>
              </w:rPr>
              <w:t>Legitimate interest of Institute</w:t>
            </w:r>
          </w:p>
        </w:tc>
      </w:tr>
      <w:tr w:rsidR="006519BF" w:rsidRPr="00851A64" w14:paraId="4141B4C0"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7A755DBA" w14:textId="77777777" w:rsidR="006519BF" w:rsidRDefault="006519BF" w:rsidP="004021ED">
            <w:pPr>
              <w:rPr>
                <w:rFonts w:cstheme="minorHAnsi"/>
                <w:szCs w:val="20"/>
              </w:rPr>
            </w:pPr>
            <w:r>
              <w:rPr>
                <w:rFonts w:cstheme="minorHAnsi"/>
                <w:szCs w:val="20"/>
              </w:rPr>
              <w:t>Fire Certificates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0399ADCC" w14:textId="77777777" w:rsidR="006519BF" w:rsidRPr="00851A64" w:rsidRDefault="006519BF" w:rsidP="004021ED">
            <w:pPr>
              <w:rPr>
                <w:rFonts w:cstheme="minorHAnsi"/>
                <w:szCs w:val="20"/>
              </w:rPr>
            </w:pPr>
            <w:r>
              <w:rPr>
                <w:rFonts w:cstheme="minorHAnsi"/>
                <w:szCs w:val="20"/>
              </w:rPr>
              <w:t>Until superseded</w:t>
            </w:r>
          </w:p>
        </w:tc>
        <w:tc>
          <w:tcPr>
            <w:tcW w:w="2837" w:type="dxa"/>
            <w:tcBorders>
              <w:top w:val="single" w:sz="4" w:space="0" w:color="auto"/>
              <w:left w:val="single" w:sz="4" w:space="0" w:color="auto"/>
              <w:bottom w:val="single" w:sz="4" w:space="0" w:color="auto"/>
              <w:right w:val="single" w:sz="4" w:space="0" w:color="auto"/>
            </w:tcBorders>
          </w:tcPr>
          <w:p w14:paraId="39AD1D16" w14:textId="77777777" w:rsidR="006519BF" w:rsidRPr="00851A64" w:rsidRDefault="006519BF" w:rsidP="004021ED">
            <w:pPr>
              <w:rPr>
                <w:rFonts w:cstheme="minorHAnsi"/>
                <w:szCs w:val="20"/>
              </w:rPr>
            </w:pPr>
            <w:r>
              <w:rPr>
                <w:rFonts w:cstheme="minorHAnsi"/>
                <w:szCs w:val="20"/>
              </w:rPr>
              <w:t xml:space="preserve">Legal obligation </w:t>
            </w:r>
          </w:p>
        </w:tc>
      </w:tr>
      <w:tr w:rsidR="006519BF" w:rsidRPr="00851A64" w14:paraId="1D0E33BF"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10C008D6" w14:textId="77777777" w:rsidR="006519BF" w:rsidRDefault="006519BF" w:rsidP="004021ED">
            <w:pPr>
              <w:rPr>
                <w:rFonts w:cstheme="minorHAnsi"/>
                <w:szCs w:val="20"/>
              </w:rPr>
            </w:pPr>
            <w:r>
              <w:rPr>
                <w:rFonts w:cstheme="minorHAnsi"/>
                <w:szCs w:val="20"/>
              </w:rPr>
              <w:t>Inspection Records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321FC07A" w14:textId="77777777" w:rsidR="006519BF" w:rsidRPr="00851A64" w:rsidRDefault="006519BF" w:rsidP="004021ED">
            <w:pPr>
              <w:rPr>
                <w:rFonts w:cstheme="minorHAnsi"/>
                <w:szCs w:val="20"/>
              </w:rPr>
            </w:pPr>
            <w:r>
              <w:rPr>
                <w:rFonts w:cstheme="minorHAnsi"/>
                <w:szCs w:val="20"/>
              </w:rPr>
              <w:t>7 years from date of inspection</w:t>
            </w:r>
          </w:p>
        </w:tc>
        <w:tc>
          <w:tcPr>
            <w:tcW w:w="2837" w:type="dxa"/>
            <w:tcBorders>
              <w:top w:val="single" w:sz="4" w:space="0" w:color="auto"/>
              <w:left w:val="single" w:sz="4" w:space="0" w:color="auto"/>
              <w:bottom w:val="single" w:sz="4" w:space="0" w:color="auto"/>
              <w:right w:val="single" w:sz="4" w:space="0" w:color="auto"/>
            </w:tcBorders>
          </w:tcPr>
          <w:p w14:paraId="0727CDC8" w14:textId="77777777" w:rsidR="006519BF" w:rsidRPr="00851A64" w:rsidRDefault="006519BF" w:rsidP="004021ED">
            <w:pPr>
              <w:rPr>
                <w:rFonts w:cstheme="minorHAnsi"/>
                <w:szCs w:val="20"/>
              </w:rPr>
            </w:pPr>
            <w:r>
              <w:rPr>
                <w:rFonts w:cstheme="minorHAnsi"/>
                <w:szCs w:val="20"/>
              </w:rPr>
              <w:t>Legal obligation</w:t>
            </w:r>
          </w:p>
        </w:tc>
      </w:tr>
      <w:tr w:rsidR="006519BF" w:rsidRPr="00851A64" w14:paraId="121F10BB"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44E3E1CE" w14:textId="77777777" w:rsidR="006519BF" w:rsidRDefault="006519BF" w:rsidP="004021ED">
            <w:pPr>
              <w:rPr>
                <w:rFonts w:cstheme="minorHAnsi"/>
                <w:szCs w:val="20"/>
              </w:rPr>
            </w:pPr>
            <w:r>
              <w:rPr>
                <w:rFonts w:cstheme="minorHAnsi"/>
                <w:szCs w:val="20"/>
              </w:rPr>
              <w:t>CCTV</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755A773F" w14:textId="77777777" w:rsidR="006519BF" w:rsidRPr="00851A64" w:rsidRDefault="006519BF" w:rsidP="004021ED">
            <w:pPr>
              <w:rPr>
                <w:rFonts w:cstheme="minorHAnsi"/>
                <w:szCs w:val="20"/>
              </w:rPr>
            </w:pPr>
            <w:r>
              <w:rPr>
                <w:rFonts w:cstheme="minorHAnsi"/>
                <w:szCs w:val="20"/>
              </w:rPr>
              <w:t>30 days, unless required for investigation</w:t>
            </w:r>
          </w:p>
        </w:tc>
        <w:tc>
          <w:tcPr>
            <w:tcW w:w="2837" w:type="dxa"/>
            <w:tcBorders>
              <w:top w:val="single" w:sz="4" w:space="0" w:color="auto"/>
              <w:left w:val="single" w:sz="4" w:space="0" w:color="auto"/>
              <w:bottom w:val="single" w:sz="4" w:space="0" w:color="auto"/>
              <w:right w:val="single" w:sz="4" w:space="0" w:color="auto"/>
            </w:tcBorders>
          </w:tcPr>
          <w:p w14:paraId="2A9D9CCE" w14:textId="77777777" w:rsidR="006519BF" w:rsidRDefault="006519BF" w:rsidP="004021ED">
            <w:pPr>
              <w:rPr>
                <w:rFonts w:cstheme="minorHAnsi"/>
                <w:szCs w:val="20"/>
              </w:rPr>
            </w:pPr>
            <w:r>
              <w:rPr>
                <w:rFonts w:cstheme="minorHAnsi"/>
                <w:szCs w:val="20"/>
              </w:rPr>
              <w:t>Performance of a task carried out in the public interest or in the exercise of official authority vested in the Controller.</w:t>
            </w:r>
          </w:p>
          <w:p w14:paraId="7B955A7B" w14:textId="77777777" w:rsidR="006519BF" w:rsidRDefault="006519BF" w:rsidP="004021ED">
            <w:pPr>
              <w:rPr>
                <w:rFonts w:cstheme="minorHAnsi"/>
                <w:szCs w:val="20"/>
              </w:rPr>
            </w:pPr>
          </w:p>
          <w:p w14:paraId="2BBD241C" w14:textId="77777777" w:rsidR="006519BF" w:rsidRPr="00851A64" w:rsidRDefault="006519BF" w:rsidP="004021ED">
            <w:pPr>
              <w:rPr>
                <w:rFonts w:cstheme="minorHAnsi"/>
                <w:szCs w:val="20"/>
              </w:rPr>
            </w:pPr>
          </w:p>
        </w:tc>
      </w:tr>
      <w:tr w:rsidR="006519BF" w:rsidRPr="00851A64" w14:paraId="1C078489" w14:textId="77777777" w:rsidTr="004021ED">
        <w:tc>
          <w:tcPr>
            <w:tcW w:w="8647" w:type="dxa"/>
            <w:gridSpan w:val="4"/>
            <w:shd w:val="clear" w:color="auto" w:fill="D9D9D9" w:themeFill="background1" w:themeFillShade="D9"/>
            <w:vAlign w:val="center"/>
          </w:tcPr>
          <w:p w14:paraId="4CD17F25" w14:textId="77777777" w:rsidR="006519BF" w:rsidRPr="00851A64" w:rsidRDefault="006519BF" w:rsidP="004021ED">
            <w:pPr>
              <w:rPr>
                <w:rFonts w:cstheme="minorHAnsi"/>
                <w:b/>
                <w:szCs w:val="20"/>
                <w:lang w:val="en-US"/>
              </w:rPr>
            </w:pPr>
            <w:r w:rsidRPr="00851A64">
              <w:rPr>
                <w:rFonts w:cstheme="minorHAnsi"/>
                <w:b/>
                <w:szCs w:val="20"/>
                <w:lang w:val="en-US"/>
              </w:rPr>
              <w:t>IT Records</w:t>
            </w:r>
          </w:p>
        </w:tc>
      </w:tr>
      <w:tr w:rsidR="006519BF" w:rsidRPr="00851A64" w14:paraId="2BE5792E"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67744A4B" w14:textId="77777777" w:rsidR="006519BF" w:rsidRPr="00851A64" w:rsidRDefault="006519BF" w:rsidP="004021ED">
            <w:pPr>
              <w:rPr>
                <w:rFonts w:cstheme="minorHAnsi"/>
                <w:szCs w:val="20"/>
                <w:lang w:val="en-US"/>
              </w:rPr>
            </w:pPr>
            <w:r w:rsidRPr="00851A64">
              <w:rPr>
                <w:rFonts w:cstheme="minorHAnsi"/>
                <w:szCs w:val="20"/>
                <w:lang w:val="en-US"/>
              </w:rPr>
              <w:t>Network Account Information on Active Directory (Students)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735306DE" w14:textId="77777777" w:rsidR="006519BF" w:rsidRPr="00851A64" w:rsidRDefault="006519BF" w:rsidP="004021ED">
            <w:pPr>
              <w:rPr>
                <w:rFonts w:cstheme="minorHAnsi"/>
                <w:szCs w:val="20"/>
                <w:lang w:val="en-US"/>
              </w:rPr>
            </w:pPr>
            <w:r w:rsidRPr="00851A64">
              <w:rPr>
                <w:rFonts w:cstheme="minorHAnsi"/>
                <w:szCs w:val="20"/>
                <w:lang w:val="en-US"/>
              </w:rPr>
              <w:t xml:space="preserve">1 </w:t>
            </w:r>
            <w:r>
              <w:rPr>
                <w:rFonts w:cstheme="minorHAnsi"/>
                <w:szCs w:val="20"/>
                <w:lang w:val="en-US"/>
              </w:rPr>
              <w:t>y</w:t>
            </w:r>
            <w:r w:rsidRPr="00851A64">
              <w:rPr>
                <w:rFonts w:cstheme="minorHAnsi"/>
                <w:szCs w:val="20"/>
                <w:lang w:val="en-US"/>
              </w:rPr>
              <w:t>ear after they have finished their studies</w:t>
            </w:r>
          </w:p>
        </w:tc>
        <w:tc>
          <w:tcPr>
            <w:tcW w:w="2837" w:type="dxa"/>
            <w:tcBorders>
              <w:top w:val="nil"/>
              <w:left w:val="nil"/>
              <w:bottom w:val="single" w:sz="8" w:space="0" w:color="auto"/>
              <w:right w:val="single" w:sz="8" w:space="0" w:color="auto"/>
            </w:tcBorders>
            <w:shd w:val="clear" w:color="auto" w:fill="auto"/>
            <w:vAlign w:val="center"/>
          </w:tcPr>
          <w:p w14:paraId="533B7ADE" w14:textId="77777777" w:rsidR="006519BF" w:rsidRPr="00851A64" w:rsidRDefault="006519BF" w:rsidP="004021ED">
            <w:pPr>
              <w:rPr>
                <w:rFonts w:cstheme="minorHAnsi"/>
                <w:szCs w:val="20"/>
                <w:lang w:val="en-US"/>
              </w:rPr>
            </w:pPr>
            <w:r>
              <w:rPr>
                <w:rFonts w:cstheme="minorHAnsi"/>
                <w:szCs w:val="20"/>
                <w:lang w:val="en-US"/>
              </w:rPr>
              <w:t xml:space="preserve">Vital interests of students </w:t>
            </w:r>
            <w:r w:rsidRPr="00851A64">
              <w:rPr>
                <w:rFonts w:cstheme="minorHAnsi"/>
                <w:szCs w:val="20"/>
                <w:lang w:val="en-US"/>
              </w:rPr>
              <w:t>(Prevention of fraud / ensuring network and information security / Misuse of Service / processing client data)</w:t>
            </w:r>
          </w:p>
        </w:tc>
      </w:tr>
      <w:tr w:rsidR="006519BF" w:rsidRPr="00851A64" w14:paraId="7FAD35E0"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1D66AE15" w14:textId="77777777" w:rsidR="006519BF" w:rsidRPr="00851A64" w:rsidRDefault="006519BF" w:rsidP="004021ED">
            <w:pPr>
              <w:rPr>
                <w:rFonts w:cstheme="minorHAnsi"/>
                <w:szCs w:val="20"/>
                <w:lang w:val="en-US"/>
              </w:rPr>
            </w:pPr>
            <w:r w:rsidRPr="00851A64">
              <w:rPr>
                <w:rFonts w:cstheme="minorHAnsi"/>
                <w:szCs w:val="20"/>
                <w:lang w:val="en-US"/>
              </w:rPr>
              <w:t xml:space="preserve">Network Account Information on Active </w:t>
            </w:r>
            <w:proofErr w:type="gramStart"/>
            <w:r w:rsidRPr="00851A64">
              <w:rPr>
                <w:rFonts w:cstheme="minorHAnsi"/>
                <w:szCs w:val="20"/>
                <w:lang w:val="en-US"/>
              </w:rPr>
              <w:t>Directory(</w:t>
            </w:r>
            <w:proofErr w:type="gramEnd"/>
            <w:r w:rsidRPr="00851A64">
              <w:rPr>
                <w:rFonts w:cstheme="minorHAnsi"/>
                <w:szCs w:val="20"/>
                <w:lang w:val="en-US"/>
              </w:rPr>
              <w:t xml:space="preserve">Staff) </w:t>
            </w:r>
          </w:p>
          <w:p w14:paraId="07312357" w14:textId="77777777" w:rsidR="006519BF" w:rsidRPr="00851A64" w:rsidRDefault="006519BF" w:rsidP="004021ED">
            <w:pPr>
              <w:rPr>
                <w:rFonts w:cstheme="minorHAnsi"/>
                <w:szCs w:val="20"/>
                <w:lang w:val="en-US"/>
              </w:rPr>
            </w:pPr>
            <w:r w:rsidRPr="00851A64">
              <w:rPr>
                <w:rFonts w:cstheme="minorHAnsi"/>
                <w:szCs w:val="20"/>
                <w:lang w:val="en-US"/>
              </w:rPr>
              <w:t>Network Account Information on Phone System</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03256D91" w14:textId="77777777" w:rsidR="006519BF" w:rsidRPr="00851A64" w:rsidRDefault="006519BF" w:rsidP="004021ED">
            <w:pPr>
              <w:rPr>
                <w:rFonts w:cstheme="minorHAnsi"/>
                <w:szCs w:val="20"/>
                <w:lang w:val="en-US"/>
              </w:rPr>
            </w:pPr>
            <w:r w:rsidRPr="00851A64">
              <w:rPr>
                <w:rFonts w:cstheme="minorHAnsi"/>
                <w:szCs w:val="20"/>
                <w:lang w:val="en-US"/>
              </w:rPr>
              <w:t>Within 1 year of staff member leaving</w:t>
            </w:r>
          </w:p>
        </w:tc>
        <w:tc>
          <w:tcPr>
            <w:tcW w:w="2837" w:type="dxa"/>
            <w:tcBorders>
              <w:top w:val="nil"/>
              <w:left w:val="nil"/>
              <w:bottom w:val="single" w:sz="4" w:space="0" w:color="auto"/>
              <w:right w:val="single" w:sz="8" w:space="0" w:color="auto"/>
            </w:tcBorders>
            <w:shd w:val="clear" w:color="auto" w:fill="auto"/>
            <w:vAlign w:val="center"/>
          </w:tcPr>
          <w:p w14:paraId="4DE9068D" w14:textId="77777777" w:rsidR="006519BF" w:rsidRPr="00851A64" w:rsidRDefault="006519BF" w:rsidP="004021ED">
            <w:pPr>
              <w:rPr>
                <w:rFonts w:cstheme="minorHAnsi"/>
                <w:szCs w:val="20"/>
                <w:lang w:val="en-US"/>
              </w:rPr>
            </w:pPr>
            <w:r>
              <w:rPr>
                <w:rFonts w:cstheme="minorHAnsi"/>
                <w:szCs w:val="20"/>
                <w:lang w:val="en-US"/>
              </w:rPr>
              <w:t xml:space="preserve">Vital interest of staff </w:t>
            </w:r>
            <w:r w:rsidRPr="00851A64">
              <w:rPr>
                <w:rFonts w:cstheme="minorHAnsi"/>
                <w:szCs w:val="20"/>
                <w:lang w:val="en-US"/>
              </w:rPr>
              <w:t xml:space="preserve">(Prevention of fraud / ensuring network and information security / Misuse </w:t>
            </w:r>
            <w:r w:rsidRPr="00851A64">
              <w:rPr>
                <w:rFonts w:cstheme="minorHAnsi"/>
                <w:szCs w:val="20"/>
                <w:lang w:val="en-US"/>
              </w:rPr>
              <w:lastRenderedPageBreak/>
              <w:t>of Service / processing employee data)</w:t>
            </w:r>
          </w:p>
        </w:tc>
      </w:tr>
      <w:tr w:rsidR="006519BF" w:rsidRPr="00851A64" w14:paraId="142C4F1C"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32F8BD60" w14:textId="77777777" w:rsidR="006519BF" w:rsidRPr="00851A64" w:rsidRDefault="006519BF" w:rsidP="004021ED">
            <w:pPr>
              <w:rPr>
                <w:rFonts w:cstheme="minorHAnsi"/>
                <w:szCs w:val="20"/>
                <w:lang w:val="en-US"/>
              </w:rPr>
            </w:pPr>
            <w:r w:rsidRPr="00851A64">
              <w:rPr>
                <w:rFonts w:cstheme="minorHAnsi"/>
                <w:szCs w:val="20"/>
                <w:lang w:val="en-US"/>
              </w:rPr>
              <w:lastRenderedPageBreak/>
              <w:t>Phone system billing/call information</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0B85CE0A" w14:textId="77777777" w:rsidR="006519BF" w:rsidRPr="00851A64" w:rsidRDefault="006519BF" w:rsidP="004021ED">
            <w:pPr>
              <w:rPr>
                <w:rFonts w:cstheme="minorHAnsi"/>
                <w:szCs w:val="20"/>
                <w:lang w:val="en-US"/>
              </w:rPr>
            </w:pPr>
            <w:r w:rsidRPr="00851A64">
              <w:rPr>
                <w:rFonts w:cstheme="minorHAnsi"/>
                <w:szCs w:val="20"/>
                <w:lang w:val="en-US"/>
              </w:rPr>
              <w:t>2 Years</w:t>
            </w:r>
          </w:p>
        </w:tc>
        <w:tc>
          <w:tcPr>
            <w:tcW w:w="2837" w:type="dxa"/>
            <w:tcBorders>
              <w:top w:val="single" w:sz="4" w:space="0" w:color="auto"/>
              <w:left w:val="nil"/>
              <w:bottom w:val="single" w:sz="4" w:space="0" w:color="auto"/>
              <w:right w:val="single" w:sz="4" w:space="0" w:color="auto"/>
            </w:tcBorders>
            <w:shd w:val="clear" w:color="auto" w:fill="auto"/>
            <w:vAlign w:val="center"/>
          </w:tcPr>
          <w:p w14:paraId="273E1805" w14:textId="77777777" w:rsidR="006519BF" w:rsidRPr="00851A64" w:rsidRDefault="006519BF" w:rsidP="004021ED">
            <w:pPr>
              <w:rPr>
                <w:rFonts w:cstheme="minorHAnsi"/>
                <w:szCs w:val="20"/>
                <w:lang w:val="en-US"/>
              </w:rPr>
            </w:pPr>
            <w:r>
              <w:rPr>
                <w:rFonts w:cstheme="minorHAnsi"/>
                <w:szCs w:val="20"/>
                <w:lang w:val="en-US"/>
              </w:rPr>
              <w:t xml:space="preserve">Legitimate interest of Institute </w:t>
            </w:r>
            <w:r w:rsidRPr="00851A64">
              <w:rPr>
                <w:rFonts w:cstheme="minorHAnsi"/>
                <w:szCs w:val="20"/>
                <w:lang w:val="en-US"/>
              </w:rPr>
              <w:t>(Prevention of fraud / Misuse of Service)</w:t>
            </w:r>
          </w:p>
        </w:tc>
      </w:tr>
      <w:tr w:rsidR="006519BF" w:rsidRPr="00851A64" w14:paraId="55010D63"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02E3B01B" w14:textId="77777777" w:rsidR="006519BF" w:rsidRPr="00851A64" w:rsidRDefault="006519BF" w:rsidP="004021ED">
            <w:pPr>
              <w:rPr>
                <w:rFonts w:cstheme="minorHAnsi"/>
                <w:szCs w:val="20"/>
                <w:lang w:val="en-US"/>
              </w:rPr>
            </w:pPr>
            <w:r w:rsidRPr="00851A64">
              <w:rPr>
                <w:rFonts w:cstheme="minorHAnsi"/>
                <w:szCs w:val="20"/>
                <w:lang w:val="en-US"/>
              </w:rPr>
              <w:t>General Physical Access Control System &amp; Logs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73E7A17F" w14:textId="77777777" w:rsidR="006519BF" w:rsidRPr="00851A64" w:rsidRDefault="006519BF" w:rsidP="004021ED">
            <w:pPr>
              <w:rPr>
                <w:rFonts w:cstheme="minorHAnsi"/>
                <w:szCs w:val="20"/>
                <w:lang w:val="en-US"/>
              </w:rPr>
            </w:pPr>
            <w:r w:rsidRPr="00851A64">
              <w:rPr>
                <w:rFonts w:cstheme="minorHAnsi"/>
                <w:szCs w:val="20"/>
                <w:lang w:val="en-US"/>
              </w:rPr>
              <w:t>1 Year</w:t>
            </w:r>
          </w:p>
        </w:tc>
        <w:tc>
          <w:tcPr>
            <w:tcW w:w="2837" w:type="dxa"/>
            <w:tcBorders>
              <w:top w:val="single" w:sz="4" w:space="0" w:color="auto"/>
              <w:left w:val="nil"/>
              <w:bottom w:val="single" w:sz="8" w:space="0" w:color="auto"/>
              <w:right w:val="single" w:sz="8" w:space="0" w:color="auto"/>
            </w:tcBorders>
            <w:shd w:val="clear" w:color="auto" w:fill="auto"/>
            <w:vAlign w:val="center"/>
          </w:tcPr>
          <w:p w14:paraId="182B6CFE" w14:textId="77777777" w:rsidR="006519BF" w:rsidRPr="00851A64" w:rsidRDefault="006519BF" w:rsidP="004021ED">
            <w:pPr>
              <w:rPr>
                <w:rFonts w:cstheme="minorHAnsi"/>
                <w:szCs w:val="20"/>
                <w:lang w:val="en-US"/>
              </w:rPr>
            </w:pPr>
            <w:r>
              <w:rPr>
                <w:rFonts w:cstheme="minorHAnsi"/>
                <w:szCs w:val="20"/>
                <w:lang w:val="en-US"/>
              </w:rPr>
              <w:t xml:space="preserve">Legitimate interest of Institute </w:t>
            </w:r>
            <w:r w:rsidRPr="00851A64">
              <w:rPr>
                <w:rFonts w:cstheme="minorHAnsi"/>
                <w:szCs w:val="20"/>
                <w:lang w:val="en-US"/>
              </w:rPr>
              <w:t>(Prevention of fraud / Misuse of Service)</w:t>
            </w:r>
          </w:p>
        </w:tc>
      </w:tr>
      <w:tr w:rsidR="006519BF" w:rsidRPr="00851A64" w14:paraId="7B64779A"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246B62E3" w14:textId="77777777" w:rsidR="006519BF" w:rsidRPr="00851A64" w:rsidRDefault="006519BF" w:rsidP="004021ED">
            <w:pPr>
              <w:rPr>
                <w:rFonts w:cstheme="minorHAnsi"/>
                <w:szCs w:val="20"/>
                <w:lang w:val="en-US"/>
              </w:rPr>
            </w:pPr>
            <w:r w:rsidRPr="00851A64">
              <w:rPr>
                <w:rFonts w:cstheme="minorHAnsi"/>
                <w:szCs w:val="20"/>
                <w:lang w:val="en-US"/>
              </w:rPr>
              <w:t>ID Production</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46BD62B9" w14:textId="77777777" w:rsidR="006519BF" w:rsidRPr="00851A64" w:rsidRDefault="006519BF" w:rsidP="004021ED">
            <w:pPr>
              <w:rPr>
                <w:rFonts w:cstheme="minorHAnsi"/>
                <w:szCs w:val="20"/>
                <w:lang w:val="en-US"/>
              </w:rPr>
            </w:pPr>
            <w:r w:rsidRPr="00851A64">
              <w:rPr>
                <w:rFonts w:cstheme="minorHAnsi"/>
                <w:szCs w:val="20"/>
                <w:lang w:val="en-US"/>
              </w:rPr>
              <w:t>Indefinite</w:t>
            </w:r>
            <w:r>
              <w:rPr>
                <w:rFonts w:cstheme="minorHAnsi"/>
                <w:szCs w:val="20"/>
                <w:lang w:val="en-US"/>
              </w:rPr>
              <w:t>ly</w:t>
            </w:r>
          </w:p>
        </w:tc>
        <w:tc>
          <w:tcPr>
            <w:tcW w:w="2837" w:type="dxa"/>
            <w:tcBorders>
              <w:top w:val="nil"/>
              <w:left w:val="nil"/>
              <w:bottom w:val="single" w:sz="8" w:space="0" w:color="auto"/>
              <w:right w:val="single" w:sz="8" w:space="0" w:color="auto"/>
            </w:tcBorders>
            <w:shd w:val="clear" w:color="auto" w:fill="auto"/>
            <w:vAlign w:val="center"/>
          </w:tcPr>
          <w:p w14:paraId="6A813F40" w14:textId="77777777" w:rsidR="006519BF" w:rsidRPr="00851A64" w:rsidRDefault="006519BF" w:rsidP="004021ED">
            <w:pPr>
              <w:rPr>
                <w:rFonts w:cstheme="minorHAnsi"/>
                <w:szCs w:val="20"/>
                <w:lang w:val="en-US"/>
              </w:rPr>
            </w:pPr>
            <w:r>
              <w:rPr>
                <w:rFonts w:cstheme="minorHAnsi"/>
                <w:szCs w:val="20"/>
                <w:lang w:val="en-US"/>
              </w:rPr>
              <w:t xml:space="preserve">Legitimate interest of Institute </w:t>
            </w:r>
            <w:r w:rsidRPr="00851A64">
              <w:rPr>
                <w:rFonts w:cstheme="minorHAnsi"/>
                <w:szCs w:val="20"/>
                <w:lang w:val="en-US"/>
              </w:rPr>
              <w:t>(Prevention of fraud / ensuring network and information security / Misuse of Service / processing employee/client data)</w:t>
            </w:r>
          </w:p>
        </w:tc>
      </w:tr>
      <w:tr w:rsidR="006519BF" w:rsidRPr="00851A64" w14:paraId="3740FB61"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584D4ABA" w14:textId="77777777" w:rsidR="006519BF" w:rsidRPr="00851A64" w:rsidRDefault="006519BF" w:rsidP="004021ED">
            <w:pPr>
              <w:rPr>
                <w:rFonts w:cstheme="minorHAnsi"/>
                <w:szCs w:val="20"/>
                <w:lang w:val="en-US"/>
              </w:rPr>
            </w:pPr>
            <w:r w:rsidRPr="00851A64">
              <w:rPr>
                <w:rFonts w:cstheme="minorHAnsi"/>
                <w:szCs w:val="20"/>
                <w:lang w:val="en-US"/>
              </w:rPr>
              <w:t>Network Account Information on Card Management System</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28389E1C" w14:textId="77777777" w:rsidR="006519BF" w:rsidRPr="00851A64" w:rsidRDefault="006519BF" w:rsidP="004021ED">
            <w:pPr>
              <w:rPr>
                <w:rFonts w:cstheme="minorHAnsi"/>
                <w:szCs w:val="20"/>
                <w:lang w:val="en-US"/>
              </w:rPr>
            </w:pPr>
            <w:r w:rsidRPr="00851A64">
              <w:rPr>
                <w:rFonts w:cstheme="minorHAnsi"/>
                <w:szCs w:val="20"/>
                <w:lang w:val="en-US"/>
              </w:rPr>
              <w:t>1 year after students finish their studies</w:t>
            </w:r>
          </w:p>
        </w:tc>
        <w:tc>
          <w:tcPr>
            <w:tcW w:w="2837" w:type="dxa"/>
            <w:tcBorders>
              <w:top w:val="nil"/>
              <w:left w:val="nil"/>
              <w:bottom w:val="single" w:sz="8" w:space="0" w:color="auto"/>
              <w:right w:val="single" w:sz="8" w:space="0" w:color="auto"/>
            </w:tcBorders>
            <w:shd w:val="clear" w:color="auto" w:fill="auto"/>
            <w:vAlign w:val="center"/>
          </w:tcPr>
          <w:p w14:paraId="1F16582A" w14:textId="77777777" w:rsidR="006519BF" w:rsidRPr="00851A64" w:rsidRDefault="006519BF" w:rsidP="004021ED">
            <w:pPr>
              <w:rPr>
                <w:rFonts w:cstheme="minorHAnsi"/>
                <w:szCs w:val="20"/>
                <w:lang w:val="en-US"/>
              </w:rPr>
            </w:pPr>
            <w:r>
              <w:rPr>
                <w:rFonts w:cstheme="minorHAnsi"/>
                <w:szCs w:val="20"/>
                <w:lang w:val="en-US"/>
              </w:rPr>
              <w:t xml:space="preserve">Legitimate interest of Institute </w:t>
            </w:r>
            <w:r w:rsidRPr="00851A64">
              <w:rPr>
                <w:rFonts w:cstheme="minorHAnsi"/>
                <w:szCs w:val="20"/>
                <w:lang w:val="en-US"/>
              </w:rPr>
              <w:t>(Prevention of fraud / Misuse of Service)</w:t>
            </w:r>
          </w:p>
        </w:tc>
      </w:tr>
      <w:tr w:rsidR="006519BF" w:rsidRPr="00851A64" w14:paraId="50178B0F"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52F893F3" w14:textId="77777777" w:rsidR="006519BF" w:rsidRPr="00851A64" w:rsidRDefault="006519BF" w:rsidP="004021ED">
            <w:pPr>
              <w:rPr>
                <w:rFonts w:cstheme="minorHAnsi"/>
                <w:szCs w:val="20"/>
                <w:lang w:val="en-US"/>
              </w:rPr>
            </w:pPr>
            <w:r w:rsidRPr="00851A64">
              <w:rPr>
                <w:rFonts w:cstheme="minorHAnsi"/>
                <w:szCs w:val="20"/>
                <w:lang w:val="en-US"/>
              </w:rPr>
              <w:t>Print Transaction Logs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2550B7B5" w14:textId="77777777" w:rsidR="006519BF" w:rsidRPr="00851A64" w:rsidRDefault="006519BF" w:rsidP="004021ED">
            <w:pPr>
              <w:rPr>
                <w:rFonts w:cstheme="minorHAnsi"/>
                <w:szCs w:val="20"/>
                <w:lang w:val="en-US"/>
              </w:rPr>
            </w:pPr>
            <w:r w:rsidRPr="00851A64">
              <w:rPr>
                <w:rFonts w:cstheme="minorHAnsi"/>
                <w:szCs w:val="20"/>
                <w:lang w:val="en-US"/>
              </w:rPr>
              <w:t xml:space="preserve">1 </w:t>
            </w:r>
            <w:r>
              <w:rPr>
                <w:rFonts w:cstheme="minorHAnsi"/>
                <w:szCs w:val="20"/>
                <w:lang w:val="en-US"/>
              </w:rPr>
              <w:t>a</w:t>
            </w:r>
            <w:r w:rsidRPr="00851A64">
              <w:rPr>
                <w:rFonts w:cstheme="minorHAnsi"/>
                <w:szCs w:val="20"/>
                <w:lang w:val="en-US"/>
              </w:rPr>
              <w:t>cademic year</w:t>
            </w:r>
          </w:p>
        </w:tc>
        <w:tc>
          <w:tcPr>
            <w:tcW w:w="2837" w:type="dxa"/>
            <w:tcBorders>
              <w:top w:val="nil"/>
              <w:left w:val="nil"/>
              <w:bottom w:val="single" w:sz="8" w:space="0" w:color="auto"/>
              <w:right w:val="single" w:sz="8" w:space="0" w:color="auto"/>
            </w:tcBorders>
            <w:shd w:val="clear" w:color="auto" w:fill="auto"/>
            <w:vAlign w:val="center"/>
          </w:tcPr>
          <w:p w14:paraId="24A459D8" w14:textId="77777777" w:rsidR="006519BF" w:rsidRPr="00851A64" w:rsidRDefault="006519BF" w:rsidP="004021ED">
            <w:pPr>
              <w:rPr>
                <w:rFonts w:cstheme="minorHAnsi"/>
                <w:szCs w:val="20"/>
                <w:lang w:val="en-US"/>
              </w:rPr>
            </w:pPr>
            <w:r>
              <w:rPr>
                <w:rFonts w:cstheme="minorHAnsi"/>
                <w:szCs w:val="20"/>
                <w:lang w:val="en-US"/>
              </w:rPr>
              <w:t xml:space="preserve">Legitimate interest of Institute </w:t>
            </w:r>
            <w:r w:rsidRPr="00851A64">
              <w:rPr>
                <w:rFonts w:cstheme="minorHAnsi"/>
                <w:szCs w:val="20"/>
                <w:lang w:val="en-US"/>
              </w:rPr>
              <w:t>(Prevention of fraud / Misuse of Service)</w:t>
            </w:r>
          </w:p>
        </w:tc>
      </w:tr>
      <w:tr w:rsidR="006519BF" w:rsidRPr="00851A64" w14:paraId="6FF0381F"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323EA541" w14:textId="77777777" w:rsidR="006519BF" w:rsidRPr="00851A64" w:rsidRDefault="006519BF" w:rsidP="004021ED">
            <w:pPr>
              <w:rPr>
                <w:rFonts w:cstheme="minorHAnsi"/>
                <w:szCs w:val="20"/>
                <w:lang w:val="en-US"/>
              </w:rPr>
            </w:pPr>
            <w:r w:rsidRPr="00851A64">
              <w:rPr>
                <w:rFonts w:cstheme="minorHAnsi"/>
                <w:szCs w:val="20"/>
                <w:lang w:val="en-US"/>
              </w:rPr>
              <w:t>VLE Records (</w:t>
            </w:r>
            <w:proofErr w:type="gramStart"/>
            <w:r w:rsidRPr="00851A64">
              <w:rPr>
                <w:rFonts w:cstheme="minorHAnsi"/>
                <w:szCs w:val="20"/>
                <w:lang w:val="en-US"/>
              </w:rPr>
              <w:t>e.g.</w:t>
            </w:r>
            <w:proofErr w:type="gramEnd"/>
            <w:r w:rsidRPr="00851A64">
              <w:rPr>
                <w:rFonts w:cstheme="minorHAnsi"/>
                <w:szCs w:val="20"/>
                <w:lang w:val="en-US"/>
              </w:rPr>
              <w:t xml:space="preserve"> Student/Staff &amp; Module Information, Database &amp; Logs)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28566A2F" w14:textId="77777777" w:rsidR="006519BF" w:rsidRPr="00851A64" w:rsidRDefault="006519BF" w:rsidP="004021ED">
            <w:pPr>
              <w:rPr>
                <w:rFonts w:cstheme="minorHAnsi"/>
                <w:szCs w:val="20"/>
                <w:lang w:val="en-US"/>
              </w:rPr>
            </w:pPr>
            <w:r w:rsidRPr="00851A64">
              <w:rPr>
                <w:rFonts w:cstheme="minorHAnsi"/>
                <w:szCs w:val="20"/>
                <w:lang w:val="en-US"/>
              </w:rPr>
              <w:t>4 years</w:t>
            </w:r>
          </w:p>
        </w:tc>
        <w:tc>
          <w:tcPr>
            <w:tcW w:w="2837" w:type="dxa"/>
            <w:tcBorders>
              <w:top w:val="nil"/>
              <w:left w:val="nil"/>
              <w:bottom w:val="single" w:sz="8" w:space="0" w:color="auto"/>
              <w:right w:val="single" w:sz="8" w:space="0" w:color="auto"/>
            </w:tcBorders>
            <w:shd w:val="clear" w:color="auto" w:fill="auto"/>
            <w:vAlign w:val="center"/>
          </w:tcPr>
          <w:p w14:paraId="16345010" w14:textId="77777777" w:rsidR="006519BF" w:rsidRPr="00851A64" w:rsidRDefault="006519BF" w:rsidP="004021ED">
            <w:pPr>
              <w:rPr>
                <w:rFonts w:cstheme="minorHAnsi"/>
                <w:szCs w:val="20"/>
                <w:lang w:val="en-US"/>
              </w:rPr>
            </w:pPr>
            <w:r>
              <w:rPr>
                <w:rFonts w:cstheme="minorHAnsi"/>
                <w:szCs w:val="20"/>
                <w:lang w:val="en-US"/>
              </w:rPr>
              <w:t xml:space="preserve">Legitimate interest of Institute </w:t>
            </w:r>
            <w:r w:rsidRPr="00851A64">
              <w:rPr>
                <w:rFonts w:cstheme="minorHAnsi"/>
                <w:szCs w:val="20"/>
                <w:lang w:val="en-US"/>
              </w:rPr>
              <w:t>(ensuring network and information security / Misuse of Service / processing client data)</w:t>
            </w:r>
          </w:p>
        </w:tc>
      </w:tr>
      <w:tr w:rsidR="006519BF" w:rsidRPr="00851A64" w14:paraId="02AC3D0C"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6DA5F3F2" w14:textId="77777777" w:rsidR="006519BF" w:rsidRPr="00851A64" w:rsidRDefault="006519BF" w:rsidP="004021ED">
            <w:pPr>
              <w:rPr>
                <w:rFonts w:cstheme="minorHAnsi"/>
                <w:szCs w:val="20"/>
                <w:lang w:val="en-US"/>
              </w:rPr>
            </w:pPr>
            <w:r w:rsidRPr="00851A64">
              <w:rPr>
                <w:rFonts w:cstheme="minorHAnsi"/>
                <w:szCs w:val="20"/>
                <w:lang w:val="en-US"/>
              </w:rPr>
              <w:t>Plagiarism Prevention</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128C8054" w14:textId="77777777" w:rsidR="006519BF" w:rsidRPr="00851A64" w:rsidRDefault="006519BF" w:rsidP="004021ED">
            <w:pPr>
              <w:rPr>
                <w:rFonts w:cstheme="minorHAnsi"/>
                <w:szCs w:val="20"/>
                <w:lang w:val="en-US"/>
              </w:rPr>
            </w:pPr>
            <w:r w:rsidRPr="00851A64">
              <w:rPr>
                <w:rFonts w:cstheme="minorHAnsi"/>
                <w:szCs w:val="20"/>
                <w:lang w:val="en-US"/>
              </w:rPr>
              <w:t>Indefinite</w:t>
            </w:r>
            <w:r>
              <w:rPr>
                <w:rFonts w:cstheme="minorHAnsi"/>
                <w:szCs w:val="20"/>
                <w:lang w:val="en-US"/>
              </w:rPr>
              <w:t>ly</w:t>
            </w:r>
          </w:p>
        </w:tc>
        <w:tc>
          <w:tcPr>
            <w:tcW w:w="2837" w:type="dxa"/>
            <w:tcBorders>
              <w:top w:val="nil"/>
              <w:left w:val="nil"/>
              <w:bottom w:val="single" w:sz="4" w:space="0" w:color="auto"/>
              <w:right w:val="single" w:sz="8" w:space="0" w:color="auto"/>
            </w:tcBorders>
            <w:shd w:val="clear" w:color="auto" w:fill="auto"/>
            <w:vAlign w:val="center"/>
          </w:tcPr>
          <w:p w14:paraId="3323E245" w14:textId="77777777" w:rsidR="006519BF" w:rsidRPr="00851A64" w:rsidRDefault="006519BF" w:rsidP="004021ED">
            <w:pPr>
              <w:rPr>
                <w:rFonts w:cstheme="minorHAnsi"/>
                <w:szCs w:val="20"/>
                <w:lang w:val="en-US"/>
              </w:rPr>
            </w:pPr>
            <w:r>
              <w:rPr>
                <w:rFonts w:cstheme="minorHAnsi"/>
                <w:szCs w:val="20"/>
                <w:lang w:val="en-US"/>
              </w:rPr>
              <w:t>Exercise of official duties of Institute – legal obligation to ensure integrity of educational awards.</w:t>
            </w:r>
          </w:p>
        </w:tc>
      </w:tr>
      <w:tr w:rsidR="006519BF" w:rsidRPr="00851A64" w14:paraId="1C1A5088"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24AEAFE1" w14:textId="77777777" w:rsidR="006519BF" w:rsidRPr="00851A64" w:rsidRDefault="006519BF" w:rsidP="004021ED">
            <w:pPr>
              <w:rPr>
                <w:rFonts w:cstheme="minorHAnsi"/>
                <w:szCs w:val="20"/>
                <w:lang w:val="en-US"/>
              </w:rPr>
            </w:pPr>
            <w:r w:rsidRPr="00851A64">
              <w:rPr>
                <w:rFonts w:cstheme="minorHAnsi"/>
                <w:szCs w:val="20"/>
                <w:lang w:val="en-US"/>
              </w:rPr>
              <w:t>Account Provisioning Application/Database</w:t>
            </w:r>
          </w:p>
          <w:p w14:paraId="5C9E1F42" w14:textId="77777777" w:rsidR="006519BF" w:rsidRPr="00851A64" w:rsidRDefault="006519BF" w:rsidP="004021ED">
            <w:pPr>
              <w:rPr>
                <w:rFonts w:cstheme="minorHAnsi"/>
                <w:szCs w:val="20"/>
                <w:lang w:val="en-US"/>
              </w:rPr>
            </w:pPr>
            <w:r w:rsidRPr="00851A64">
              <w:rPr>
                <w:szCs w:val="20"/>
              </w:rPr>
              <w:t>System holds ID number and last email address in case student registers again.</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392213A0" w14:textId="77777777" w:rsidR="006519BF" w:rsidRPr="00851A64" w:rsidRDefault="006519BF" w:rsidP="004021ED">
            <w:pPr>
              <w:rPr>
                <w:rFonts w:cstheme="minorHAnsi"/>
                <w:szCs w:val="20"/>
                <w:lang w:val="en-US"/>
              </w:rPr>
            </w:pPr>
            <w:r w:rsidRPr="00851A64">
              <w:rPr>
                <w:rFonts w:cstheme="minorHAnsi"/>
                <w:szCs w:val="20"/>
                <w:lang w:val="en-US"/>
              </w:rPr>
              <w:t>Indefinite</w:t>
            </w:r>
            <w:r>
              <w:rPr>
                <w:rFonts w:cstheme="minorHAnsi"/>
                <w:szCs w:val="20"/>
                <w:lang w:val="en-US"/>
              </w:rPr>
              <w:t>ly</w:t>
            </w:r>
          </w:p>
        </w:tc>
        <w:tc>
          <w:tcPr>
            <w:tcW w:w="2837" w:type="dxa"/>
            <w:tcBorders>
              <w:top w:val="single" w:sz="4" w:space="0" w:color="auto"/>
              <w:left w:val="nil"/>
              <w:bottom w:val="single" w:sz="4" w:space="0" w:color="auto"/>
              <w:right w:val="single" w:sz="4" w:space="0" w:color="auto"/>
            </w:tcBorders>
            <w:shd w:val="clear" w:color="auto" w:fill="auto"/>
            <w:vAlign w:val="center"/>
          </w:tcPr>
          <w:p w14:paraId="6B57A322" w14:textId="77777777" w:rsidR="006519BF" w:rsidRPr="00851A64" w:rsidRDefault="006519BF" w:rsidP="004021ED">
            <w:pPr>
              <w:rPr>
                <w:rFonts w:cstheme="minorHAnsi"/>
                <w:szCs w:val="20"/>
                <w:lang w:val="en-US"/>
              </w:rPr>
            </w:pPr>
            <w:r>
              <w:rPr>
                <w:rFonts w:cstheme="minorHAnsi"/>
                <w:szCs w:val="20"/>
                <w:lang w:val="en-US"/>
              </w:rPr>
              <w:t>Legitimate interest of Institute and data subject (</w:t>
            </w:r>
            <w:r w:rsidRPr="00851A64">
              <w:rPr>
                <w:rFonts w:cstheme="minorHAnsi"/>
                <w:szCs w:val="20"/>
                <w:lang w:val="en-US"/>
              </w:rPr>
              <w:t>ensuring network and information security / Misuse of Service / processing employee/client data)</w:t>
            </w:r>
          </w:p>
        </w:tc>
      </w:tr>
      <w:tr w:rsidR="006519BF" w:rsidRPr="00851A64" w14:paraId="06BC536E"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38902A94" w14:textId="77777777" w:rsidR="006519BF" w:rsidRPr="00851A64" w:rsidRDefault="006519BF" w:rsidP="004021ED">
            <w:pPr>
              <w:rPr>
                <w:rFonts w:cstheme="minorHAnsi"/>
                <w:szCs w:val="20"/>
                <w:lang w:val="en-US"/>
              </w:rPr>
            </w:pPr>
            <w:r w:rsidRPr="00851A64">
              <w:rPr>
                <w:rFonts w:cstheme="minorHAnsi"/>
                <w:szCs w:val="20"/>
                <w:lang w:val="en-US"/>
              </w:rPr>
              <w:t>Help Desk Records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0DBE39F3" w14:textId="77777777" w:rsidR="006519BF" w:rsidRPr="00851A64" w:rsidRDefault="006519BF" w:rsidP="004021ED">
            <w:pPr>
              <w:rPr>
                <w:rFonts w:cstheme="minorHAnsi"/>
                <w:szCs w:val="20"/>
                <w:lang w:val="en-US"/>
              </w:rPr>
            </w:pPr>
            <w:r w:rsidRPr="00851A64">
              <w:rPr>
                <w:rFonts w:cstheme="minorHAnsi"/>
                <w:szCs w:val="20"/>
                <w:lang w:val="en-US"/>
              </w:rPr>
              <w:t>5 Years</w:t>
            </w:r>
          </w:p>
        </w:tc>
        <w:tc>
          <w:tcPr>
            <w:tcW w:w="2837" w:type="dxa"/>
            <w:tcBorders>
              <w:top w:val="single" w:sz="4" w:space="0" w:color="auto"/>
              <w:left w:val="nil"/>
              <w:bottom w:val="single" w:sz="4" w:space="0" w:color="auto"/>
              <w:right w:val="single" w:sz="4" w:space="0" w:color="auto"/>
            </w:tcBorders>
            <w:shd w:val="clear" w:color="auto" w:fill="auto"/>
            <w:vAlign w:val="center"/>
          </w:tcPr>
          <w:p w14:paraId="55C1CC02" w14:textId="77777777" w:rsidR="006519BF" w:rsidRPr="00851A64" w:rsidRDefault="006519BF" w:rsidP="004021ED">
            <w:pPr>
              <w:rPr>
                <w:rFonts w:cstheme="minorHAnsi"/>
                <w:szCs w:val="20"/>
                <w:lang w:val="en-US"/>
              </w:rPr>
            </w:pPr>
            <w:r>
              <w:rPr>
                <w:rFonts w:cstheme="minorHAnsi"/>
                <w:szCs w:val="20"/>
                <w:lang w:val="en-US"/>
              </w:rPr>
              <w:t xml:space="preserve">Legitimate interest of Institute </w:t>
            </w:r>
            <w:r w:rsidRPr="00851A64">
              <w:rPr>
                <w:rFonts w:cstheme="minorHAnsi"/>
                <w:szCs w:val="20"/>
                <w:lang w:val="en-US"/>
              </w:rPr>
              <w:t>(ensuring network and information security / Misuse of Service / processing employee/client data)</w:t>
            </w:r>
          </w:p>
        </w:tc>
      </w:tr>
      <w:tr w:rsidR="006519BF" w:rsidRPr="00851A64" w14:paraId="64CC5F18"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01D94941" w14:textId="77777777" w:rsidR="006519BF" w:rsidRPr="00851A64" w:rsidRDefault="006519BF" w:rsidP="004021ED">
            <w:pPr>
              <w:rPr>
                <w:rFonts w:cstheme="minorHAnsi"/>
                <w:szCs w:val="20"/>
                <w:lang w:val="en-US"/>
              </w:rPr>
            </w:pPr>
            <w:r w:rsidRPr="00851A64">
              <w:rPr>
                <w:rFonts w:cstheme="minorHAnsi"/>
                <w:szCs w:val="20"/>
                <w:lang w:val="en-US"/>
              </w:rPr>
              <w:t>Staff Email Account</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07DBEF20" w14:textId="77777777" w:rsidR="006519BF" w:rsidRPr="00851A64" w:rsidRDefault="006519BF" w:rsidP="004021ED">
            <w:pPr>
              <w:rPr>
                <w:rFonts w:cstheme="minorHAnsi"/>
                <w:szCs w:val="20"/>
                <w:lang w:val="en-US"/>
              </w:rPr>
            </w:pPr>
            <w:r>
              <w:rPr>
                <w:rFonts w:cstheme="minorHAnsi"/>
                <w:szCs w:val="20"/>
                <w:lang w:val="en-US"/>
              </w:rPr>
              <w:t>Duration of employment</w:t>
            </w:r>
            <w:r w:rsidRPr="00851A64">
              <w:rPr>
                <w:rFonts w:cstheme="minorHAnsi"/>
                <w:szCs w:val="20"/>
                <w:lang w:val="en-US"/>
              </w:rPr>
              <w:t xml:space="preserve"> for </w:t>
            </w:r>
            <w:r>
              <w:rPr>
                <w:rFonts w:cstheme="minorHAnsi"/>
                <w:szCs w:val="20"/>
                <w:lang w:val="en-US"/>
              </w:rPr>
              <w:t xml:space="preserve">current </w:t>
            </w:r>
            <w:r w:rsidRPr="00851A64">
              <w:rPr>
                <w:rFonts w:cstheme="minorHAnsi"/>
                <w:szCs w:val="20"/>
                <w:lang w:val="en-US"/>
              </w:rPr>
              <w:t>Staff</w:t>
            </w:r>
            <w:r w:rsidRPr="00851A64">
              <w:rPr>
                <w:rFonts w:cstheme="minorHAnsi"/>
                <w:szCs w:val="20"/>
                <w:lang w:val="en-US"/>
              </w:rPr>
              <w:br/>
            </w:r>
            <w:r>
              <w:rPr>
                <w:rFonts w:cstheme="minorHAnsi"/>
                <w:szCs w:val="20"/>
                <w:lang w:val="en-US"/>
              </w:rPr>
              <w:t>Kept u</w:t>
            </w:r>
            <w:r w:rsidRPr="00851A64">
              <w:rPr>
                <w:rFonts w:cstheme="minorHAnsi"/>
                <w:szCs w:val="20"/>
                <w:lang w:val="en-US"/>
              </w:rPr>
              <w:t>p to 1 Year after Staff Member Leaves</w:t>
            </w:r>
            <w:r>
              <w:rPr>
                <w:rFonts w:cstheme="minorHAnsi"/>
                <w:szCs w:val="20"/>
                <w:lang w:val="en-US"/>
              </w:rPr>
              <w:t xml:space="preserve"> (in case of re-joiners)</w:t>
            </w:r>
          </w:p>
        </w:tc>
        <w:tc>
          <w:tcPr>
            <w:tcW w:w="2837" w:type="dxa"/>
            <w:tcBorders>
              <w:top w:val="single" w:sz="4" w:space="0" w:color="auto"/>
              <w:left w:val="nil"/>
              <w:bottom w:val="single" w:sz="4" w:space="0" w:color="auto"/>
              <w:right w:val="single" w:sz="8" w:space="0" w:color="auto"/>
            </w:tcBorders>
            <w:shd w:val="clear" w:color="auto" w:fill="auto"/>
            <w:vAlign w:val="center"/>
          </w:tcPr>
          <w:p w14:paraId="1B714E0F" w14:textId="77777777" w:rsidR="006519BF" w:rsidRPr="00851A64" w:rsidRDefault="006519BF" w:rsidP="004021ED">
            <w:pPr>
              <w:rPr>
                <w:rFonts w:cstheme="minorHAnsi"/>
                <w:szCs w:val="20"/>
                <w:lang w:val="en-US"/>
              </w:rPr>
            </w:pPr>
            <w:r>
              <w:rPr>
                <w:rFonts w:cstheme="minorHAnsi"/>
                <w:szCs w:val="20"/>
                <w:lang w:val="en-US"/>
              </w:rPr>
              <w:t xml:space="preserve">Legitimate interest of staff member </w:t>
            </w:r>
            <w:r w:rsidRPr="00851A64">
              <w:rPr>
                <w:rFonts w:cstheme="minorHAnsi"/>
                <w:szCs w:val="20"/>
                <w:lang w:val="en-US"/>
              </w:rPr>
              <w:t>(Prevention of fraud / ensuring network and information security</w:t>
            </w:r>
            <w:r>
              <w:rPr>
                <w:rFonts w:cstheme="minorHAnsi"/>
                <w:szCs w:val="20"/>
                <w:lang w:val="en-US"/>
              </w:rPr>
              <w:t xml:space="preserve">       </w:t>
            </w:r>
            <w:r w:rsidRPr="00851A64">
              <w:rPr>
                <w:rFonts w:cstheme="minorHAnsi"/>
                <w:szCs w:val="20"/>
                <w:lang w:val="en-US"/>
              </w:rPr>
              <w:t xml:space="preserve"> / Misuse of Service / processing employee data)</w:t>
            </w:r>
          </w:p>
        </w:tc>
      </w:tr>
      <w:tr w:rsidR="006519BF" w:rsidRPr="00851A64" w14:paraId="3944DC76"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0F68FB85" w14:textId="77777777" w:rsidR="006519BF" w:rsidRPr="00851A64" w:rsidRDefault="006519BF" w:rsidP="004021ED">
            <w:pPr>
              <w:rPr>
                <w:rFonts w:cstheme="minorHAnsi"/>
                <w:szCs w:val="20"/>
                <w:lang w:val="en-US"/>
              </w:rPr>
            </w:pPr>
            <w:r w:rsidRPr="00851A64">
              <w:rPr>
                <w:rFonts w:cstheme="minorHAnsi"/>
                <w:szCs w:val="20"/>
                <w:lang w:val="en-US"/>
              </w:rPr>
              <w:t>Staff Email Message Contents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4985C660" w14:textId="77777777" w:rsidR="006519BF" w:rsidRPr="00851A64" w:rsidRDefault="006519BF" w:rsidP="004021ED">
            <w:pPr>
              <w:rPr>
                <w:rFonts w:cstheme="minorHAnsi"/>
                <w:szCs w:val="20"/>
                <w:lang w:val="en-US"/>
              </w:rPr>
            </w:pPr>
            <w:r w:rsidRPr="00851A64">
              <w:rPr>
                <w:rFonts w:cstheme="minorHAnsi"/>
                <w:szCs w:val="20"/>
                <w:lang w:val="en-US"/>
              </w:rPr>
              <w:t>5 years</w:t>
            </w:r>
          </w:p>
        </w:tc>
        <w:tc>
          <w:tcPr>
            <w:tcW w:w="2837" w:type="dxa"/>
            <w:tcBorders>
              <w:top w:val="single" w:sz="4" w:space="0" w:color="auto"/>
              <w:left w:val="nil"/>
              <w:bottom w:val="single" w:sz="4" w:space="0" w:color="auto"/>
              <w:right w:val="single" w:sz="4" w:space="0" w:color="auto"/>
            </w:tcBorders>
            <w:shd w:val="clear" w:color="auto" w:fill="auto"/>
            <w:vAlign w:val="center"/>
          </w:tcPr>
          <w:p w14:paraId="2C183F65" w14:textId="77777777" w:rsidR="006519BF" w:rsidRPr="00851A64" w:rsidRDefault="006519BF" w:rsidP="004021ED">
            <w:pPr>
              <w:rPr>
                <w:rFonts w:cstheme="minorHAnsi"/>
                <w:szCs w:val="20"/>
                <w:lang w:val="en-US"/>
              </w:rPr>
            </w:pPr>
            <w:r>
              <w:rPr>
                <w:rFonts w:cstheme="minorHAnsi"/>
                <w:szCs w:val="20"/>
                <w:lang w:val="en-US"/>
              </w:rPr>
              <w:t xml:space="preserve">Legitimate interest of staff and Institute </w:t>
            </w:r>
            <w:r w:rsidRPr="00851A64">
              <w:rPr>
                <w:rFonts w:cstheme="minorHAnsi"/>
                <w:szCs w:val="20"/>
                <w:lang w:val="en-US"/>
              </w:rPr>
              <w:t xml:space="preserve">(Prevention of fraud / ensuring network and information security / Misuse </w:t>
            </w:r>
            <w:r w:rsidRPr="00851A64">
              <w:rPr>
                <w:rFonts w:cstheme="minorHAnsi"/>
                <w:szCs w:val="20"/>
                <w:lang w:val="en-US"/>
              </w:rPr>
              <w:lastRenderedPageBreak/>
              <w:t>of Service / processing employee data)</w:t>
            </w:r>
          </w:p>
        </w:tc>
      </w:tr>
      <w:tr w:rsidR="006519BF" w:rsidRPr="00851A64" w14:paraId="7CBC06AC"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21CA5B62" w14:textId="77777777" w:rsidR="006519BF" w:rsidRPr="00851A64" w:rsidRDefault="006519BF" w:rsidP="004021ED">
            <w:pPr>
              <w:rPr>
                <w:rFonts w:cstheme="minorHAnsi"/>
                <w:szCs w:val="20"/>
              </w:rPr>
            </w:pPr>
            <w:r w:rsidRPr="00851A64">
              <w:rPr>
                <w:rFonts w:cstheme="minorHAnsi"/>
                <w:szCs w:val="20"/>
              </w:rPr>
              <w:lastRenderedPageBreak/>
              <w:t>Student Email Account &amp; Contents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6B208123" w14:textId="77777777" w:rsidR="006519BF" w:rsidRPr="00851A64" w:rsidRDefault="006519BF" w:rsidP="004021ED">
            <w:pPr>
              <w:rPr>
                <w:rFonts w:cstheme="minorHAnsi"/>
                <w:szCs w:val="20"/>
              </w:rPr>
            </w:pPr>
            <w:r w:rsidRPr="00851A64">
              <w:rPr>
                <w:rFonts w:cstheme="minorHAnsi"/>
                <w:szCs w:val="20"/>
              </w:rPr>
              <w:t>5 years</w:t>
            </w:r>
          </w:p>
        </w:tc>
        <w:tc>
          <w:tcPr>
            <w:tcW w:w="2837" w:type="dxa"/>
            <w:tcBorders>
              <w:top w:val="single" w:sz="4" w:space="0" w:color="auto"/>
              <w:left w:val="nil"/>
              <w:bottom w:val="single" w:sz="8" w:space="0" w:color="auto"/>
              <w:right w:val="single" w:sz="8" w:space="0" w:color="auto"/>
            </w:tcBorders>
            <w:shd w:val="clear" w:color="auto" w:fill="auto"/>
            <w:vAlign w:val="center"/>
          </w:tcPr>
          <w:p w14:paraId="590700F1" w14:textId="77777777" w:rsidR="006519BF" w:rsidRPr="00851A64" w:rsidRDefault="006519BF" w:rsidP="004021ED">
            <w:pPr>
              <w:rPr>
                <w:rFonts w:cstheme="minorHAnsi"/>
                <w:szCs w:val="20"/>
                <w:lang w:val="en-US"/>
              </w:rPr>
            </w:pPr>
            <w:r>
              <w:rPr>
                <w:rFonts w:cstheme="minorHAnsi"/>
                <w:szCs w:val="20"/>
                <w:lang w:val="en-US"/>
              </w:rPr>
              <w:t xml:space="preserve">Legitimate interest of Institute and students </w:t>
            </w:r>
            <w:r w:rsidRPr="00851A64">
              <w:rPr>
                <w:rFonts w:cstheme="minorHAnsi"/>
                <w:szCs w:val="20"/>
                <w:lang w:val="en-US"/>
              </w:rPr>
              <w:t xml:space="preserve">(Prevention of fraud / ensuring network and information security / Misuse of Service / processing </w:t>
            </w:r>
            <w:r>
              <w:rPr>
                <w:rFonts w:cstheme="minorHAnsi"/>
                <w:szCs w:val="20"/>
                <w:lang w:val="en-US"/>
              </w:rPr>
              <w:t>student</w:t>
            </w:r>
            <w:r w:rsidRPr="00851A64">
              <w:rPr>
                <w:rFonts w:cstheme="minorHAnsi"/>
                <w:szCs w:val="20"/>
                <w:lang w:val="en-US"/>
              </w:rPr>
              <w:t xml:space="preserve"> data)</w:t>
            </w:r>
          </w:p>
        </w:tc>
      </w:tr>
      <w:tr w:rsidR="006519BF" w:rsidRPr="00851A64" w14:paraId="398AF68C"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5458EE9E" w14:textId="77777777" w:rsidR="006519BF" w:rsidRPr="00851A64" w:rsidRDefault="006519BF" w:rsidP="004021ED">
            <w:pPr>
              <w:rPr>
                <w:rFonts w:cstheme="minorHAnsi"/>
                <w:szCs w:val="20"/>
              </w:rPr>
            </w:pPr>
            <w:r w:rsidRPr="00851A64">
              <w:rPr>
                <w:rFonts w:cstheme="minorHAnsi"/>
                <w:szCs w:val="20"/>
              </w:rPr>
              <w:t>Email Logs – staff &amp; students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72C7003B" w14:textId="77777777" w:rsidR="006519BF" w:rsidRPr="00851A64" w:rsidRDefault="006519BF" w:rsidP="004021ED">
            <w:pPr>
              <w:rPr>
                <w:rFonts w:cstheme="minorHAnsi"/>
                <w:szCs w:val="20"/>
              </w:rPr>
            </w:pPr>
            <w:r w:rsidRPr="00851A64">
              <w:rPr>
                <w:rFonts w:cstheme="minorHAnsi"/>
                <w:szCs w:val="20"/>
              </w:rPr>
              <w:t>1 month</w:t>
            </w:r>
          </w:p>
        </w:tc>
        <w:tc>
          <w:tcPr>
            <w:tcW w:w="2837" w:type="dxa"/>
            <w:tcBorders>
              <w:top w:val="nil"/>
              <w:left w:val="nil"/>
              <w:bottom w:val="single" w:sz="8" w:space="0" w:color="auto"/>
              <w:right w:val="single" w:sz="8" w:space="0" w:color="auto"/>
            </w:tcBorders>
            <w:shd w:val="clear" w:color="auto" w:fill="auto"/>
            <w:vAlign w:val="center"/>
          </w:tcPr>
          <w:p w14:paraId="5760D9A8" w14:textId="77777777" w:rsidR="006519BF" w:rsidRPr="00851A64" w:rsidRDefault="006519BF" w:rsidP="004021ED">
            <w:pPr>
              <w:rPr>
                <w:rFonts w:cstheme="minorHAnsi"/>
                <w:szCs w:val="20"/>
                <w:lang w:val="en-US"/>
              </w:rPr>
            </w:pPr>
            <w:r>
              <w:rPr>
                <w:rFonts w:cstheme="minorHAnsi"/>
                <w:szCs w:val="20"/>
                <w:lang w:val="en-US"/>
              </w:rPr>
              <w:t xml:space="preserve">Legitimate interest </w:t>
            </w:r>
            <w:r w:rsidRPr="00851A64">
              <w:rPr>
                <w:rFonts w:cstheme="minorHAnsi"/>
                <w:szCs w:val="20"/>
                <w:lang w:val="en-US"/>
              </w:rPr>
              <w:t xml:space="preserve">(Prevention of fraud / ensuring network and information security / Misuse of Service / processing </w:t>
            </w:r>
            <w:r>
              <w:rPr>
                <w:rFonts w:cstheme="minorHAnsi"/>
                <w:szCs w:val="20"/>
                <w:lang w:val="en-US"/>
              </w:rPr>
              <w:t>student/staff</w:t>
            </w:r>
            <w:r w:rsidRPr="00851A64">
              <w:rPr>
                <w:rFonts w:cstheme="minorHAnsi"/>
                <w:szCs w:val="20"/>
                <w:lang w:val="en-US"/>
              </w:rPr>
              <w:t xml:space="preserve"> data)</w:t>
            </w:r>
          </w:p>
        </w:tc>
      </w:tr>
      <w:tr w:rsidR="006519BF" w:rsidRPr="00851A64" w14:paraId="0434081F"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23211DA5" w14:textId="77777777" w:rsidR="006519BF" w:rsidRPr="00851A64" w:rsidRDefault="006519BF" w:rsidP="004021ED">
            <w:pPr>
              <w:rPr>
                <w:rFonts w:cstheme="minorHAnsi"/>
                <w:szCs w:val="20"/>
                <w:lang w:val="en-US"/>
              </w:rPr>
            </w:pPr>
            <w:r w:rsidRPr="00851A64">
              <w:rPr>
                <w:rFonts w:cstheme="minorHAnsi"/>
                <w:szCs w:val="20"/>
                <w:lang w:val="en-US"/>
              </w:rPr>
              <w:t>Personal File Share/Doc Management Database Account &amp; Contents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487B130A" w14:textId="77777777" w:rsidR="006519BF" w:rsidRPr="00851A64" w:rsidRDefault="006519BF" w:rsidP="004021ED">
            <w:pPr>
              <w:rPr>
                <w:rFonts w:cstheme="minorHAnsi"/>
                <w:szCs w:val="20"/>
                <w:lang w:val="en-US"/>
              </w:rPr>
            </w:pPr>
            <w:r w:rsidRPr="00851A64">
              <w:rPr>
                <w:rFonts w:cstheme="minorHAnsi"/>
                <w:szCs w:val="20"/>
                <w:lang w:val="en-US"/>
              </w:rPr>
              <w:t xml:space="preserve">Indefinitely for Staff </w:t>
            </w:r>
            <w:r w:rsidRPr="00851A64">
              <w:rPr>
                <w:rFonts w:cstheme="minorHAnsi"/>
                <w:szCs w:val="20"/>
                <w:lang w:val="en-US"/>
              </w:rPr>
              <w:br/>
            </w:r>
            <w:proofErr w:type="gramStart"/>
            <w:r w:rsidRPr="00851A64">
              <w:rPr>
                <w:rFonts w:cstheme="minorHAnsi"/>
                <w:szCs w:val="20"/>
                <w:lang w:val="en-US"/>
              </w:rPr>
              <w:t>Students</w:t>
            </w:r>
            <w:proofErr w:type="gramEnd"/>
            <w:r w:rsidRPr="00851A64">
              <w:rPr>
                <w:rFonts w:cstheme="minorHAnsi"/>
                <w:szCs w:val="20"/>
                <w:lang w:val="en-US"/>
              </w:rPr>
              <w:t xml:space="preserve"> information deleted 1 </w:t>
            </w:r>
            <w:r>
              <w:rPr>
                <w:rFonts w:cstheme="minorHAnsi"/>
                <w:szCs w:val="20"/>
                <w:lang w:val="en-US"/>
              </w:rPr>
              <w:t>y</w:t>
            </w:r>
            <w:r w:rsidRPr="00851A64">
              <w:rPr>
                <w:rFonts w:cstheme="minorHAnsi"/>
                <w:szCs w:val="20"/>
                <w:lang w:val="en-US"/>
              </w:rPr>
              <w:t>ear after they leave</w:t>
            </w:r>
          </w:p>
        </w:tc>
        <w:tc>
          <w:tcPr>
            <w:tcW w:w="2837" w:type="dxa"/>
            <w:tcBorders>
              <w:top w:val="nil"/>
              <w:left w:val="nil"/>
              <w:bottom w:val="single" w:sz="8" w:space="0" w:color="auto"/>
              <w:right w:val="single" w:sz="8" w:space="0" w:color="auto"/>
            </w:tcBorders>
            <w:shd w:val="clear" w:color="auto" w:fill="auto"/>
            <w:vAlign w:val="center"/>
          </w:tcPr>
          <w:p w14:paraId="34964724" w14:textId="77777777" w:rsidR="006519BF" w:rsidRPr="00851A64" w:rsidRDefault="006519BF" w:rsidP="004021ED">
            <w:pPr>
              <w:rPr>
                <w:rFonts w:cstheme="minorHAnsi"/>
                <w:szCs w:val="20"/>
                <w:lang w:val="en-US"/>
              </w:rPr>
            </w:pPr>
            <w:r>
              <w:rPr>
                <w:rFonts w:cstheme="minorHAnsi"/>
                <w:szCs w:val="20"/>
                <w:lang w:val="en-US"/>
              </w:rPr>
              <w:t xml:space="preserve">Legitimate interest </w:t>
            </w:r>
            <w:r w:rsidRPr="00851A64">
              <w:rPr>
                <w:rFonts w:cstheme="minorHAnsi"/>
                <w:szCs w:val="20"/>
                <w:lang w:val="en-US"/>
              </w:rPr>
              <w:t>(Prevention of fraud / ensuring network and information security / Misuse of Service)</w:t>
            </w:r>
          </w:p>
        </w:tc>
      </w:tr>
      <w:tr w:rsidR="006519BF" w:rsidRPr="00851A64" w14:paraId="1A99C3B3"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5B285125" w14:textId="77777777" w:rsidR="006519BF" w:rsidRPr="00851A64" w:rsidRDefault="006519BF" w:rsidP="004021ED">
            <w:pPr>
              <w:rPr>
                <w:rFonts w:cstheme="minorHAnsi"/>
                <w:szCs w:val="20"/>
                <w:lang w:val="en-US"/>
              </w:rPr>
            </w:pPr>
            <w:r w:rsidRPr="00851A64">
              <w:rPr>
                <w:rFonts w:cstheme="minorHAnsi"/>
                <w:szCs w:val="20"/>
                <w:lang w:val="en-US"/>
              </w:rPr>
              <w:t>Departmental File Share/Doc Management Information</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34BDE803" w14:textId="77777777" w:rsidR="006519BF" w:rsidRPr="00851A64" w:rsidRDefault="006519BF" w:rsidP="004021ED">
            <w:pPr>
              <w:rPr>
                <w:rFonts w:cstheme="minorHAnsi"/>
                <w:szCs w:val="20"/>
                <w:lang w:val="en-US"/>
              </w:rPr>
            </w:pPr>
            <w:r w:rsidRPr="00851A64">
              <w:rPr>
                <w:rFonts w:cstheme="minorHAnsi"/>
                <w:szCs w:val="20"/>
                <w:lang w:val="en-US"/>
              </w:rPr>
              <w:t xml:space="preserve">7 </w:t>
            </w:r>
            <w:r>
              <w:rPr>
                <w:rFonts w:cstheme="minorHAnsi"/>
                <w:szCs w:val="20"/>
                <w:lang w:val="en-US"/>
              </w:rPr>
              <w:t>y</w:t>
            </w:r>
            <w:r w:rsidRPr="00851A64">
              <w:rPr>
                <w:rFonts w:cstheme="minorHAnsi"/>
                <w:szCs w:val="20"/>
                <w:lang w:val="en-US"/>
              </w:rPr>
              <w:t>ears</w:t>
            </w:r>
          </w:p>
        </w:tc>
        <w:tc>
          <w:tcPr>
            <w:tcW w:w="2837" w:type="dxa"/>
            <w:tcBorders>
              <w:top w:val="nil"/>
              <w:left w:val="nil"/>
              <w:bottom w:val="single" w:sz="4" w:space="0" w:color="auto"/>
              <w:right w:val="single" w:sz="8" w:space="0" w:color="auto"/>
            </w:tcBorders>
            <w:shd w:val="clear" w:color="auto" w:fill="auto"/>
            <w:vAlign w:val="center"/>
          </w:tcPr>
          <w:p w14:paraId="747A8052" w14:textId="77777777" w:rsidR="006519BF" w:rsidRPr="00851A64" w:rsidRDefault="006519BF" w:rsidP="004021ED">
            <w:pPr>
              <w:rPr>
                <w:rFonts w:cstheme="minorHAnsi"/>
                <w:szCs w:val="20"/>
                <w:lang w:val="en-US"/>
              </w:rPr>
            </w:pPr>
            <w:r>
              <w:rPr>
                <w:rFonts w:cstheme="minorHAnsi"/>
                <w:szCs w:val="20"/>
                <w:lang w:val="en-US"/>
              </w:rPr>
              <w:t xml:space="preserve">Legitimate interest </w:t>
            </w:r>
            <w:r w:rsidRPr="00851A64">
              <w:rPr>
                <w:rFonts w:cstheme="minorHAnsi"/>
                <w:szCs w:val="20"/>
                <w:lang w:val="en-US"/>
              </w:rPr>
              <w:t>(Prevention of fraud / Misuse of Service / processing employee/client data)</w:t>
            </w:r>
          </w:p>
        </w:tc>
      </w:tr>
      <w:tr w:rsidR="006519BF" w:rsidRPr="00851A64" w14:paraId="778357FB"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17F571E3" w14:textId="77777777" w:rsidR="006519BF" w:rsidRPr="00851A64" w:rsidRDefault="006519BF" w:rsidP="004021ED">
            <w:pPr>
              <w:rPr>
                <w:rFonts w:cstheme="minorHAnsi"/>
                <w:szCs w:val="20"/>
                <w:lang w:val="en-US"/>
              </w:rPr>
            </w:pPr>
            <w:r w:rsidRPr="00851A64">
              <w:rPr>
                <w:rFonts w:cstheme="minorHAnsi"/>
                <w:szCs w:val="20"/>
                <w:lang w:val="en-US"/>
              </w:rPr>
              <w:t>Language Lab System</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3E1ECC5C" w14:textId="77777777" w:rsidR="006519BF" w:rsidRPr="00851A64" w:rsidRDefault="006519BF" w:rsidP="004021ED">
            <w:pPr>
              <w:rPr>
                <w:rFonts w:cstheme="minorHAnsi"/>
                <w:szCs w:val="20"/>
                <w:lang w:val="en-US"/>
              </w:rPr>
            </w:pPr>
            <w:r w:rsidRPr="00851A64">
              <w:rPr>
                <w:rFonts w:cstheme="minorHAnsi"/>
                <w:szCs w:val="20"/>
                <w:lang w:val="en-US"/>
              </w:rPr>
              <w:t>5 years</w:t>
            </w:r>
          </w:p>
          <w:p w14:paraId="3E92B66B" w14:textId="77777777" w:rsidR="006519BF" w:rsidRPr="00851A64" w:rsidRDefault="006519BF" w:rsidP="004021ED">
            <w:pPr>
              <w:pStyle w:val="CommentText"/>
            </w:pPr>
            <w:r w:rsidRPr="00851A64">
              <w:t>Staff – 1 Year after they leave</w:t>
            </w:r>
          </w:p>
          <w:p w14:paraId="1D6D0E46" w14:textId="77777777" w:rsidR="006519BF" w:rsidRPr="00851A64" w:rsidRDefault="006519BF" w:rsidP="004021ED">
            <w:pPr>
              <w:rPr>
                <w:rFonts w:cstheme="minorHAnsi"/>
                <w:szCs w:val="20"/>
                <w:lang w:val="en-US"/>
              </w:rPr>
            </w:pPr>
            <w:r w:rsidRPr="00851A64">
              <w:rPr>
                <w:szCs w:val="20"/>
              </w:rPr>
              <w:t>Students – 1 Year after they leave</w:t>
            </w:r>
          </w:p>
        </w:tc>
        <w:tc>
          <w:tcPr>
            <w:tcW w:w="2837" w:type="dxa"/>
            <w:tcBorders>
              <w:top w:val="single" w:sz="4" w:space="0" w:color="auto"/>
              <w:left w:val="nil"/>
              <w:bottom w:val="single" w:sz="8" w:space="0" w:color="auto"/>
              <w:right w:val="single" w:sz="8" w:space="0" w:color="auto"/>
            </w:tcBorders>
            <w:shd w:val="clear" w:color="auto" w:fill="auto"/>
            <w:vAlign w:val="center"/>
          </w:tcPr>
          <w:p w14:paraId="7BC96061" w14:textId="77777777" w:rsidR="006519BF" w:rsidRPr="00851A64" w:rsidRDefault="006519BF" w:rsidP="004021ED">
            <w:pPr>
              <w:rPr>
                <w:rFonts w:cstheme="minorHAnsi"/>
                <w:szCs w:val="20"/>
                <w:lang w:val="en-US"/>
              </w:rPr>
            </w:pPr>
            <w:r>
              <w:rPr>
                <w:rFonts w:cstheme="minorHAnsi"/>
                <w:szCs w:val="20"/>
                <w:lang w:val="en-US"/>
              </w:rPr>
              <w:t xml:space="preserve">Legitimate interest </w:t>
            </w:r>
            <w:r w:rsidRPr="00851A64">
              <w:rPr>
                <w:rFonts w:cstheme="minorHAnsi"/>
                <w:szCs w:val="20"/>
                <w:lang w:val="en-US"/>
              </w:rPr>
              <w:t>(ensuring network and information security / Misuse of Service / processing employee/client data)</w:t>
            </w:r>
          </w:p>
        </w:tc>
      </w:tr>
      <w:tr w:rsidR="006519BF" w:rsidRPr="00851A64" w14:paraId="0ABCA85D"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04D32402" w14:textId="77777777" w:rsidR="006519BF" w:rsidRPr="00851A64" w:rsidRDefault="006519BF" w:rsidP="004021ED">
            <w:pPr>
              <w:rPr>
                <w:rFonts w:cstheme="minorHAnsi"/>
                <w:szCs w:val="20"/>
                <w:lang w:val="en-US"/>
              </w:rPr>
            </w:pPr>
            <w:r w:rsidRPr="00851A64">
              <w:rPr>
                <w:rFonts w:cstheme="minorHAnsi"/>
                <w:szCs w:val="20"/>
                <w:lang w:val="en-US"/>
              </w:rPr>
              <w:t>Timetabling Room Information</w:t>
            </w:r>
          </w:p>
          <w:p w14:paraId="331922E4" w14:textId="77777777" w:rsidR="006519BF" w:rsidRPr="00851A64" w:rsidRDefault="006519BF" w:rsidP="004021ED">
            <w:pPr>
              <w:rPr>
                <w:rFonts w:cstheme="minorHAnsi"/>
                <w:szCs w:val="20"/>
                <w:lang w:val="en-US"/>
              </w:rPr>
            </w:pPr>
            <w:r w:rsidRPr="00851A64">
              <w:rPr>
                <w:rFonts w:cstheme="minorHAnsi"/>
                <w:szCs w:val="20"/>
                <w:lang w:val="en-US"/>
              </w:rPr>
              <w:t xml:space="preserve">Name, ID, </w:t>
            </w:r>
            <w:proofErr w:type="spellStart"/>
            <w:r w:rsidRPr="00851A64">
              <w:rPr>
                <w:rFonts w:cstheme="minorHAnsi"/>
                <w:szCs w:val="20"/>
                <w:lang w:val="en-US"/>
              </w:rPr>
              <w:t>Programme</w:t>
            </w:r>
            <w:proofErr w:type="spellEnd"/>
            <w:r w:rsidRPr="00851A64">
              <w:rPr>
                <w:rFonts w:cstheme="minorHAnsi"/>
                <w:szCs w:val="20"/>
                <w:lang w:val="en-US"/>
              </w:rPr>
              <w:t>,</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665C4736" w14:textId="77777777" w:rsidR="006519BF" w:rsidRPr="00851A64" w:rsidRDefault="006519BF" w:rsidP="004021ED">
            <w:pPr>
              <w:rPr>
                <w:rFonts w:cstheme="minorHAnsi"/>
                <w:szCs w:val="20"/>
                <w:lang w:val="en-US"/>
              </w:rPr>
            </w:pPr>
            <w:r w:rsidRPr="00851A64">
              <w:rPr>
                <w:rFonts w:cstheme="minorHAnsi"/>
                <w:szCs w:val="20"/>
                <w:lang w:val="en-US"/>
              </w:rPr>
              <w:t xml:space="preserve">5 </w:t>
            </w:r>
            <w:r>
              <w:rPr>
                <w:rFonts w:cstheme="minorHAnsi"/>
                <w:szCs w:val="20"/>
                <w:lang w:val="en-US"/>
              </w:rPr>
              <w:t>y</w:t>
            </w:r>
            <w:r w:rsidRPr="00851A64">
              <w:rPr>
                <w:rFonts w:cstheme="minorHAnsi"/>
                <w:szCs w:val="20"/>
                <w:lang w:val="en-US"/>
              </w:rPr>
              <w:t>ears</w:t>
            </w:r>
          </w:p>
        </w:tc>
        <w:tc>
          <w:tcPr>
            <w:tcW w:w="2837" w:type="dxa"/>
            <w:tcBorders>
              <w:top w:val="nil"/>
              <w:left w:val="nil"/>
              <w:bottom w:val="single" w:sz="4" w:space="0" w:color="auto"/>
              <w:right w:val="single" w:sz="8" w:space="0" w:color="auto"/>
            </w:tcBorders>
            <w:shd w:val="clear" w:color="auto" w:fill="auto"/>
            <w:vAlign w:val="center"/>
          </w:tcPr>
          <w:p w14:paraId="7D24E045" w14:textId="77777777" w:rsidR="006519BF" w:rsidRPr="00851A64" w:rsidRDefault="006519BF" w:rsidP="004021ED">
            <w:pPr>
              <w:rPr>
                <w:rFonts w:cstheme="minorHAnsi"/>
                <w:szCs w:val="20"/>
                <w:lang w:val="en-US"/>
              </w:rPr>
            </w:pPr>
            <w:r>
              <w:rPr>
                <w:rFonts w:cstheme="minorHAnsi"/>
                <w:szCs w:val="20"/>
                <w:lang w:val="en-US"/>
              </w:rPr>
              <w:t xml:space="preserve">Legitimate interest </w:t>
            </w:r>
            <w:r w:rsidRPr="00851A64">
              <w:rPr>
                <w:rFonts w:cstheme="minorHAnsi"/>
                <w:szCs w:val="20"/>
                <w:lang w:val="en-US"/>
              </w:rPr>
              <w:t>(ensuring network and information security / Misuse of Service / processing employee/client data)</w:t>
            </w:r>
          </w:p>
        </w:tc>
      </w:tr>
      <w:tr w:rsidR="006519BF" w:rsidRPr="00851A64" w14:paraId="2E3B5D9B"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02939D7A" w14:textId="77777777" w:rsidR="006519BF" w:rsidRPr="00851A64" w:rsidRDefault="006519BF" w:rsidP="004021ED">
            <w:pPr>
              <w:rPr>
                <w:rFonts w:cstheme="minorHAnsi"/>
                <w:szCs w:val="20"/>
                <w:lang w:val="en-US"/>
              </w:rPr>
            </w:pPr>
            <w:r w:rsidRPr="00851A64">
              <w:rPr>
                <w:rFonts w:cstheme="minorHAnsi"/>
                <w:szCs w:val="20"/>
              </w:rPr>
              <w:t>Network Traffic Logs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740D12CE" w14:textId="77777777" w:rsidR="006519BF" w:rsidRPr="00851A64" w:rsidRDefault="006519BF" w:rsidP="004021ED">
            <w:pPr>
              <w:rPr>
                <w:rFonts w:cstheme="minorHAnsi"/>
                <w:szCs w:val="20"/>
                <w:lang w:val="en-US"/>
              </w:rPr>
            </w:pPr>
            <w:r w:rsidRPr="00851A64">
              <w:rPr>
                <w:rFonts w:cstheme="minorHAnsi"/>
                <w:szCs w:val="20"/>
              </w:rPr>
              <w:t>6 months</w:t>
            </w:r>
          </w:p>
        </w:tc>
        <w:tc>
          <w:tcPr>
            <w:tcW w:w="2837" w:type="dxa"/>
            <w:tcBorders>
              <w:top w:val="single" w:sz="4" w:space="0" w:color="auto"/>
              <w:left w:val="nil"/>
              <w:bottom w:val="single" w:sz="4" w:space="0" w:color="auto"/>
              <w:right w:val="single" w:sz="4" w:space="0" w:color="auto"/>
            </w:tcBorders>
            <w:shd w:val="clear" w:color="auto" w:fill="auto"/>
          </w:tcPr>
          <w:p w14:paraId="34975F9A" w14:textId="77777777" w:rsidR="006519BF" w:rsidRPr="00851A64" w:rsidRDefault="006519BF" w:rsidP="004021ED">
            <w:pPr>
              <w:rPr>
                <w:rFonts w:cstheme="minorHAnsi"/>
                <w:szCs w:val="20"/>
                <w:lang w:val="en-US"/>
              </w:rPr>
            </w:pPr>
            <w:r>
              <w:rPr>
                <w:rFonts w:cstheme="minorHAnsi"/>
                <w:szCs w:val="20"/>
              </w:rPr>
              <w:t>Legitimate interest (</w:t>
            </w:r>
            <w:r w:rsidRPr="00851A64">
              <w:rPr>
                <w:rFonts w:cstheme="minorHAnsi"/>
                <w:szCs w:val="20"/>
              </w:rPr>
              <w:t>Prevention of fraud / ensuring network and information security / Misuse of Service / processing employee/client data)</w:t>
            </w:r>
          </w:p>
        </w:tc>
      </w:tr>
      <w:tr w:rsidR="006519BF" w:rsidRPr="00851A64" w14:paraId="7E04E354"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3682C1CD" w14:textId="77777777" w:rsidR="006519BF" w:rsidRPr="00851A64" w:rsidRDefault="006519BF" w:rsidP="004021ED">
            <w:pPr>
              <w:rPr>
                <w:rFonts w:cstheme="minorHAnsi"/>
                <w:szCs w:val="20"/>
                <w:lang w:val="en-US"/>
              </w:rPr>
            </w:pPr>
            <w:r w:rsidRPr="00851A64">
              <w:rPr>
                <w:rFonts w:cstheme="minorHAnsi"/>
                <w:szCs w:val="20"/>
              </w:rPr>
              <w:t>Logs (</w:t>
            </w:r>
            <w:proofErr w:type="gramStart"/>
            <w:r w:rsidRPr="00851A64">
              <w:rPr>
                <w:rFonts w:cstheme="minorHAnsi"/>
                <w:szCs w:val="20"/>
              </w:rPr>
              <w:t>e.g.</w:t>
            </w:r>
            <w:proofErr w:type="gramEnd"/>
            <w:r w:rsidRPr="00851A64">
              <w:rPr>
                <w:rFonts w:cstheme="minorHAnsi"/>
                <w:szCs w:val="20"/>
              </w:rPr>
              <w:t xml:space="preserve"> web activity logs, Wi-Fi provider logs, VC system/video delivery/collaboration logs)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51519BAE" w14:textId="77777777" w:rsidR="006519BF" w:rsidRPr="00851A64" w:rsidRDefault="006519BF" w:rsidP="004021ED">
            <w:pPr>
              <w:rPr>
                <w:rFonts w:cstheme="minorHAnsi"/>
                <w:szCs w:val="20"/>
                <w:lang w:val="en-US"/>
              </w:rPr>
            </w:pPr>
            <w:r w:rsidRPr="00851A64">
              <w:rPr>
                <w:rFonts w:cstheme="minorHAnsi"/>
                <w:szCs w:val="20"/>
              </w:rPr>
              <w:t>1 Academic Year</w:t>
            </w:r>
          </w:p>
        </w:tc>
        <w:tc>
          <w:tcPr>
            <w:tcW w:w="2837" w:type="dxa"/>
            <w:tcBorders>
              <w:top w:val="single" w:sz="4" w:space="0" w:color="auto"/>
              <w:left w:val="nil"/>
              <w:bottom w:val="single" w:sz="4" w:space="0" w:color="auto"/>
              <w:right w:val="single" w:sz="4" w:space="0" w:color="auto"/>
            </w:tcBorders>
            <w:shd w:val="clear" w:color="auto" w:fill="auto"/>
          </w:tcPr>
          <w:p w14:paraId="42CE439E" w14:textId="77777777" w:rsidR="006519BF" w:rsidRPr="00851A64" w:rsidRDefault="006519BF" w:rsidP="004021ED">
            <w:pPr>
              <w:rPr>
                <w:rFonts w:cstheme="minorHAnsi"/>
                <w:szCs w:val="20"/>
                <w:lang w:val="en-US"/>
              </w:rPr>
            </w:pPr>
            <w:r>
              <w:rPr>
                <w:rFonts w:cstheme="minorHAnsi"/>
                <w:szCs w:val="20"/>
              </w:rPr>
              <w:t xml:space="preserve">Legitimate interest </w:t>
            </w:r>
            <w:r w:rsidRPr="00851A64">
              <w:rPr>
                <w:rFonts w:cstheme="minorHAnsi"/>
                <w:szCs w:val="20"/>
              </w:rPr>
              <w:t>(Prevention of fraud / ensuring network and information security / Misuse of Service / processing employee/client data)</w:t>
            </w:r>
          </w:p>
        </w:tc>
      </w:tr>
      <w:tr w:rsidR="006519BF" w:rsidRPr="00851A64" w14:paraId="351E525F"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1C92130A" w14:textId="77777777" w:rsidR="006519BF" w:rsidRPr="00851A64" w:rsidRDefault="006519BF" w:rsidP="004021ED">
            <w:pPr>
              <w:rPr>
                <w:rFonts w:cstheme="minorHAnsi"/>
                <w:szCs w:val="20"/>
                <w:lang w:val="en-US"/>
              </w:rPr>
            </w:pPr>
            <w:r w:rsidRPr="00851A64">
              <w:rPr>
                <w:rFonts w:cstheme="minorHAnsi"/>
                <w:szCs w:val="20"/>
              </w:rPr>
              <w:t xml:space="preserve">Wi-Fi Activity </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2AF1347C" w14:textId="77777777" w:rsidR="006519BF" w:rsidRPr="00851A64" w:rsidRDefault="006519BF" w:rsidP="004021ED">
            <w:pPr>
              <w:rPr>
                <w:rFonts w:cstheme="minorHAnsi"/>
                <w:szCs w:val="20"/>
                <w:lang w:val="en-US"/>
              </w:rPr>
            </w:pPr>
            <w:r w:rsidRPr="00851A64">
              <w:rPr>
                <w:rFonts w:cstheme="minorHAnsi"/>
                <w:szCs w:val="20"/>
              </w:rPr>
              <w:t>1 Academic Year</w:t>
            </w:r>
          </w:p>
        </w:tc>
        <w:tc>
          <w:tcPr>
            <w:tcW w:w="2837" w:type="dxa"/>
            <w:tcBorders>
              <w:top w:val="single" w:sz="4" w:space="0" w:color="auto"/>
              <w:left w:val="nil"/>
              <w:bottom w:val="single" w:sz="4" w:space="0" w:color="auto"/>
              <w:right w:val="single" w:sz="4" w:space="0" w:color="auto"/>
            </w:tcBorders>
            <w:shd w:val="clear" w:color="auto" w:fill="auto"/>
          </w:tcPr>
          <w:p w14:paraId="02774853" w14:textId="77777777" w:rsidR="006519BF" w:rsidRPr="00851A64" w:rsidRDefault="006519BF" w:rsidP="004021ED">
            <w:pPr>
              <w:rPr>
                <w:rFonts w:cstheme="minorHAnsi"/>
                <w:szCs w:val="20"/>
                <w:lang w:val="en-US"/>
              </w:rPr>
            </w:pPr>
            <w:r>
              <w:rPr>
                <w:rFonts w:cstheme="minorHAnsi"/>
                <w:szCs w:val="20"/>
              </w:rPr>
              <w:t xml:space="preserve">Legitimate interest </w:t>
            </w:r>
            <w:r w:rsidRPr="00851A64">
              <w:rPr>
                <w:rFonts w:cstheme="minorHAnsi"/>
                <w:szCs w:val="20"/>
              </w:rPr>
              <w:t xml:space="preserve">(Prevention of fraud / ensuring network and information security / Misuse </w:t>
            </w:r>
            <w:r w:rsidRPr="00851A64">
              <w:rPr>
                <w:rFonts w:cstheme="minorHAnsi"/>
                <w:szCs w:val="20"/>
              </w:rPr>
              <w:lastRenderedPageBreak/>
              <w:t>of Service / processing employee/client data)</w:t>
            </w:r>
          </w:p>
        </w:tc>
      </w:tr>
      <w:tr w:rsidR="006519BF" w:rsidRPr="00851A64" w14:paraId="1E1A87C9"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674AE585" w14:textId="77777777" w:rsidR="006519BF" w:rsidRPr="00851A64" w:rsidRDefault="006519BF" w:rsidP="004021ED">
            <w:pPr>
              <w:rPr>
                <w:rFonts w:cstheme="minorHAnsi"/>
                <w:szCs w:val="20"/>
                <w:lang w:val="en-US"/>
              </w:rPr>
            </w:pPr>
            <w:r w:rsidRPr="00851A64">
              <w:rPr>
                <w:rFonts w:cstheme="minorHAnsi"/>
                <w:szCs w:val="20"/>
              </w:rPr>
              <w:lastRenderedPageBreak/>
              <w:t>Web Text Service</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3F541C72" w14:textId="77777777" w:rsidR="006519BF" w:rsidRPr="00851A64" w:rsidRDefault="006519BF" w:rsidP="004021ED">
            <w:pPr>
              <w:rPr>
                <w:rFonts w:cstheme="minorHAnsi"/>
                <w:szCs w:val="20"/>
                <w:lang w:val="en-US"/>
              </w:rPr>
            </w:pPr>
            <w:r w:rsidRPr="00851A64">
              <w:rPr>
                <w:rFonts w:cstheme="minorHAnsi"/>
                <w:szCs w:val="20"/>
              </w:rPr>
              <w:t>1 Academic Year</w:t>
            </w:r>
          </w:p>
        </w:tc>
        <w:tc>
          <w:tcPr>
            <w:tcW w:w="2837" w:type="dxa"/>
            <w:tcBorders>
              <w:top w:val="single" w:sz="4" w:space="0" w:color="auto"/>
              <w:left w:val="nil"/>
              <w:bottom w:val="single" w:sz="4" w:space="0" w:color="auto"/>
              <w:right w:val="single" w:sz="4" w:space="0" w:color="auto"/>
            </w:tcBorders>
            <w:shd w:val="clear" w:color="auto" w:fill="auto"/>
          </w:tcPr>
          <w:p w14:paraId="18D4284B" w14:textId="77777777" w:rsidR="006519BF" w:rsidRPr="00851A64" w:rsidRDefault="006519BF" w:rsidP="004021ED">
            <w:pPr>
              <w:rPr>
                <w:rFonts w:cstheme="minorHAnsi"/>
                <w:szCs w:val="20"/>
                <w:lang w:val="en-US"/>
              </w:rPr>
            </w:pPr>
            <w:r>
              <w:rPr>
                <w:rFonts w:cstheme="minorHAnsi"/>
                <w:szCs w:val="20"/>
              </w:rPr>
              <w:t xml:space="preserve">Legitimate interest </w:t>
            </w:r>
            <w:r w:rsidRPr="00851A64">
              <w:rPr>
                <w:rFonts w:cstheme="minorHAnsi"/>
                <w:szCs w:val="20"/>
              </w:rPr>
              <w:t>(processing employee/client data / Notification of outages, Health</w:t>
            </w:r>
            <w:r>
              <w:rPr>
                <w:rFonts w:cstheme="minorHAnsi"/>
                <w:szCs w:val="20"/>
              </w:rPr>
              <w:t xml:space="preserve"> </w:t>
            </w:r>
            <w:r w:rsidRPr="00851A64">
              <w:rPr>
                <w:rFonts w:cstheme="minorHAnsi"/>
                <w:szCs w:val="20"/>
              </w:rPr>
              <w:t>&amp;</w:t>
            </w:r>
            <w:r>
              <w:rPr>
                <w:rFonts w:cstheme="minorHAnsi"/>
                <w:szCs w:val="20"/>
              </w:rPr>
              <w:t xml:space="preserve"> </w:t>
            </w:r>
            <w:r w:rsidRPr="00851A64">
              <w:rPr>
                <w:rFonts w:cstheme="minorHAnsi"/>
                <w:szCs w:val="20"/>
              </w:rPr>
              <w:t>Safety, Campus Security, extreme weather alerts etc.)</w:t>
            </w:r>
          </w:p>
        </w:tc>
      </w:tr>
      <w:tr w:rsidR="006519BF" w:rsidRPr="00851A64" w14:paraId="5A7225A4"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7AD7E8E2" w14:textId="77777777" w:rsidR="006519BF" w:rsidRPr="00851A64" w:rsidRDefault="006519BF" w:rsidP="004021ED">
            <w:pPr>
              <w:rPr>
                <w:rFonts w:cstheme="minorHAnsi"/>
                <w:szCs w:val="20"/>
                <w:lang w:val="en-US"/>
              </w:rPr>
            </w:pPr>
            <w:r w:rsidRPr="00851A64">
              <w:rPr>
                <w:rFonts w:cstheme="minorHAnsi"/>
                <w:szCs w:val="20"/>
              </w:rPr>
              <w:t>IT Equipment bookings records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480E0F27" w14:textId="77777777" w:rsidR="006519BF" w:rsidRPr="00851A64" w:rsidRDefault="006519BF" w:rsidP="004021ED">
            <w:pPr>
              <w:rPr>
                <w:rFonts w:cstheme="minorHAnsi"/>
                <w:szCs w:val="20"/>
                <w:lang w:val="en-US"/>
              </w:rPr>
            </w:pPr>
            <w:r w:rsidRPr="00851A64">
              <w:rPr>
                <w:rFonts w:cstheme="minorHAnsi"/>
                <w:szCs w:val="20"/>
              </w:rPr>
              <w:t>1 Academic Year</w:t>
            </w:r>
          </w:p>
        </w:tc>
        <w:tc>
          <w:tcPr>
            <w:tcW w:w="2837" w:type="dxa"/>
            <w:tcBorders>
              <w:top w:val="single" w:sz="4" w:space="0" w:color="auto"/>
              <w:left w:val="nil"/>
              <w:bottom w:val="single" w:sz="4" w:space="0" w:color="auto"/>
              <w:right w:val="single" w:sz="4" w:space="0" w:color="auto"/>
            </w:tcBorders>
            <w:shd w:val="clear" w:color="auto" w:fill="auto"/>
          </w:tcPr>
          <w:p w14:paraId="5E68181E" w14:textId="77777777" w:rsidR="006519BF" w:rsidRPr="00851A64" w:rsidRDefault="006519BF" w:rsidP="004021ED">
            <w:pPr>
              <w:rPr>
                <w:rFonts w:cstheme="minorHAnsi"/>
                <w:szCs w:val="20"/>
                <w:lang w:val="en-US"/>
              </w:rPr>
            </w:pPr>
            <w:r>
              <w:rPr>
                <w:rFonts w:cstheme="minorHAnsi"/>
                <w:szCs w:val="20"/>
              </w:rPr>
              <w:t xml:space="preserve">Legitimate interest </w:t>
            </w:r>
            <w:r w:rsidRPr="00851A64">
              <w:rPr>
                <w:rFonts w:cstheme="minorHAnsi"/>
                <w:szCs w:val="20"/>
              </w:rPr>
              <w:t>Regi</w:t>
            </w:r>
            <w:r>
              <w:rPr>
                <w:rFonts w:cstheme="minorHAnsi"/>
                <w:szCs w:val="20"/>
              </w:rPr>
              <w:t xml:space="preserve">stration/Admissions/HR </w:t>
            </w:r>
          </w:p>
        </w:tc>
      </w:tr>
      <w:tr w:rsidR="006519BF" w:rsidRPr="00851A64" w14:paraId="439ABC06" w14:textId="77777777" w:rsidTr="004021ED">
        <w:trPr>
          <w:trHeight w:val="1199"/>
        </w:trPr>
        <w:tc>
          <w:tcPr>
            <w:tcW w:w="3252" w:type="dxa"/>
            <w:tcBorders>
              <w:top w:val="single" w:sz="4" w:space="0" w:color="auto"/>
              <w:left w:val="single" w:sz="4" w:space="0" w:color="auto"/>
              <w:bottom w:val="single" w:sz="4" w:space="0" w:color="auto"/>
              <w:right w:val="single" w:sz="4" w:space="0" w:color="auto"/>
            </w:tcBorders>
            <w:shd w:val="clear" w:color="auto" w:fill="auto"/>
          </w:tcPr>
          <w:p w14:paraId="681AF03F" w14:textId="77777777" w:rsidR="006519BF" w:rsidRPr="00851A64" w:rsidRDefault="006519BF" w:rsidP="004021ED">
            <w:pPr>
              <w:rPr>
                <w:rFonts w:cstheme="minorHAnsi"/>
                <w:szCs w:val="20"/>
                <w:lang w:val="en-US"/>
              </w:rPr>
            </w:pPr>
            <w:r w:rsidRPr="00851A64">
              <w:rPr>
                <w:rFonts w:cstheme="minorHAnsi"/>
                <w:szCs w:val="20"/>
              </w:rPr>
              <w:t>Antivirus logs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6C7FA1C3" w14:textId="77777777" w:rsidR="006519BF" w:rsidRPr="00851A64" w:rsidRDefault="006519BF" w:rsidP="004021ED">
            <w:pPr>
              <w:rPr>
                <w:rFonts w:cstheme="minorHAnsi"/>
                <w:szCs w:val="20"/>
                <w:lang w:val="en-US"/>
              </w:rPr>
            </w:pPr>
            <w:r w:rsidRPr="00851A64">
              <w:rPr>
                <w:rFonts w:cstheme="minorHAnsi"/>
                <w:szCs w:val="20"/>
              </w:rPr>
              <w:t>6 months</w:t>
            </w:r>
          </w:p>
        </w:tc>
        <w:tc>
          <w:tcPr>
            <w:tcW w:w="2837" w:type="dxa"/>
            <w:tcBorders>
              <w:top w:val="single" w:sz="4" w:space="0" w:color="auto"/>
              <w:left w:val="nil"/>
              <w:bottom w:val="single" w:sz="4" w:space="0" w:color="auto"/>
              <w:right w:val="single" w:sz="4" w:space="0" w:color="auto"/>
            </w:tcBorders>
            <w:shd w:val="clear" w:color="auto" w:fill="auto"/>
          </w:tcPr>
          <w:p w14:paraId="776D9FDC" w14:textId="77777777" w:rsidR="006519BF" w:rsidRPr="00851A64" w:rsidRDefault="006519BF" w:rsidP="004021ED">
            <w:pPr>
              <w:rPr>
                <w:rFonts w:cstheme="minorHAnsi"/>
                <w:szCs w:val="20"/>
                <w:lang w:val="en-US"/>
              </w:rPr>
            </w:pPr>
            <w:r>
              <w:rPr>
                <w:rFonts w:cstheme="minorHAnsi"/>
                <w:szCs w:val="20"/>
              </w:rPr>
              <w:t xml:space="preserve">Legitimate interest </w:t>
            </w:r>
            <w:r w:rsidRPr="00851A64">
              <w:rPr>
                <w:rFonts w:cstheme="minorHAnsi"/>
                <w:szCs w:val="20"/>
              </w:rPr>
              <w:t>(ensuring network and information security / Misuse of Service / processing employee/client data)</w:t>
            </w:r>
          </w:p>
        </w:tc>
      </w:tr>
      <w:tr w:rsidR="006519BF" w:rsidRPr="00851A64" w14:paraId="59C75C74"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222C0AD2" w14:textId="77777777" w:rsidR="006519BF" w:rsidRPr="00851A64" w:rsidRDefault="006519BF" w:rsidP="004021ED">
            <w:pPr>
              <w:rPr>
                <w:rFonts w:cstheme="minorHAnsi"/>
                <w:szCs w:val="20"/>
                <w:lang w:val="en-US"/>
              </w:rPr>
            </w:pPr>
            <w:r w:rsidRPr="00851A64">
              <w:rPr>
                <w:rFonts w:cstheme="minorHAnsi"/>
                <w:szCs w:val="20"/>
              </w:rPr>
              <w:t>Disaster Recovery Plan (</w:t>
            </w:r>
            <w:proofErr w:type="spellStart"/>
            <w:r w:rsidRPr="00851A64">
              <w:rPr>
                <w:rFonts w:cstheme="minorHAnsi"/>
                <w:szCs w:val="20"/>
              </w:rPr>
              <w:t>incl</w:t>
            </w:r>
            <w:proofErr w:type="spellEnd"/>
            <w:r w:rsidRPr="00851A64">
              <w:rPr>
                <w:rFonts w:cstheme="minorHAnsi"/>
                <w:szCs w:val="20"/>
              </w:rPr>
              <w:t xml:space="preserve"> HW and SW Listing, Network Architecture Diagrams)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0EA7EF90" w14:textId="77777777" w:rsidR="006519BF" w:rsidRPr="00851A64" w:rsidRDefault="006519BF" w:rsidP="004021ED">
            <w:pPr>
              <w:rPr>
                <w:rFonts w:cstheme="minorHAnsi"/>
                <w:szCs w:val="20"/>
                <w:lang w:val="en-US"/>
              </w:rPr>
            </w:pPr>
            <w:r w:rsidRPr="00851A64">
              <w:rPr>
                <w:rFonts w:cstheme="minorHAnsi"/>
                <w:szCs w:val="20"/>
              </w:rPr>
              <w:t>Indefinite</w:t>
            </w:r>
            <w:r>
              <w:rPr>
                <w:rFonts w:cstheme="minorHAnsi"/>
                <w:szCs w:val="20"/>
              </w:rPr>
              <w:t>ly</w:t>
            </w:r>
          </w:p>
        </w:tc>
        <w:tc>
          <w:tcPr>
            <w:tcW w:w="2837" w:type="dxa"/>
            <w:tcBorders>
              <w:top w:val="single" w:sz="4" w:space="0" w:color="auto"/>
              <w:left w:val="nil"/>
              <w:bottom w:val="single" w:sz="4" w:space="0" w:color="auto"/>
              <w:right w:val="single" w:sz="4" w:space="0" w:color="auto"/>
            </w:tcBorders>
            <w:shd w:val="clear" w:color="auto" w:fill="auto"/>
            <w:vAlign w:val="center"/>
          </w:tcPr>
          <w:p w14:paraId="5B9E0F8C" w14:textId="77777777" w:rsidR="006519BF" w:rsidRPr="00851A64" w:rsidRDefault="006519BF" w:rsidP="004021ED">
            <w:pPr>
              <w:rPr>
                <w:rFonts w:cstheme="minorHAnsi"/>
                <w:szCs w:val="20"/>
                <w:lang w:val="en-US"/>
              </w:rPr>
            </w:pPr>
            <w:r>
              <w:rPr>
                <w:rFonts w:cstheme="minorHAnsi"/>
                <w:szCs w:val="20"/>
                <w:lang w:val="en-US"/>
              </w:rPr>
              <w:t>Forms part of Institute record.</w:t>
            </w:r>
          </w:p>
        </w:tc>
      </w:tr>
      <w:tr w:rsidR="006519BF" w:rsidRPr="00851A64" w14:paraId="5DC7E60B"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5032ABE0" w14:textId="77777777" w:rsidR="006519BF" w:rsidRPr="00851A64" w:rsidRDefault="006519BF" w:rsidP="004021ED">
            <w:pPr>
              <w:rPr>
                <w:rFonts w:cstheme="minorHAnsi"/>
                <w:szCs w:val="20"/>
                <w:lang w:val="en-US"/>
              </w:rPr>
            </w:pPr>
            <w:r w:rsidRPr="00851A64">
              <w:rPr>
                <w:rFonts w:cstheme="minorHAnsi"/>
                <w:szCs w:val="20"/>
              </w:rPr>
              <w:t>Listing of Software/Software Licences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42F89321" w14:textId="77777777" w:rsidR="006519BF" w:rsidRPr="00851A64" w:rsidRDefault="006519BF" w:rsidP="004021ED">
            <w:pPr>
              <w:rPr>
                <w:rFonts w:cstheme="minorHAnsi"/>
                <w:szCs w:val="20"/>
                <w:lang w:val="en-US"/>
              </w:rPr>
            </w:pPr>
            <w:r w:rsidRPr="00851A64">
              <w:rPr>
                <w:rFonts w:cstheme="minorHAnsi"/>
                <w:szCs w:val="20"/>
              </w:rPr>
              <w:t xml:space="preserve">7 </w:t>
            </w:r>
            <w:r>
              <w:rPr>
                <w:rFonts w:cstheme="minorHAnsi"/>
                <w:szCs w:val="20"/>
              </w:rPr>
              <w:t>y</w:t>
            </w:r>
            <w:r w:rsidRPr="00851A64">
              <w:rPr>
                <w:rFonts w:cstheme="minorHAnsi"/>
                <w:szCs w:val="20"/>
              </w:rPr>
              <w:t>ears</w:t>
            </w:r>
          </w:p>
        </w:tc>
        <w:tc>
          <w:tcPr>
            <w:tcW w:w="2837" w:type="dxa"/>
            <w:tcBorders>
              <w:top w:val="single" w:sz="4" w:space="0" w:color="auto"/>
              <w:left w:val="nil"/>
              <w:bottom w:val="single" w:sz="4" w:space="0" w:color="auto"/>
              <w:right w:val="single" w:sz="4" w:space="0" w:color="auto"/>
            </w:tcBorders>
            <w:shd w:val="clear" w:color="auto" w:fill="auto"/>
            <w:vAlign w:val="center"/>
          </w:tcPr>
          <w:p w14:paraId="55314243" w14:textId="77777777" w:rsidR="006519BF" w:rsidRPr="00851A64" w:rsidRDefault="006519BF" w:rsidP="004021ED">
            <w:pPr>
              <w:rPr>
                <w:rFonts w:cstheme="minorHAnsi"/>
                <w:szCs w:val="20"/>
                <w:lang w:val="en-US"/>
              </w:rPr>
            </w:pPr>
            <w:r>
              <w:rPr>
                <w:rFonts w:cstheme="minorHAnsi"/>
                <w:szCs w:val="20"/>
                <w:lang w:val="en-US"/>
              </w:rPr>
              <w:t>Legitimate interests of Institute</w:t>
            </w:r>
          </w:p>
        </w:tc>
      </w:tr>
      <w:tr w:rsidR="006519BF" w:rsidRPr="00851A64" w14:paraId="7F9D8A12"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58D12ECD" w14:textId="77777777" w:rsidR="006519BF" w:rsidRPr="00851A64" w:rsidRDefault="006519BF" w:rsidP="004021ED">
            <w:pPr>
              <w:rPr>
                <w:rFonts w:cstheme="minorHAnsi"/>
                <w:szCs w:val="20"/>
                <w:lang w:val="en-US"/>
              </w:rPr>
            </w:pPr>
            <w:r w:rsidRPr="00851A64">
              <w:rPr>
                <w:rFonts w:cstheme="minorHAnsi"/>
                <w:szCs w:val="20"/>
              </w:rPr>
              <w:t>Vendor Information (Preferred IT Suppliers)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6BFD6382" w14:textId="77777777" w:rsidR="006519BF" w:rsidRPr="00851A64" w:rsidRDefault="006519BF" w:rsidP="004021ED">
            <w:pPr>
              <w:rPr>
                <w:rFonts w:cstheme="minorHAnsi"/>
                <w:szCs w:val="20"/>
                <w:lang w:val="en-US"/>
              </w:rPr>
            </w:pPr>
            <w:r w:rsidRPr="00851A64">
              <w:rPr>
                <w:rFonts w:cstheme="minorHAnsi"/>
                <w:szCs w:val="20"/>
              </w:rPr>
              <w:t xml:space="preserve">5 </w:t>
            </w:r>
            <w:r>
              <w:rPr>
                <w:rFonts w:cstheme="minorHAnsi"/>
                <w:szCs w:val="20"/>
              </w:rPr>
              <w:t>y</w:t>
            </w:r>
            <w:r w:rsidRPr="00851A64">
              <w:rPr>
                <w:rFonts w:cstheme="minorHAnsi"/>
                <w:szCs w:val="20"/>
              </w:rPr>
              <w:t>ears</w:t>
            </w:r>
          </w:p>
        </w:tc>
        <w:tc>
          <w:tcPr>
            <w:tcW w:w="2837" w:type="dxa"/>
            <w:tcBorders>
              <w:top w:val="single" w:sz="4" w:space="0" w:color="auto"/>
              <w:left w:val="nil"/>
              <w:bottom w:val="single" w:sz="4" w:space="0" w:color="auto"/>
              <w:right w:val="single" w:sz="4" w:space="0" w:color="auto"/>
            </w:tcBorders>
            <w:shd w:val="clear" w:color="auto" w:fill="auto"/>
            <w:vAlign w:val="center"/>
          </w:tcPr>
          <w:p w14:paraId="72DF67C9" w14:textId="77777777" w:rsidR="006519BF" w:rsidRPr="00851A64" w:rsidRDefault="006519BF" w:rsidP="004021ED">
            <w:pPr>
              <w:rPr>
                <w:rFonts w:cstheme="minorHAnsi"/>
                <w:szCs w:val="20"/>
                <w:lang w:val="en-US"/>
              </w:rPr>
            </w:pPr>
            <w:r>
              <w:rPr>
                <w:rFonts w:cstheme="minorHAnsi"/>
                <w:szCs w:val="20"/>
                <w:lang w:val="en-US"/>
              </w:rPr>
              <w:t>Legitimate interests of Institute</w:t>
            </w:r>
          </w:p>
        </w:tc>
      </w:tr>
      <w:tr w:rsidR="006519BF" w:rsidRPr="00851A64" w14:paraId="52802196"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59C6BEB6" w14:textId="77777777" w:rsidR="006519BF" w:rsidRPr="00851A64" w:rsidRDefault="006519BF" w:rsidP="004021ED">
            <w:pPr>
              <w:rPr>
                <w:rFonts w:cstheme="minorHAnsi"/>
                <w:szCs w:val="20"/>
                <w:lang w:val="en-US"/>
              </w:rPr>
            </w:pPr>
            <w:r w:rsidRPr="00851A64">
              <w:rPr>
                <w:rFonts w:cstheme="minorHAnsi"/>
                <w:szCs w:val="20"/>
              </w:rPr>
              <w:t>Tender Responses (IT)</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388F34CB" w14:textId="77777777" w:rsidR="006519BF" w:rsidRPr="00851A64" w:rsidRDefault="006519BF" w:rsidP="004021ED">
            <w:pPr>
              <w:rPr>
                <w:rFonts w:cstheme="minorHAnsi"/>
                <w:szCs w:val="20"/>
                <w:lang w:val="en-US"/>
              </w:rPr>
            </w:pPr>
            <w:r w:rsidRPr="00851A64">
              <w:rPr>
                <w:rFonts w:cstheme="minorHAnsi"/>
                <w:szCs w:val="20"/>
              </w:rPr>
              <w:t>7 years</w:t>
            </w:r>
          </w:p>
        </w:tc>
        <w:tc>
          <w:tcPr>
            <w:tcW w:w="2837" w:type="dxa"/>
            <w:tcBorders>
              <w:top w:val="single" w:sz="4" w:space="0" w:color="auto"/>
              <w:left w:val="nil"/>
              <w:bottom w:val="single" w:sz="4" w:space="0" w:color="auto"/>
              <w:right w:val="single" w:sz="4" w:space="0" w:color="auto"/>
            </w:tcBorders>
            <w:shd w:val="clear" w:color="auto" w:fill="auto"/>
            <w:vAlign w:val="center"/>
          </w:tcPr>
          <w:p w14:paraId="68E92011" w14:textId="77777777" w:rsidR="006519BF" w:rsidRPr="00851A64" w:rsidRDefault="006519BF" w:rsidP="004021ED">
            <w:pPr>
              <w:rPr>
                <w:rFonts w:cstheme="minorHAnsi"/>
                <w:szCs w:val="20"/>
                <w:lang w:val="en-US"/>
              </w:rPr>
            </w:pPr>
            <w:r>
              <w:rPr>
                <w:rFonts w:cstheme="minorHAnsi"/>
                <w:szCs w:val="20"/>
                <w:lang w:val="en-US"/>
              </w:rPr>
              <w:t>Legitimate interests of Institute</w:t>
            </w:r>
          </w:p>
        </w:tc>
      </w:tr>
      <w:tr w:rsidR="006519BF" w:rsidRPr="00851A64" w14:paraId="26FA6BC1"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18956989" w14:textId="77777777" w:rsidR="006519BF" w:rsidRPr="00851A64" w:rsidRDefault="006519BF" w:rsidP="004021ED">
            <w:pPr>
              <w:rPr>
                <w:rFonts w:cstheme="minorHAnsi"/>
                <w:szCs w:val="20"/>
                <w:lang w:val="en-US"/>
              </w:rPr>
            </w:pPr>
            <w:r w:rsidRPr="00851A64">
              <w:rPr>
                <w:rFonts w:cstheme="minorHAnsi"/>
                <w:szCs w:val="20"/>
              </w:rPr>
              <w:t>Tender Contracts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36FE71C8" w14:textId="77777777" w:rsidR="006519BF" w:rsidRPr="00851A64" w:rsidRDefault="006519BF" w:rsidP="004021ED">
            <w:pPr>
              <w:rPr>
                <w:rFonts w:cstheme="minorHAnsi"/>
                <w:szCs w:val="20"/>
                <w:lang w:val="en-US"/>
              </w:rPr>
            </w:pPr>
            <w:r w:rsidRPr="00851A64">
              <w:rPr>
                <w:rFonts w:cstheme="minorHAnsi"/>
                <w:szCs w:val="20"/>
              </w:rPr>
              <w:t>7 years</w:t>
            </w:r>
          </w:p>
        </w:tc>
        <w:tc>
          <w:tcPr>
            <w:tcW w:w="2837" w:type="dxa"/>
            <w:tcBorders>
              <w:top w:val="single" w:sz="4" w:space="0" w:color="auto"/>
              <w:left w:val="nil"/>
              <w:bottom w:val="single" w:sz="4" w:space="0" w:color="auto"/>
              <w:right w:val="single" w:sz="4" w:space="0" w:color="auto"/>
            </w:tcBorders>
            <w:shd w:val="clear" w:color="auto" w:fill="auto"/>
            <w:vAlign w:val="center"/>
          </w:tcPr>
          <w:p w14:paraId="5A5FC44C" w14:textId="77777777" w:rsidR="006519BF" w:rsidRPr="00851A64" w:rsidRDefault="006519BF" w:rsidP="004021ED">
            <w:pPr>
              <w:rPr>
                <w:rFonts w:cstheme="minorHAnsi"/>
                <w:szCs w:val="20"/>
                <w:lang w:val="en-US"/>
              </w:rPr>
            </w:pPr>
            <w:r>
              <w:rPr>
                <w:rFonts w:cstheme="minorHAnsi"/>
                <w:szCs w:val="20"/>
                <w:lang w:val="en-US"/>
              </w:rPr>
              <w:t>Performance of a contract</w:t>
            </w:r>
          </w:p>
        </w:tc>
      </w:tr>
      <w:tr w:rsidR="006519BF" w:rsidRPr="00851A64" w14:paraId="7D1F1779" w14:textId="77777777" w:rsidTr="004021ED">
        <w:tc>
          <w:tcPr>
            <w:tcW w:w="8647" w:type="dxa"/>
            <w:gridSpan w:val="4"/>
            <w:shd w:val="clear" w:color="auto" w:fill="D9D9D9" w:themeFill="background1" w:themeFillShade="D9"/>
            <w:vAlign w:val="center"/>
          </w:tcPr>
          <w:p w14:paraId="7004A446" w14:textId="77777777" w:rsidR="006519BF" w:rsidRPr="00851A64" w:rsidRDefault="006519BF" w:rsidP="004021ED">
            <w:pPr>
              <w:rPr>
                <w:rFonts w:cstheme="minorHAnsi"/>
                <w:b/>
                <w:szCs w:val="20"/>
                <w:lang w:val="en-US"/>
              </w:rPr>
            </w:pPr>
            <w:r w:rsidRPr="00851A64">
              <w:rPr>
                <w:rFonts w:cstheme="minorHAnsi"/>
                <w:b/>
                <w:szCs w:val="20"/>
                <w:lang w:val="en-US"/>
              </w:rPr>
              <w:t>Information Request Records</w:t>
            </w:r>
          </w:p>
        </w:tc>
      </w:tr>
      <w:tr w:rsidR="006519BF" w:rsidRPr="00851A64" w14:paraId="6E93227C" w14:textId="77777777" w:rsidTr="004021ED">
        <w:tc>
          <w:tcPr>
            <w:tcW w:w="8647" w:type="dxa"/>
            <w:gridSpan w:val="4"/>
            <w:shd w:val="clear" w:color="auto" w:fill="D9D9D9" w:themeFill="background1" w:themeFillShade="D9"/>
            <w:vAlign w:val="center"/>
          </w:tcPr>
          <w:p w14:paraId="2CD47B83" w14:textId="77777777" w:rsidR="006519BF" w:rsidRPr="00851A64" w:rsidRDefault="006519BF" w:rsidP="004021ED">
            <w:pPr>
              <w:rPr>
                <w:rFonts w:cstheme="minorHAnsi"/>
                <w:b/>
                <w:szCs w:val="20"/>
                <w:lang w:val="en-US"/>
              </w:rPr>
            </w:pPr>
            <w:r w:rsidRPr="00851A64">
              <w:rPr>
                <w:rFonts w:cstheme="minorHAnsi"/>
                <w:b/>
                <w:szCs w:val="20"/>
                <w:lang w:val="en-US"/>
              </w:rPr>
              <w:t>Freedom of Information (FOI) Records</w:t>
            </w:r>
          </w:p>
        </w:tc>
      </w:tr>
      <w:tr w:rsidR="006519BF" w:rsidRPr="00851A64" w14:paraId="32B3078A"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1D9EDD58" w14:textId="77777777" w:rsidR="006519BF" w:rsidRPr="00851A64" w:rsidRDefault="006519BF" w:rsidP="004021ED">
            <w:pPr>
              <w:rPr>
                <w:rFonts w:cstheme="minorHAnsi"/>
                <w:szCs w:val="20"/>
                <w:lang w:val="en-US"/>
              </w:rPr>
            </w:pPr>
            <w:r w:rsidRPr="00851A64">
              <w:rPr>
                <w:rFonts w:cstheme="minorHAnsi"/>
                <w:szCs w:val="20"/>
                <w:lang w:val="en-US"/>
              </w:rPr>
              <w:t>FOI Request Records (including OIC correspondence where applicable)</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729E3AD4" w14:textId="77777777" w:rsidR="006519BF" w:rsidRPr="00851A64" w:rsidRDefault="006519BF" w:rsidP="004021ED">
            <w:pPr>
              <w:rPr>
                <w:rFonts w:cstheme="minorHAnsi"/>
                <w:szCs w:val="20"/>
                <w:lang w:val="en-US"/>
              </w:rPr>
            </w:pPr>
            <w:r w:rsidRPr="00851A64">
              <w:rPr>
                <w:rFonts w:cstheme="minorHAnsi"/>
                <w:szCs w:val="20"/>
                <w:lang w:val="en-US"/>
              </w:rPr>
              <w:t>Current + 3 years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3B43CA42" w14:textId="77777777" w:rsidR="006519BF" w:rsidRPr="00851A64" w:rsidRDefault="006519BF" w:rsidP="004021ED">
            <w:pPr>
              <w:rPr>
                <w:rFonts w:cstheme="minorHAnsi"/>
                <w:szCs w:val="20"/>
                <w:lang w:val="en-US"/>
              </w:rPr>
            </w:pPr>
            <w:r>
              <w:rPr>
                <w:rFonts w:cstheme="minorHAnsi"/>
                <w:szCs w:val="20"/>
                <w:lang w:val="en-US"/>
              </w:rPr>
              <w:t xml:space="preserve">As agreed at </w:t>
            </w:r>
            <w:r w:rsidRPr="00851A64">
              <w:rPr>
                <w:rFonts w:cstheme="minorHAnsi"/>
                <w:szCs w:val="20"/>
                <w:lang w:val="en-US"/>
              </w:rPr>
              <w:t>THEA FOI Network Meeting 13 October 2016</w:t>
            </w:r>
          </w:p>
        </w:tc>
      </w:tr>
      <w:tr w:rsidR="006519BF" w:rsidRPr="00851A64" w14:paraId="2D6DCBC6"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19351080" w14:textId="77777777" w:rsidR="006519BF" w:rsidRPr="00851A64" w:rsidRDefault="006519BF" w:rsidP="004021ED">
            <w:pPr>
              <w:rPr>
                <w:rFonts w:cstheme="minorHAnsi"/>
                <w:szCs w:val="20"/>
                <w:lang w:val="en-US"/>
              </w:rPr>
            </w:pPr>
            <w:r w:rsidRPr="00851A64">
              <w:rPr>
                <w:rFonts w:cstheme="minorHAnsi"/>
                <w:szCs w:val="20"/>
                <w:lang w:val="en-US"/>
              </w:rPr>
              <w:t>FOI Request Logs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23C6D066" w14:textId="77777777" w:rsidR="006519BF" w:rsidRPr="00851A64" w:rsidRDefault="006519BF" w:rsidP="004021ED">
            <w:pPr>
              <w:rPr>
                <w:rFonts w:cstheme="minorHAnsi"/>
                <w:szCs w:val="20"/>
                <w:lang w:val="en-US"/>
              </w:rPr>
            </w:pPr>
            <w:r w:rsidRPr="00851A64">
              <w:rPr>
                <w:rFonts w:cstheme="minorHAnsi"/>
                <w:szCs w:val="20"/>
                <w:lang w:val="en-US"/>
              </w:rPr>
              <w:t>7 years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1D35A0FD" w14:textId="77777777" w:rsidR="006519BF" w:rsidRPr="00851A64" w:rsidRDefault="006519BF" w:rsidP="004021ED">
            <w:pPr>
              <w:rPr>
                <w:rFonts w:cstheme="minorHAnsi"/>
                <w:szCs w:val="20"/>
                <w:lang w:val="en-US"/>
              </w:rPr>
            </w:pPr>
            <w:r>
              <w:rPr>
                <w:rFonts w:cstheme="minorHAnsi"/>
                <w:szCs w:val="20"/>
                <w:lang w:val="en-US"/>
              </w:rPr>
              <w:t>Legitimate interests of Institute</w:t>
            </w:r>
          </w:p>
        </w:tc>
      </w:tr>
      <w:tr w:rsidR="006519BF" w:rsidRPr="00851A64" w14:paraId="7CA0485E"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682F37CE" w14:textId="77777777" w:rsidR="006519BF" w:rsidRPr="00851A64" w:rsidRDefault="006519BF" w:rsidP="004021ED">
            <w:pPr>
              <w:rPr>
                <w:rFonts w:cstheme="minorHAnsi"/>
                <w:szCs w:val="20"/>
                <w:lang w:val="en-US"/>
              </w:rPr>
            </w:pPr>
            <w:r w:rsidRPr="00851A64">
              <w:rPr>
                <w:rFonts w:cstheme="minorHAnsi"/>
                <w:szCs w:val="20"/>
                <w:lang w:val="en-US"/>
              </w:rPr>
              <w:t>FOI Request Statistical Returns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767CC19C" w14:textId="77777777" w:rsidR="006519BF" w:rsidRPr="00851A64" w:rsidRDefault="006519BF" w:rsidP="004021ED">
            <w:pPr>
              <w:rPr>
                <w:rFonts w:cstheme="minorHAnsi"/>
                <w:szCs w:val="20"/>
                <w:lang w:val="en-US"/>
              </w:rPr>
            </w:pPr>
            <w:r w:rsidRPr="00851A64">
              <w:rPr>
                <w:rFonts w:cstheme="minorHAnsi"/>
                <w:szCs w:val="20"/>
                <w:lang w:val="en-US"/>
              </w:rPr>
              <w:t>Permanently</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2B1C6D77" w14:textId="77777777" w:rsidR="006519BF" w:rsidRPr="00851A64" w:rsidRDefault="006519BF" w:rsidP="004021ED">
            <w:pPr>
              <w:rPr>
                <w:rFonts w:cstheme="minorHAnsi"/>
                <w:szCs w:val="20"/>
                <w:lang w:val="en-US"/>
              </w:rPr>
            </w:pPr>
            <w:r w:rsidRPr="00851A64">
              <w:rPr>
                <w:rFonts w:cstheme="minorHAnsi"/>
                <w:szCs w:val="20"/>
                <w:lang w:val="en-US"/>
              </w:rPr>
              <w:t>Code of Practice for Public Bodies dated September 2015 (Section 48 Freedom of Information Act 2014)</w:t>
            </w:r>
          </w:p>
        </w:tc>
      </w:tr>
      <w:tr w:rsidR="006519BF" w:rsidRPr="00851A64" w14:paraId="0E7E94A7"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2C052BB2" w14:textId="77777777" w:rsidR="006519BF" w:rsidRPr="00851A64" w:rsidRDefault="006519BF" w:rsidP="004021ED">
            <w:pPr>
              <w:rPr>
                <w:rFonts w:cstheme="minorHAnsi"/>
                <w:szCs w:val="20"/>
                <w:lang w:val="en-US"/>
              </w:rPr>
            </w:pPr>
            <w:r w:rsidRPr="00851A64">
              <w:rPr>
                <w:rFonts w:cstheme="minorHAnsi"/>
                <w:szCs w:val="20"/>
                <w:lang w:val="en-US"/>
              </w:rPr>
              <w:t>FOI Disclosure Log</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5D6A14B8" w14:textId="77777777" w:rsidR="006519BF" w:rsidRPr="00851A64" w:rsidRDefault="006519BF" w:rsidP="004021ED">
            <w:pPr>
              <w:rPr>
                <w:rFonts w:cstheme="minorHAnsi"/>
                <w:szCs w:val="20"/>
                <w:lang w:val="en-US"/>
              </w:rPr>
            </w:pPr>
            <w:r w:rsidRPr="00851A64">
              <w:rPr>
                <w:rFonts w:cstheme="minorHAnsi"/>
                <w:szCs w:val="20"/>
                <w:lang w:val="en-US"/>
              </w:rPr>
              <w:t>Permanently</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49A9B481" w14:textId="77777777" w:rsidR="006519BF" w:rsidRPr="00851A64" w:rsidRDefault="006519BF" w:rsidP="004021ED">
            <w:pPr>
              <w:rPr>
                <w:rFonts w:cstheme="minorHAnsi"/>
                <w:szCs w:val="20"/>
                <w:lang w:val="en-US"/>
              </w:rPr>
            </w:pPr>
            <w:r w:rsidRPr="00851A64">
              <w:rPr>
                <w:rFonts w:cstheme="minorHAnsi"/>
                <w:szCs w:val="20"/>
                <w:lang w:val="en-US"/>
              </w:rPr>
              <w:t>Code of Practice for Public Bodies dated September 2015 (Section 48 Freedom of Information Act 2014)</w:t>
            </w:r>
          </w:p>
        </w:tc>
      </w:tr>
      <w:tr w:rsidR="006519BF" w:rsidRPr="00851A64" w14:paraId="1F865F3F"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291991B4" w14:textId="77777777" w:rsidR="006519BF" w:rsidRPr="00851A64" w:rsidRDefault="006519BF" w:rsidP="004021ED">
            <w:pPr>
              <w:rPr>
                <w:rFonts w:cstheme="minorHAnsi"/>
                <w:szCs w:val="20"/>
                <w:lang w:val="en-US"/>
              </w:rPr>
            </w:pPr>
            <w:r w:rsidRPr="00851A64">
              <w:rPr>
                <w:rFonts w:cstheme="minorHAnsi"/>
                <w:szCs w:val="20"/>
                <w:lang w:val="en-US"/>
              </w:rPr>
              <w:t>Publication Scheme</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54F7615C" w14:textId="77777777" w:rsidR="006519BF" w:rsidRPr="00851A64" w:rsidRDefault="006519BF" w:rsidP="004021ED">
            <w:pPr>
              <w:rPr>
                <w:rFonts w:cstheme="minorHAnsi"/>
                <w:szCs w:val="20"/>
                <w:lang w:val="en-US"/>
              </w:rPr>
            </w:pPr>
            <w:r w:rsidRPr="00851A64">
              <w:rPr>
                <w:rFonts w:cstheme="minorHAnsi"/>
                <w:szCs w:val="20"/>
                <w:lang w:val="en-US"/>
              </w:rPr>
              <w:t>Updated on ongoing basis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315EDE64" w14:textId="77777777" w:rsidR="006519BF" w:rsidRPr="00851A64" w:rsidRDefault="006519BF" w:rsidP="004021ED">
            <w:pPr>
              <w:rPr>
                <w:rFonts w:cstheme="minorHAnsi"/>
                <w:szCs w:val="20"/>
                <w:lang w:val="en-US"/>
              </w:rPr>
            </w:pPr>
            <w:r>
              <w:rPr>
                <w:rFonts w:cstheme="minorHAnsi"/>
                <w:szCs w:val="20"/>
                <w:lang w:val="en-US"/>
              </w:rPr>
              <w:t>Forms part of Institute records</w:t>
            </w:r>
          </w:p>
        </w:tc>
      </w:tr>
      <w:tr w:rsidR="006519BF" w:rsidRPr="00851A64" w14:paraId="1D7049E0"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0100C138" w14:textId="77777777" w:rsidR="006519BF" w:rsidRPr="00851A64" w:rsidRDefault="006519BF" w:rsidP="004021ED">
            <w:pPr>
              <w:rPr>
                <w:rFonts w:cstheme="minorHAnsi"/>
                <w:szCs w:val="20"/>
                <w:lang w:val="en-US"/>
              </w:rPr>
            </w:pPr>
            <w:r w:rsidRPr="00851A64">
              <w:rPr>
                <w:rFonts w:cstheme="minorHAnsi"/>
                <w:szCs w:val="20"/>
                <w:lang w:val="en-US"/>
              </w:rPr>
              <w:t>FOI Training Records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15011FD8" w14:textId="77777777" w:rsidR="006519BF" w:rsidRPr="00851A64" w:rsidRDefault="006519BF" w:rsidP="004021ED">
            <w:pPr>
              <w:rPr>
                <w:rFonts w:cstheme="minorHAnsi"/>
                <w:szCs w:val="20"/>
                <w:lang w:val="en-US"/>
              </w:rPr>
            </w:pPr>
            <w:r w:rsidRPr="00851A64">
              <w:rPr>
                <w:rFonts w:cstheme="minorHAnsi"/>
                <w:szCs w:val="20"/>
                <w:lang w:val="en-US"/>
              </w:rPr>
              <w:t>7 years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672F522C" w14:textId="77777777" w:rsidR="006519BF" w:rsidRPr="00851A64" w:rsidRDefault="006519BF" w:rsidP="004021ED">
            <w:pPr>
              <w:rPr>
                <w:rFonts w:cstheme="minorHAnsi"/>
                <w:szCs w:val="20"/>
                <w:lang w:val="en-US"/>
              </w:rPr>
            </w:pPr>
            <w:r>
              <w:rPr>
                <w:rFonts w:cstheme="minorHAnsi"/>
                <w:szCs w:val="20"/>
                <w:lang w:val="en-US"/>
              </w:rPr>
              <w:t>Legitimate interest of Institute</w:t>
            </w:r>
          </w:p>
        </w:tc>
      </w:tr>
      <w:tr w:rsidR="006519BF" w:rsidRPr="00851A64" w14:paraId="195DD09F"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ED71C" w14:textId="77777777" w:rsidR="006519BF" w:rsidRPr="00851A64" w:rsidRDefault="006519BF" w:rsidP="004021ED">
            <w:pPr>
              <w:rPr>
                <w:rFonts w:cstheme="minorHAnsi"/>
                <w:b/>
                <w:szCs w:val="20"/>
                <w:lang w:val="en-US"/>
              </w:rPr>
            </w:pPr>
            <w:r w:rsidRPr="00851A64">
              <w:rPr>
                <w:rFonts w:cstheme="minorHAnsi"/>
                <w:b/>
                <w:szCs w:val="20"/>
                <w:lang w:val="en-US"/>
              </w:rPr>
              <w:t>Data Protection (DP) Records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F4AFA" w14:textId="77777777" w:rsidR="006519BF" w:rsidRPr="00851A64" w:rsidRDefault="006519BF" w:rsidP="004021ED">
            <w:pPr>
              <w:rPr>
                <w:rFonts w:cstheme="minorHAnsi"/>
                <w:szCs w:val="20"/>
                <w:lang w:val="en-US"/>
              </w:rPr>
            </w:pPr>
          </w:p>
        </w:tc>
        <w:tc>
          <w:tcPr>
            <w:tcW w:w="2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C31C3" w14:textId="77777777" w:rsidR="006519BF" w:rsidRPr="00851A64" w:rsidRDefault="006519BF" w:rsidP="004021ED">
            <w:pPr>
              <w:rPr>
                <w:rFonts w:cstheme="minorHAnsi"/>
                <w:szCs w:val="20"/>
                <w:lang w:val="en-US"/>
              </w:rPr>
            </w:pPr>
          </w:p>
        </w:tc>
      </w:tr>
      <w:tr w:rsidR="006519BF" w:rsidRPr="00851A64" w14:paraId="036DD497"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3F1921E1" w14:textId="77777777" w:rsidR="006519BF" w:rsidRPr="00851A64" w:rsidRDefault="006519BF" w:rsidP="004021ED">
            <w:pPr>
              <w:rPr>
                <w:rFonts w:cstheme="minorHAnsi"/>
                <w:szCs w:val="20"/>
                <w:lang w:val="en-US"/>
              </w:rPr>
            </w:pPr>
            <w:r w:rsidRPr="00851A64">
              <w:rPr>
                <w:rFonts w:cstheme="minorHAnsi"/>
                <w:szCs w:val="20"/>
              </w:rPr>
              <w:lastRenderedPageBreak/>
              <w:t xml:space="preserve">DP Rights Request Records (including DPC correspondence where applicable) </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42357E78" w14:textId="77777777" w:rsidR="006519BF" w:rsidRPr="00851A64" w:rsidRDefault="006519BF" w:rsidP="004021ED">
            <w:pPr>
              <w:rPr>
                <w:rFonts w:cstheme="minorHAnsi"/>
                <w:szCs w:val="20"/>
                <w:lang w:val="en-US"/>
              </w:rPr>
            </w:pPr>
            <w:r w:rsidRPr="00851A64">
              <w:rPr>
                <w:rFonts w:cstheme="minorHAnsi"/>
                <w:szCs w:val="20"/>
              </w:rPr>
              <w:t xml:space="preserve">7 years </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1941913F" w14:textId="77777777" w:rsidR="006519BF" w:rsidRPr="007073A6" w:rsidRDefault="006519BF" w:rsidP="004021ED">
            <w:pPr>
              <w:rPr>
                <w:rFonts w:cstheme="minorHAnsi"/>
                <w:szCs w:val="20"/>
                <w:lang w:val="en-US"/>
              </w:rPr>
            </w:pPr>
            <w:r w:rsidRPr="007073A6">
              <w:rPr>
                <w:rFonts w:cstheme="minorHAnsi"/>
                <w:szCs w:val="20"/>
              </w:rPr>
              <w:t xml:space="preserve">Limitation Period for a claim under Data Protection Act 2018 </w:t>
            </w:r>
          </w:p>
        </w:tc>
      </w:tr>
      <w:tr w:rsidR="006519BF" w:rsidRPr="00851A64" w14:paraId="4B5CD37D"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278148E6" w14:textId="77777777" w:rsidR="006519BF" w:rsidRPr="00851A64" w:rsidRDefault="006519BF" w:rsidP="004021ED">
            <w:pPr>
              <w:rPr>
                <w:rFonts w:cstheme="minorHAnsi"/>
                <w:szCs w:val="20"/>
                <w:lang w:val="en-US"/>
              </w:rPr>
            </w:pPr>
            <w:r w:rsidRPr="00851A64">
              <w:rPr>
                <w:rFonts w:cstheme="minorHAnsi"/>
                <w:szCs w:val="20"/>
                <w:lang w:val="en-US"/>
              </w:rPr>
              <w:t>DP Rights Request Log</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25D66132" w14:textId="77777777" w:rsidR="006519BF" w:rsidRPr="00851A64" w:rsidRDefault="006519BF" w:rsidP="004021ED">
            <w:pPr>
              <w:rPr>
                <w:rFonts w:cstheme="minorHAnsi"/>
                <w:szCs w:val="20"/>
                <w:lang w:val="en-US"/>
              </w:rPr>
            </w:pPr>
            <w:r w:rsidRPr="00851A64">
              <w:rPr>
                <w:rFonts w:cstheme="minorHAnsi"/>
                <w:szCs w:val="20"/>
              </w:rPr>
              <w:t xml:space="preserve">7 years </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2C5B7323" w14:textId="77777777" w:rsidR="006519BF" w:rsidRPr="00851A64" w:rsidRDefault="006519BF" w:rsidP="004021ED">
            <w:pPr>
              <w:rPr>
                <w:rFonts w:cstheme="minorHAnsi"/>
                <w:szCs w:val="20"/>
                <w:lang w:val="en-US"/>
              </w:rPr>
            </w:pPr>
            <w:r w:rsidRPr="00851A64">
              <w:rPr>
                <w:rFonts w:cstheme="minorHAnsi"/>
                <w:szCs w:val="20"/>
                <w:lang w:val="en-US"/>
              </w:rPr>
              <w:t xml:space="preserve">Limitation Period for a claim under Data Protection Act 2018 </w:t>
            </w:r>
          </w:p>
        </w:tc>
      </w:tr>
      <w:tr w:rsidR="006519BF" w:rsidRPr="00851A64" w14:paraId="62B18138"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432A5114" w14:textId="77777777" w:rsidR="006519BF" w:rsidRPr="00851A64" w:rsidDel="0080787B" w:rsidRDefault="006519BF" w:rsidP="004021ED">
            <w:pPr>
              <w:rPr>
                <w:rFonts w:cstheme="minorHAnsi"/>
                <w:szCs w:val="20"/>
                <w:lang w:val="en-US"/>
              </w:rPr>
            </w:pPr>
            <w:r w:rsidRPr="00851A64">
              <w:rPr>
                <w:rFonts w:cstheme="minorHAnsi"/>
                <w:szCs w:val="20"/>
                <w:lang w:val="en-US"/>
              </w:rPr>
              <w:t>DP Breach records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497550F8" w14:textId="77777777" w:rsidR="006519BF" w:rsidRPr="00851A64" w:rsidRDefault="006519BF" w:rsidP="004021ED">
            <w:pPr>
              <w:rPr>
                <w:rFonts w:cstheme="minorHAnsi"/>
                <w:szCs w:val="20"/>
              </w:rPr>
            </w:pPr>
            <w:r w:rsidRPr="00851A64">
              <w:rPr>
                <w:rFonts w:cstheme="minorHAnsi"/>
                <w:szCs w:val="20"/>
              </w:rPr>
              <w:t>7 years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34B018BB" w14:textId="77777777" w:rsidR="006519BF" w:rsidRPr="00851A64" w:rsidRDefault="006519BF" w:rsidP="004021ED">
            <w:pPr>
              <w:rPr>
                <w:rFonts w:cstheme="minorHAnsi"/>
                <w:szCs w:val="20"/>
                <w:lang w:val="en-US"/>
              </w:rPr>
            </w:pPr>
            <w:r w:rsidRPr="00851A64">
              <w:rPr>
                <w:rFonts w:cstheme="minorHAnsi"/>
                <w:szCs w:val="20"/>
                <w:lang w:val="en-US"/>
              </w:rPr>
              <w:t xml:space="preserve">Limitation Period for a claim under Data Protection Act 2018 </w:t>
            </w:r>
          </w:p>
        </w:tc>
      </w:tr>
      <w:tr w:rsidR="006519BF" w:rsidRPr="00851A64" w14:paraId="4804A747"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4EB71F87" w14:textId="77777777" w:rsidR="006519BF" w:rsidRPr="00851A64" w:rsidRDefault="006519BF" w:rsidP="004021ED">
            <w:pPr>
              <w:rPr>
                <w:rFonts w:cstheme="minorHAnsi"/>
                <w:szCs w:val="20"/>
                <w:lang w:val="en-US"/>
              </w:rPr>
            </w:pPr>
            <w:r w:rsidRPr="00851A64">
              <w:rPr>
                <w:rFonts w:cstheme="minorHAnsi"/>
                <w:szCs w:val="20"/>
                <w:lang w:val="en-US"/>
              </w:rPr>
              <w:t>DP Breach Log</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6241643E" w14:textId="77777777" w:rsidR="006519BF" w:rsidRPr="00851A64" w:rsidRDefault="006519BF" w:rsidP="004021ED">
            <w:pPr>
              <w:rPr>
                <w:rFonts w:cstheme="minorHAnsi"/>
                <w:szCs w:val="20"/>
              </w:rPr>
            </w:pPr>
            <w:r w:rsidRPr="00851A64">
              <w:rPr>
                <w:rFonts w:cstheme="minorHAnsi"/>
                <w:szCs w:val="20"/>
              </w:rPr>
              <w:t>7 years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01AF9570" w14:textId="77777777" w:rsidR="006519BF" w:rsidRPr="00851A64" w:rsidRDefault="006519BF" w:rsidP="004021ED">
            <w:pPr>
              <w:rPr>
                <w:rFonts w:cstheme="minorHAnsi"/>
                <w:szCs w:val="20"/>
                <w:lang w:val="en-US"/>
              </w:rPr>
            </w:pPr>
            <w:r w:rsidRPr="00851A64">
              <w:rPr>
                <w:rFonts w:cstheme="minorHAnsi"/>
                <w:szCs w:val="20"/>
                <w:lang w:val="en-US"/>
              </w:rPr>
              <w:t xml:space="preserve">Limitation Period for a claim under Data Protection Act 2018 </w:t>
            </w:r>
          </w:p>
        </w:tc>
      </w:tr>
      <w:tr w:rsidR="006519BF" w:rsidRPr="00851A64" w14:paraId="2ED9F31B"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75923478" w14:textId="77777777" w:rsidR="006519BF" w:rsidRPr="00851A64" w:rsidRDefault="006519BF" w:rsidP="004021ED">
            <w:pPr>
              <w:rPr>
                <w:rFonts w:cstheme="minorHAnsi"/>
                <w:szCs w:val="20"/>
                <w:lang w:val="en-US"/>
              </w:rPr>
            </w:pPr>
            <w:r w:rsidRPr="00851A64">
              <w:rPr>
                <w:rFonts w:cstheme="minorHAnsi"/>
                <w:szCs w:val="20"/>
                <w:lang w:val="en-US"/>
              </w:rPr>
              <w:t>DP Training Records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04F3E319" w14:textId="77777777" w:rsidR="006519BF" w:rsidRPr="00851A64" w:rsidRDefault="006519BF" w:rsidP="004021ED">
            <w:pPr>
              <w:rPr>
                <w:rFonts w:cstheme="minorHAnsi"/>
                <w:szCs w:val="20"/>
              </w:rPr>
            </w:pPr>
            <w:r w:rsidRPr="00851A64">
              <w:rPr>
                <w:rFonts w:cstheme="minorHAnsi"/>
                <w:szCs w:val="20"/>
              </w:rPr>
              <w:t>7 years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1B5BE12B" w14:textId="77777777" w:rsidR="006519BF" w:rsidRPr="00851A64" w:rsidRDefault="006519BF" w:rsidP="004021ED">
            <w:pPr>
              <w:rPr>
                <w:rFonts w:cstheme="minorHAnsi"/>
                <w:szCs w:val="20"/>
                <w:lang w:val="en-US"/>
              </w:rPr>
            </w:pPr>
            <w:r>
              <w:rPr>
                <w:rFonts w:cstheme="minorHAnsi"/>
                <w:szCs w:val="20"/>
                <w:lang w:val="en-US"/>
              </w:rPr>
              <w:t>Legitimate interest of Institute.</w:t>
            </w:r>
          </w:p>
        </w:tc>
      </w:tr>
      <w:tr w:rsidR="006519BF" w:rsidRPr="00851A64" w14:paraId="126CECF3"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7A502D65" w14:textId="77777777" w:rsidR="006519BF" w:rsidRPr="00851A64" w:rsidRDefault="006519BF" w:rsidP="004021ED">
            <w:pPr>
              <w:rPr>
                <w:rFonts w:cstheme="minorHAnsi"/>
                <w:szCs w:val="20"/>
                <w:lang w:val="en-US"/>
              </w:rPr>
            </w:pPr>
            <w:r w:rsidRPr="00851A64">
              <w:rPr>
                <w:rFonts w:cstheme="minorHAnsi"/>
                <w:szCs w:val="20"/>
                <w:lang w:val="en-US"/>
              </w:rPr>
              <w:t>Data Processor Agreements/Data Sharing Agreements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70EA6CAE" w14:textId="77777777" w:rsidR="006519BF" w:rsidRPr="00851A64" w:rsidRDefault="006519BF" w:rsidP="004021ED">
            <w:pPr>
              <w:rPr>
                <w:rFonts w:cstheme="minorHAnsi"/>
                <w:szCs w:val="20"/>
              </w:rPr>
            </w:pPr>
            <w:r w:rsidRPr="00851A64">
              <w:rPr>
                <w:rFonts w:cstheme="minorHAnsi"/>
                <w:szCs w:val="20"/>
              </w:rPr>
              <w:t>Duration of agreement plus 1 year</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6C584C1D" w14:textId="77777777" w:rsidR="006519BF" w:rsidRPr="00851A64" w:rsidRDefault="006519BF" w:rsidP="004021ED">
            <w:pPr>
              <w:rPr>
                <w:rFonts w:cstheme="minorHAnsi"/>
                <w:szCs w:val="20"/>
                <w:lang w:val="en-US"/>
              </w:rPr>
            </w:pPr>
            <w:r>
              <w:rPr>
                <w:rFonts w:cstheme="minorHAnsi"/>
                <w:szCs w:val="20"/>
                <w:lang w:val="en-US"/>
              </w:rPr>
              <w:t>Legal obligation as per GDPR / DP Act 2018</w:t>
            </w:r>
          </w:p>
        </w:tc>
      </w:tr>
      <w:tr w:rsidR="006519BF" w:rsidRPr="00851A64" w14:paraId="01DAB992"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77CAD5DB" w14:textId="77777777" w:rsidR="006519BF" w:rsidRPr="00851A64" w:rsidRDefault="006519BF" w:rsidP="004021ED">
            <w:pPr>
              <w:rPr>
                <w:rFonts w:cstheme="minorHAnsi"/>
                <w:szCs w:val="20"/>
                <w:lang w:val="en-US"/>
              </w:rPr>
            </w:pPr>
            <w:r w:rsidRPr="00851A64">
              <w:rPr>
                <w:rFonts w:cstheme="minorHAnsi"/>
                <w:szCs w:val="20"/>
                <w:lang w:val="en-US"/>
              </w:rPr>
              <w:t>Records of Processing Activities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3B7B1983" w14:textId="77777777" w:rsidR="006519BF" w:rsidRPr="00851A64" w:rsidRDefault="006519BF" w:rsidP="004021ED">
            <w:pPr>
              <w:rPr>
                <w:rFonts w:cstheme="minorHAnsi"/>
                <w:szCs w:val="20"/>
              </w:rPr>
            </w:pPr>
            <w:r w:rsidRPr="00851A64">
              <w:rPr>
                <w:rFonts w:cstheme="minorHAnsi"/>
                <w:szCs w:val="20"/>
              </w:rPr>
              <w:t>Updated on ongoing basis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7C8E803E" w14:textId="77777777" w:rsidR="006519BF" w:rsidRPr="00851A64" w:rsidRDefault="006519BF" w:rsidP="004021ED">
            <w:pPr>
              <w:rPr>
                <w:rFonts w:cstheme="minorHAnsi"/>
                <w:szCs w:val="20"/>
                <w:lang w:val="en-US"/>
              </w:rPr>
            </w:pPr>
            <w:r>
              <w:rPr>
                <w:rFonts w:cstheme="minorHAnsi"/>
                <w:szCs w:val="20"/>
                <w:lang w:val="en-US"/>
              </w:rPr>
              <w:t>GDPR / DP Act 2018</w:t>
            </w:r>
          </w:p>
        </w:tc>
      </w:tr>
      <w:tr w:rsidR="006519BF" w:rsidRPr="00851A64" w14:paraId="6BEF17C0"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3F0DD102" w14:textId="77777777" w:rsidR="006519BF" w:rsidRPr="00851A64" w:rsidRDefault="006519BF" w:rsidP="004021ED">
            <w:pPr>
              <w:rPr>
                <w:rFonts w:cstheme="minorHAnsi"/>
                <w:szCs w:val="20"/>
                <w:lang w:val="en-US"/>
              </w:rPr>
            </w:pPr>
            <w:r w:rsidRPr="00851A64">
              <w:rPr>
                <w:rFonts w:cstheme="minorHAnsi"/>
                <w:szCs w:val="20"/>
                <w:lang w:val="en-US"/>
              </w:rPr>
              <w:t>Data Protection Impact Assessments (DPIAs)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101811B3" w14:textId="77777777" w:rsidR="006519BF" w:rsidRPr="00851A64" w:rsidRDefault="006519BF" w:rsidP="004021ED">
            <w:pPr>
              <w:rPr>
                <w:rFonts w:cstheme="minorHAnsi"/>
                <w:szCs w:val="20"/>
              </w:rPr>
            </w:pPr>
            <w:r w:rsidRPr="00851A64">
              <w:rPr>
                <w:rFonts w:cstheme="minorHAnsi"/>
                <w:szCs w:val="20"/>
              </w:rPr>
              <w:t>7 years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066BAD96" w14:textId="77777777" w:rsidR="006519BF" w:rsidRPr="00851A64" w:rsidRDefault="006519BF" w:rsidP="004021ED">
            <w:pPr>
              <w:rPr>
                <w:rFonts w:cstheme="minorHAnsi"/>
                <w:szCs w:val="20"/>
                <w:lang w:val="en-US"/>
              </w:rPr>
            </w:pPr>
            <w:r w:rsidRPr="00851A64">
              <w:rPr>
                <w:rFonts w:cstheme="minorHAnsi"/>
                <w:szCs w:val="20"/>
                <w:lang w:val="en-US"/>
              </w:rPr>
              <w:t xml:space="preserve">Limitation Period for a claim under Data Protection Act 2018 </w:t>
            </w:r>
          </w:p>
        </w:tc>
      </w:tr>
      <w:tr w:rsidR="006519BF" w:rsidRPr="00851A64" w14:paraId="2E900D9B"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4E6F0CCC" w14:textId="77777777" w:rsidR="006519BF" w:rsidRPr="00851A64" w:rsidRDefault="006519BF" w:rsidP="004021ED">
            <w:pPr>
              <w:rPr>
                <w:rFonts w:cstheme="minorHAnsi"/>
                <w:szCs w:val="20"/>
                <w:lang w:val="en-US"/>
              </w:rPr>
            </w:pPr>
            <w:r w:rsidRPr="00851A64">
              <w:rPr>
                <w:rFonts w:cstheme="minorHAnsi"/>
                <w:szCs w:val="20"/>
                <w:lang w:val="en-US"/>
              </w:rPr>
              <w:t>Privacy Notices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154AC541" w14:textId="77777777" w:rsidR="006519BF" w:rsidRPr="00851A64" w:rsidRDefault="006519BF" w:rsidP="004021ED">
            <w:pPr>
              <w:rPr>
                <w:rFonts w:cstheme="minorHAnsi"/>
                <w:szCs w:val="20"/>
              </w:rPr>
            </w:pPr>
            <w:r w:rsidRPr="00851A64">
              <w:rPr>
                <w:rFonts w:cstheme="minorHAnsi"/>
                <w:szCs w:val="20"/>
              </w:rPr>
              <w:t>Updated on ongoing basis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707E0B9A" w14:textId="77777777" w:rsidR="006519BF" w:rsidRPr="00851A64" w:rsidRDefault="006519BF" w:rsidP="004021ED">
            <w:pPr>
              <w:rPr>
                <w:rFonts w:cstheme="minorHAnsi"/>
                <w:szCs w:val="20"/>
                <w:lang w:val="en-US"/>
              </w:rPr>
            </w:pPr>
            <w:r>
              <w:rPr>
                <w:rFonts w:cstheme="minorHAnsi"/>
                <w:szCs w:val="20"/>
                <w:lang w:val="en-US"/>
              </w:rPr>
              <w:t>GDPR / DP Act 2018</w:t>
            </w:r>
          </w:p>
        </w:tc>
      </w:tr>
      <w:tr w:rsidR="006519BF" w:rsidRPr="00851A64" w14:paraId="3C36499E"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6B41F" w14:textId="77777777" w:rsidR="006519BF" w:rsidRPr="00851A64" w:rsidRDefault="006519BF" w:rsidP="004021ED">
            <w:pPr>
              <w:rPr>
                <w:rFonts w:cstheme="minorHAnsi"/>
                <w:b/>
                <w:szCs w:val="20"/>
                <w:lang w:val="en-US"/>
              </w:rPr>
            </w:pPr>
            <w:r w:rsidRPr="00851A64">
              <w:rPr>
                <w:rFonts w:cstheme="minorHAnsi"/>
                <w:b/>
                <w:szCs w:val="20"/>
                <w:lang w:val="en-US"/>
              </w:rPr>
              <w:t>Ombudsman Records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8E7AB" w14:textId="77777777" w:rsidR="006519BF" w:rsidRPr="00851A64" w:rsidRDefault="006519BF" w:rsidP="004021ED">
            <w:pPr>
              <w:rPr>
                <w:rFonts w:cstheme="minorHAnsi"/>
                <w:szCs w:val="20"/>
                <w:lang w:val="en-US"/>
              </w:rPr>
            </w:pPr>
          </w:p>
        </w:tc>
        <w:tc>
          <w:tcPr>
            <w:tcW w:w="2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C863A" w14:textId="77777777" w:rsidR="006519BF" w:rsidRPr="00851A64" w:rsidRDefault="006519BF" w:rsidP="004021ED">
            <w:pPr>
              <w:rPr>
                <w:rFonts w:cstheme="minorHAnsi"/>
                <w:szCs w:val="20"/>
                <w:lang w:val="en-US"/>
              </w:rPr>
            </w:pPr>
          </w:p>
        </w:tc>
      </w:tr>
      <w:tr w:rsidR="006519BF" w:rsidRPr="00851A64" w14:paraId="493A1F35"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tcPr>
          <w:p w14:paraId="09B3177B" w14:textId="77777777" w:rsidR="006519BF" w:rsidRPr="00851A64" w:rsidRDefault="006519BF" w:rsidP="004021ED">
            <w:pPr>
              <w:rPr>
                <w:rFonts w:cstheme="minorHAnsi"/>
                <w:szCs w:val="20"/>
                <w:lang w:val="en-US"/>
              </w:rPr>
            </w:pPr>
            <w:r w:rsidRPr="00851A64">
              <w:rPr>
                <w:rFonts w:cstheme="minorHAnsi"/>
                <w:szCs w:val="20"/>
                <w:lang w:val="en-US"/>
              </w:rPr>
              <w:t>Ombudsman Request Logs and investigations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36987E6F" w14:textId="77777777" w:rsidR="006519BF" w:rsidRPr="00851A64" w:rsidRDefault="006519BF" w:rsidP="004021ED">
            <w:pPr>
              <w:rPr>
                <w:rFonts w:cstheme="minorHAnsi"/>
                <w:szCs w:val="20"/>
                <w:lang w:val="en-US"/>
              </w:rPr>
            </w:pPr>
            <w:r w:rsidRPr="00851A64">
              <w:rPr>
                <w:rFonts w:cstheme="minorHAnsi"/>
                <w:szCs w:val="20"/>
                <w:lang w:val="en-US"/>
              </w:rPr>
              <w:t xml:space="preserve">7 years </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13373D5F" w14:textId="77777777" w:rsidR="006519BF" w:rsidRPr="00851A64" w:rsidRDefault="006519BF" w:rsidP="004021ED">
            <w:pPr>
              <w:rPr>
                <w:rFonts w:cstheme="minorHAnsi"/>
                <w:szCs w:val="20"/>
                <w:lang w:val="en-US"/>
              </w:rPr>
            </w:pPr>
            <w:r w:rsidRPr="00851A64">
              <w:rPr>
                <w:rFonts w:cstheme="minorHAnsi"/>
                <w:szCs w:val="20"/>
                <w:lang w:val="en-US"/>
              </w:rPr>
              <w:t xml:space="preserve">Statutory Limitation Period for the majority of potential claims which may be brought if the request is unsuccessful, together with a year to receive notice of the claim.  </w:t>
            </w:r>
          </w:p>
        </w:tc>
      </w:tr>
      <w:tr w:rsidR="006519BF" w:rsidRPr="00851A64" w14:paraId="2E1A615F" w14:textId="77777777" w:rsidTr="004021ED">
        <w:tc>
          <w:tcPr>
            <w:tcW w:w="5810" w:type="dxa"/>
            <w:gridSpan w:val="3"/>
            <w:shd w:val="clear" w:color="auto" w:fill="D9D9D9" w:themeFill="background1" w:themeFillShade="D9"/>
          </w:tcPr>
          <w:p w14:paraId="55CC08D9" w14:textId="77777777" w:rsidR="006519BF" w:rsidRPr="00851A64" w:rsidRDefault="006519BF" w:rsidP="004021ED">
            <w:pPr>
              <w:spacing w:after="240"/>
              <w:rPr>
                <w:rFonts w:cstheme="minorHAnsi"/>
                <w:b/>
                <w:szCs w:val="20"/>
              </w:rPr>
            </w:pPr>
            <w:r>
              <w:rPr>
                <w:rFonts w:cstheme="minorHAnsi"/>
                <w:b/>
                <w:szCs w:val="20"/>
              </w:rPr>
              <w:t>Health Centre/Medical Records/Medical Research</w:t>
            </w:r>
          </w:p>
        </w:tc>
        <w:tc>
          <w:tcPr>
            <w:tcW w:w="2837" w:type="dxa"/>
            <w:shd w:val="clear" w:color="auto" w:fill="D9D9D9" w:themeFill="background1" w:themeFillShade="D9"/>
          </w:tcPr>
          <w:p w14:paraId="0F7C4972" w14:textId="77777777" w:rsidR="006519BF" w:rsidRPr="00851A64" w:rsidRDefault="006519BF" w:rsidP="004021ED">
            <w:pPr>
              <w:spacing w:after="240"/>
              <w:rPr>
                <w:rFonts w:cstheme="minorHAnsi"/>
                <w:b/>
                <w:szCs w:val="20"/>
              </w:rPr>
            </w:pPr>
          </w:p>
        </w:tc>
      </w:tr>
      <w:tr w:rsidR="006519BF" w:rsidRPr="00851A64" w14:paraId="22FF5DC8"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451653E0" w14:textId="77777777" w:rsidR="006519BF" w:rsidRPr="000D7D37" w:rsidRDefault="006519BF" w:rsidP="004021ED">
            <w:pPr>
              <w:rPr>
                <w:rFonts w:cstheme="minorHAnsi"/>
                <w:szCs w:val="20"/>
                <w:lang w:val="en-US"/>
              </w:rPr>
            </w:pPr>
            <w:r w:rsidRPr="000D7D37">
              <w:rPr>
                <w:rFonts w:eastAsia="Times New Roman" w:cstheme="minorHAnsi"/>
                <w:szCs w:val="20"/>
                <w:lang w:eastAsia="en-IE"/>
              </w:rPr>
              <w:t>Anonymised Stats/Reports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C9477" w14:textId="77777777" w:rsidR="006519BF" w:rsidRPr="000D7D37" w:rsidRDefault="006519BF" w:rsidP="004021ED">
            <w:pPr>
              <w:rPr>
                <w:rFonts w:cstheme="minorHAnsi"/>
                <w:szCs w:val="20"/>
                <w:lang w:val="en-US"/>
              </w:rPr>
            </w:pPr>
            <w:r w:rsidRPr="000D7D37">
              <w:rPr>
                <w:rFonts w:eastAsia="Times New Roman" w:cstheme="minorHAnsi"/>
                <w:szCs w:val="20"/>
                <w:lang w:eastAsia="en-IE"/>
              </w:rPr>
              <w:t>8 years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05F855C7" w14:textId="77777777" w:rsidR="006519BF" w:rsidRPr="000D7D37" w:rsidRDefault="006519BF" w:rsidP="004021ED">
            <w:pPr>
              <w:rPr>
                <w:rFonts w:cstheme="minorHAnsi"/>
                <w:szCs w:val="20"/>
                <w:lang w:val="en-US"/>
              </w:rPr>
            </w:pPr>
            <w:r w:rsidRPr="000D7D37">
              <w:rPr>
                <w:rFonts w:cstheme="minorHAnsi"/>
                <w:spacing w:val="-1"/>
                <w:szCs w:val="20"/>
              </w:rPr>
              <w:t>As per H</w:t>
            </w:r>
            <w:r w:rsidRPr="000D7D37">
              <w:rPr>
                <w:rFonts w:cstheme="minorHAnsi"/>
                <w:szCs w:val="20"/>
              </w:rPr>
              <w:t>SE</w:t>
            </w:r>
            <w:r w:rsidRPr="000D7D37">
              <w:rPr>
                <w:rFonts w:cstheme="minorHAnsi"/>
                <w:spacing w:val="-2"/>
                <w:szCs w:val="20"/>
              </w:rPr>
              <w:t xml:space="preserve"> </w:t>
            </w:r>
            <w:r w:rsidRPr="000D7D37">
              <w:rPr>
                <w:rFonts w:cstheme="minorHAnsi"/>
                <w:spacing w:val="2"/>
                <w:szCs w:val="20"/>
              </w:rPr>
              <w:t>‘</w:t>
            </w:r>
            <w:r w:rsidRPr="000D7D37">
              <w:rPr>
                <w:rFonts w:cstheme="minorHAnsi"/>
                <w:spacing w:val="-2"/>
                <w:szCs w:val="20"/>
              </w:rPr>
              <w:t>N</w:t>
            </w:r>
            <w:r w:rsidRPr="000D7D37">
              <w:rPr>
                <w:rFonts w:cstheme="minorHAnsi"/>
                <w:szCs w:val="20"/>
              </w:rPr>
              <w:t>a</w:t>
            </w:r>
            <w:r w:rsidRPr="000D7D37">
              <w:rPr>
                <w:rFonts w:cstheme="minorHAnsi"/>
                <w:spacing w:val="1"/>
                <w:szCs w:val="20"/>
              </w:rPr>
              <w:t>t</w:t>
            </w:r>
            <w:r w:rsidRPr="000D7D37">
              <w:rPr>
                <w:rFonts w:cstheme="minorHAnsi"/>
                <w:spacing w:val="2"/>
                <w:szCs w:val="20"/>
              </w:rPr>
              <w:t>i</w:t>
            </w:r>
            <w:r w:rsidRPr="000D7D37">
              <w:rPr>
                <w:rFonts w:cstheme="minorHAnsi"/>
                <w:spacing w:val="-2"/>
                <w:szCs w:val="20"/>
              </w:rPr>
              <w:t>on</w:t>
            </w:r>
            <w:r w:rsidRPr="000D7D37">
              <w:rPr>
                <w:rFonts w:cstheme="minorHAnsi"/>
                <w:szCs w:val="20"/>
              </w:rPr>
              <w:t>al</w:t>
            </w:r>
            <w:r w:rsidRPr="000D7D37">
              <w:rPr>
                <w:rFonts w:cstheme="minorHAnsi"/>
                <w:spacing w:val="-7"/>
                <w:szCs w:val="20"/>
              </w:rPr>
              <w:t xml:space="preserve"> </w:t>
            </w:r>
            <w:r w:rsidRPr="000D7D37">
              <w:rPr>
                <w:rFonts w:cstheme="minorHAnsi"/>
                <w:spacing w:val="-1"/>
                <w:szCs w:val="20"/>
              </w:rPr>
              <w:t>H</w:t>
            </w:r>
            <w:r w:rsidRPr="000D7D37">
              <w:rPr>
                <w:rFonts w:cstheme="minorHAnsi"/>
                <w:spacing w:val="-2"/>
                <w:szCs w:val="20"/>
              </w:rPr>
              <w:t>o</w:t>
            </w:r>
            <w:r w:rsidRPr="000D7D37">
              <w:rPr>
                <w:rFonts w:cstheme="minorHAnsi"/>
                <w:spacing w:val="2"/>
                <w:szCs w:val="20"/>
              </w:rPr>
              <w:t>s</w:t>
            </w:r>
            <w:r w:rsidRPr="000D7D37">
              <w:rPr>
                <w:rFonts w:cstheme="minorHAnsi"/>
                <w:spacing w:val="-2"/>
                <w:szCs w:val="20"/>
              </w:rPr>
              <w:t>p</w:t>
            </w:r>
            <w:r w:rsidRPr="000D7D37">
              <w:rPr>
                <w:rFonts w:cstheme="minorHAnsi"/>
                <w:spacing w:val="2"/>
                <w:szCs w:val="20"/>
              </w:rPr>
              <w:t>i</w:t>
            </w:r>
            <w:r w:rsidRPr="000D7D37">
              <w:rPr>
                <w:rFonts w:cstheme="minorHAnsi"/>
                <w:spacing w:val="1"/>
                <w:szCs w:val="20"/>
              </w:rPr>
              <w:t>t</w:t>
            </w:r>
            <w:r w:rsidRPr="000D7D37">
              <w:rPr>
                <w:rFonts w:cstheme="minorHAnsi"/>
                <w:szCs w:val="20"/>
              </w:rPr>
              <w:t>a</w:t>
            </w:r>
            <w:r w:rsidRPr="000D7D37">
              <w:rPr>
                <w:rFonts w:cstheme="minorHAnsi"/>
                <w:spacing w:val="2"/>
                <w:szCs w:val="20"/>
              </w:rPr>
              <w:t>l</w:t>
            </w:r>
            <w:r w:rsidRPr="000D7D37">
              <w:rPr>
                <w:rFonts w:cstheme="minorHAnsi"/>
                <w:szCs w:val="20"/>
              </w:rPr>
              <w:t>s</w:t>
            </w:r>
            <w:r w:rsidRPr="000D7D37">
              <w:rPr>
                <w:rFonts w:cstheme="minorHAnsi"/>
                <w:spacing w:val="-3"/>
                <w:szCs w:val="20"/>
              </w:rPr>
              <w:t xml:space="preserve"> </w:t>
            </w:r>
            <w:r w:rsidRPr="000D7D37">
              <w:rPr>
                <w:rFonts w:cstheme="minorHAnsi"/>
                <w:szCs w:val="20"/>
              </w:rPr>
              <w:t>O</w:t>
            </w:r>
            <w:r w:rsidRPr="000D7D37">
              <w:rPr>
                <w:rFonts w:cstheme="minorHAnsi"/>
                <w:spacing w:val="-2"/>
                <w:szCs w:val="20"/>
              </w:rPr>
              <w:t>ff</w:t>
            </w:r>
            <w:r w:rsidRPr="000D7D37">
              <w:rPr>
                <w:rFonts w:cstheme="minorHAnsi"/>
                <w:spacing w:val="2"/>
                <w:szCs w:val="20"/>
              </w:rPr>
              <w:t>i</w:t>
            </w:r>
            <w:r w:rsidRPr="000D7D37">
              <w:rPr>
                <w:rFonts w:cstheme="minorHAnsi"/>
                <w:spacing w:val="-1"/>
                <w:szCs w:val="20"/>
              </w:rPr>
              <w:t>c</w:t>
            </w:r>
            <w:r w:rsidRPr="000D7D37">
              <w:rPr>
                <w:rFonts w:cstheme="minorHAnsi"/>
                <w:spacing w:val="-5"/>
                <w:szCs w:val="20"/>
              </w:rPr>
              <w:t>e</w:t>
            </w:r>
            <w:r w:rsidRPr="000D7D37">
              <w:rPr>
                <w:rFonts w:cstheme="minorHAnsi"/>
                <w:szCs w:val="20"/>
              </w:rPr>
              <w:t>,</w:t>
            </w:r>
            <w:r w:rsidRPr="000D7D37">
              <w:rPr>
                <w:rFonts w:cstheme="minorHAnsi"/>
                <w:w w:val="99"/>
                <w:szCs w:val="20"/>
              </w:rPr>
              <w:t xml:space="preserve"> </w:t>
            </w:r>
            <w:r w:rsidRPr="000D7D37">
              <w:rPr>
                <w:rFonts w:cstheme="minorHAnsi"/>
                <w:spacing w:val="1"/>
                <w:szCs w:val="20"/>
              </w:rPr>
              <w:t>C</w:t>
            </w:r>
            <w:r w:rsidRPr="000D7D37">
              <w:rPr>
                <w:rFonts w:cstheme="minorHAnsi"/>
                <w:spacing w:val="-2"/>
                <w:szCs w:val="20"/>
              </w:rPr>
              <w:t>od</w:t>
            </w:r>
            <w:r w:rsidRPr="000D7D37">
              <w:rPr>
                <w:rFonts w:cstheme="minorHAnsi"/>
                <w:szCs w:val="20"/>
              </w:rPr>
              <w:t>e</w:t>
            </w:r>
            <w:r w:rsidRPr="000D7D37">
              <w:rPr>
                <w:rFonts w:cstheme="minorHAnsi"/>
                <w:spacing w:val="-4"/>
                <w:szCs w:val="20"/>
              </w:rPr>
              <w:t xml:space="preserve"> </w:t>
            </w:r>
            <w:r w:rsidRPr="000D7D37">
              <w:rPr>
                <w:rFonts w:cstheme="minorHAnsi"/>
                <w:spacing w:val="-2"/>
                <w:szCs w:val="20"/>
              </w:rPr>
              <w:t>o</w:t>
            </w:r>
            <w:r w:rsidRPr="000D7D37">
              <w:rPr>
                <w:rFonts w:cstheme="minorHAnsi"/>
                <w:szCs w:val="20"/>
              </w:rPr>
              <w:t>f</w:t>
            </w:r>
            <w:r w:rsidRPr="000D7D37">
              <w:rPr>
                <w:rFonts w:cstheme="minorHAnsi"/>
                <w:spacing w:val="-11"/>
                <w:szCs w:val="20"/>
              </w:rPr>
              <w:t xml:space="preserve"> </w:t>
            </w:r>
            <w:r w:rsidRPr="000D7D37">
              <w:rPr>
                <w:rFonts w:cstheme="minorHAnsi"/>
                <w:spacing w:val="5"/>
                <w:szCs w:val="20"/>
              </w:rPr>
              <w:t>P</w:t>
            </w:r>
            <w:r w:rsidRPr="000D7D37">
              <w:rPr>
                <w:rFonts w:cstheme="minorHAnsi"/>
                <w:spacing w:val="-3"/>
                <w:szCs w:val="20"/>
              </w:rPr>
              <w:t>r</w:t>
            </w:r>
            <w:r w:rsidRPr="000D7D37">
              <w:rPr>
                <w:rFonts w:cstheme="minorHAnsi"/>
                <w:szCs w:val="20"/>
              </w:rPr>
              <w:t>a</w:t>
            </w:r>
            <w:r w:rsidRPr="000D7D37">
              <w:rPr>
                <w:rFonts w:cstheme="minorHAnsi"/>
                <w:spacing w:val="-1"/>
                <w:szCs w:val="20"/>
              </w:rPr>
              <w:t>c</w:t>
            </w:r>
            <w:r w:rsidRPr="000D7D37">
              <w:rPr>
                <w:rFonts w:cstheme="minorHAnsi"/>
                <w:spacing w:val="1"/>
                <w:szCs w:val="20"/>
              </w:rPr>
              <w:t>t</w:t>
            </w:r>
            <w:r w:rsidRPr="000D7D37">
              <w:rPr>
                <w:rFonts w:cstheme="minorHAnsi"/>
                <w:spacing w:val="2"/>
                <w:szCs w:val="20"/>
              </w:rPr>
              <w:t>i</w:t>
            </w:r>
            <w:r w:rsidRPr="000D7D37">
              <w:rPr>
                <w:rFonts w:cstheme="minorHAnsi"/>
                <w:spacing w:val="-1"/>
                <w:szCs w:val="20"/>
              </w:rPr>
              <w:t>c</w:t>
            </w:r>
            <w:r w:rsidRPr="000D7D37">
              <w:rPr>
                <w:rFonts w:cstheme="minorHAnsi"/>
                <w:szCs w:val="20"/>
              </w:rPr>
              <w:t>e</w:t>
            </w:r>
            <w:r w:rsidRPr="000D7D37">
              <w:rPr>
                <w:rFonts w:cstheme="minorHAnsi"/>
                <w:spacing w:val="-9"/>
                <w:szCs w:val="20"/>
              </w:rPr>
              <w:t xml:space="preserve"> </w:t>
            </w:r>
            <w:r w:rsidRPr="000D7D37">
              <w:rPr>
                <w:rFonts w:cstheme="minorHAnsi"/>
                <w:spacing w:val="-2"/>
                <w:szCs w:val="20"/>
              </w:rPr>
              <w:t>fo</w:t>
            </w:r>
            <w:r w:rsidRPr="000D7D37">
              <w:rPr>
                <w:rFonts w:cstheme="minorHAnsi"/>
                <w:szCs w:val="20"/>
              </w:rPr>
              <w:t>r</w:t>
            </w:r>
            <w:r w:rsidRPr="000D7D37">
              <w:rPr>
                <w:rFonts w:cstheme="minorHAnsi"/>
                <w:spacing w:val="-6"/>
                <w:szCs w:val="20"/>
              </w:rPr>
              <w:t xml:space="preserve"> </w:t>
            </w:r>
            <w:r w:rsidRPr="000D7D37">
              <w:rPr>
                <w:rFonts w:cstheme="minorHAnsi"/>
                <w:spacing w:val="-1"/>
                <w:szCs w:val="20"/>
              </w:rPr>
              <w:t>H</w:t>
            </w:r>
            <w:r w:rsidRPr="000D7D37">
              <w:rPr>
                <w:rFonts w:cstheme="minorHAnsi"/>
                <w:szCs w:val="20"/>
              </w:rPr>
              <w:t>ea</w:t>
            </w:r>
            <w:r w:rsidRPr="000D7D37">
              <w:rPr>
                <w:rFonts w:cstheme="minorHAnsi"/>
                <w:spacing w:val="2"/>
                <w:szCs w:val="20"/>
              </w:rPr>
              <w:t>l</w:t>
            </w:r>
            <w:r w:rsidRPr="000D7D37">
              <w:rPr>
                <w:rFonts w:cstheme="minorHAnsi"/>
                <w:spacing w:val="1"/>
                <w:szCs w:val="20"/>
              </w:rPr>
              <w:t>t</w:t>
            </w:r>
            <w:r w:rsidRPr="000D7D37">
              <w:rPr>
                <w:rFonts w:cstheme="minorHAnsi"/>
                <w:spacing w:val="-2"/>
                <w:szCs w:val="20"/>
              </w:rPr>
              <w:t>h</w:t>
            </w:r>
            <w:r w:rsidRPr="000D7D37">
              <w:rPr>
                <w:rFonts w:cstheme="minorHAnsi"/>
                <w:spacing w:val="-1"/>
                <w:szCs w:val="20"/>
              </w:rPr>
              <w:t>c</w:t>
            </w:r>
            <w:r w:rsidRPr="000D7D37">
              <w:rPr>
                <w:rFonts w:cstheme="minorHAnsi"/>
                <w:szCs w:val="20"/>
              </w:rPr>
              <w:t>a</w:t>
            </w:r>
            <w:r w:rsidRPr="000D7D37">
              <w:rPr>
                <w:rFonts w:cstheme="minorHAnsi"/>
                <w:spacing w:val="-3"/>
                <w:szCs w:val="20"/>
              </w:rPr>
              <w:t>r</w:t>
            </w:r>
            <w:r w:rsidRPr="000D7D37">
              <w:rPr>
                <w:rFonts w:cstheme="minorHAnsi"/>
                <w:szCs w:val="20"/>
              </w:rPr>
              <w:t>e</w:t>
            </w:r>
            <w:r w:rsidRPr="000D7D37">
              <w:rPr>
                <w:rFonts w:cstheme="minorHAnsi"/>
                <w:spacing w:val="-9"/>
                <w:szCs w:val="20"/>
              </w:rPr>
              <w:t xml:space="preserve"> </w:t>
            </w:r>
            <w:r w:rsidRPr="000D7D37">
              <w:rPr>
                <w:rFonts w:cstheme="minorHAnsi"/>
                <w:spacing w:val="-1"/>
                <w:szCs w:val="20"/>
              </w:rPr>
              <w:t>R</w:t>
            </w:r>
            <w:r w:rsidRPr="000D7D37">
              <w:rPr>
                <w:rFonts w:cstheme="minorHAnsi"/>
                <w:szCs w:val="20"/>
              </w:rPr>
              <w:t>e</w:t>
            </w:r>
            <w:r w:rsidRPr="000D7D37">
              <w:rPr>
                <w:rFonts w:cstheme="minorHAnsi"/>
                <w:spacing w:val="-1"/>
                <w:szCs w:val="20"/>
              </w:rPr>
              <w:t>c</w:t>
            </w:r>
            <w:r w:rsidRPr="000D7D37">
              <w:rPr>
                <w:rFonts w:cstheme="minorHAnsi"/>
                <w:spacing w:val="3"/>
                <w:szCs w:val="20"/>
              </w:rPr>
              <w:t>o</w:t>
            </w:r>
            <w:r w:rsidRPr="000D7D37">
              <w:rPr>
                <w:rFonts w:cstheme="minorHAnsi"/>
                <w:spacing w:val="-3"/>
                <w:szCs w:val="20"/>
              </w:rPr>
              <w:t>r</w:t>
            </w:r>
            <w:r w:rsidRPr="000D7D37">
              <w:rPr>
                <w:rFonts w:cstheme="minorHAnsi"/>
                <w:spacing w:val="-2"/>
                <w:szCs w:val="20"/>
              </w:rPr>
              <w:t>d</w:t>
            </w:r>
            <w:r w:rsidRPr="000D7D37">
              <w:rPr>
                <w:rFonts w:cstheme="minorHAnsi"/>
                <w:szCs w:val="20"/>
              </w:rPr>
              <w:t>s</w:t>
            </w:r>
          </w:p>
        </w:tc>
      </w:tr>
      <w:tr w:rsidR="006519BF" w:rsidRPr="00851A64" w14:paraId="0CEB8441"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39BD74C2" w14:textId="77777777" w:rsidR="006519BF" w:rsidRPr="000D7D37" w:rsidRDefault="006519BF" w:rsidP="004021ED">
            <w:pPr>
              <w:rPr>
                <w:rFonts w:eastAsia="Times New Roman" w:cstheme="minorHAnsi"/>
                <w:szCs w:val="20"/>
                <w:lang w:eastAsia="en-IE"/>
              </w:rPr>
            </w:pPr>
            <w:r w:rsidRPr="000D7D37">
              <w:rPr>
                <w:rFonts w:eastAsia="Times New Roman" w:cstheme="minorHAnsi"/>
                <w:szCs w:val="20"/>
                <w:lang w:eastAsia="en-IE"/>
              </w:rPr>
              <w:t>Bills/Invoices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50BAC" w14:textId="77777777" w:rsidR="006519BF" w:rsidRPr="000D7D37" w:rsidRDefault="006519BF" w:rsidP="004021ED">
            <w:pPr>
              <w:rPr>
                <w:rFonts w:cstheme="minorHAnsi"/>
                <w:szCs w:val="20"/>
                <w:lang w:val="en-US"/>
              </w:rPr>
            </w:pPr>
            <w:r w:rsidRPr="000D7D37">
              <w:rPr>
                <w:rFonts w:eastAsia="Times New Roman" w:cstheme="minorHAnsi"/>
                <w:szCs w:val="20"/>
                <w:lang w:eastAsia="en-IE"/>
              </w:rPr>
              <w:t>8 years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720D8D1D" w14:textId="77777777" w:rsidR="006519BF" w:rsidRPr="000D7D37" w:rsidRDefault="006519BF" w:rsidP="004021ED">
            <w:pPr>
              <w:rPr>
                <w:rFonts w:cstheme="minorHAnsi"/>
                <w:szCs w:val="20"/>
                <w:lang w:val="en-US"/>
              </w:rPr>
            </w:pPr>
            <w:r w:rsidRPr="000D7D37">
              <w:rPr>
                <w:rFonts w:cstheme="minorHAnsi"/>
                <w:spacing w:val="-1"/>
                <w:szCs w:val="20"/>
              </w:rPr>
              <w:t>As per H</w:t>
            </w:r>
            <w:r w:rsidRPr="000D7D37">
              <w:rPr>
                <w:rFonts w:cstheme="minorHAnsi"/>
                <w:szCs w:val="20"/>
              </w:rPr>
              <w:t>SE</w:t>
            </w:r>
            <w:r w:rsidRPr="000D7D37">
              <w:rPr>
                <w:rFonts w:cstheme="minorHAnsi"/>
                <w:spacing w:val="-2"/>
                <w:szCs w:val="20"/>
              </w:rPr>
              <w:t xml:space="preserve"> </w:t>
            </w:r>
            <w:r w:rsidRPr="000D7D37">
              <w:rPr>
                <w:rFonts w:cstheme="minorHAnsi"/>
                <w:spacing w:val="2"/>
                <w:szCs w:val="20"/>
              </w:rPr>
              <w:t>‘</w:t>
            </w:r>
            <w:r w:rsidRPr="000D7D37">
              <w:rPr>
                <w:rFonts w:cstheme="minorHAnsi"/>
                <w:spacing w:val="-2"/>
                <w:szCs w:val="20"/>
              </w:rPr>
              <w:t>N</w:t>
            </w:r>
            <w:r w:rsidRPr="000D7D37">
              <w:rPr>
                <w:rFonts w:cstheme="minorHAnsi"/>
                <w:szCs w:val="20"/>
              </w:rPr>
              <w:t>a</w:t>
            </w:r>
            <w:r w:rsidRPr="000D7D37">
              <w:rPr>
                <w:rFonts w:cstheme="minorHAnsi"/>
                <w:spacing w:val="1"/>
                <w:szCs w:val="20"/>
              </w:rPr>
              <w:t>t</w:t>
            </w:r>
            <w:r w:rsidRPr="000D7D37">
              <w:rPr>
                <w:rFonts w:cstheme="minorHAnsi"/>
                <w:spacing w:val="2"/>
                <w:szCs w:val="20"/>
              </w:rPr>
              <w:t>i</w:t>
            </w:r>
            <w:r w:rsidRPr="000D7D37">
              <w:rPr>
                <w:rFonts w:cstheme="minorHAnsi"/>
                <w:spacing w:val="-2"/>
                <w:szCs w:val="20"/>
              </w:rPr>
              <w:t>on</w:t>
            </w:r>
            <w:r w:rsidRPr="000D7D37">
              <w:rPr>
                <w:rFonts w:cstheme="minorHAnsi"/>
                <w:szCs w:val="20"/>
              </w:rPr>
              <w:t>al</w:t>
            </w:r>
            <w:r w:rsidRPr="000D7D37">
              <w:rPr>
                <w:rFonts w:cstheme="minorHAnsi"/>
                <w:spacing w:val="-7"/>
                <w:szCs w:val="20"/>
              </w:rPr>
              <w:t xml:space="preserve"> </w:t>
            </w:r>
            <w:r w:rsidRPr="000D7D37">
              <w:rPr>
                <w:rFonts w:cstheme="minorHAnsi"/>
                <w:spacing w:val="-1"/>
                <w:szCs w:val="20"/>
              </w:rPr>
              <w:t>H</w:t>
            </w:r>
            <w:r w:rsidRPr="000D7D37">
              <w:rPr>
                <w:rFonts w:cstheme="minorHAnsi"/>
                <w:spacing w:val="-2"/>
                <w:szCs w:val="20"/>
              </w:rPr>
              <w:t>o</w:t>
            </w:r>
            <w:r w:rsidRPr="000D7D37">
              <w:rPr>
                <w:rFonts w:cstheme="minorHAnsi"/>
                <w:spacing w:val="2"/>
                <w:szCs w:val="20"/>
              </w:rPr>
              <w:t>s</w:t>
            </w:r>
            <w:r w:rsidRPr="000D7D37">
              <w:rPr>
                <w:rFonts w:cstheme="minorHAnsi"/>
                <w:spacing w:val="-2"/>
                <w:szCs w:val="20"/>
              </w:rPr>
              <w:t>p</w:t>
            </w:r>
            <w:r w:rsidRPr="000D7D37">
              <w:rPr>
                <w:rFonts w:cstheme="minorHAnsi"/>
                <w:spacing w:val="2"/>
                <w:szCs w:val="20"/>
              </w:rPr>
              <w:t>i</w:t>
            </w:r>
            <w:r w:rsidRPr="000D7D37">
              <w:rPr>
                <w:rFonts w:cstheme="minorHAnsi"/>
                <w:spacing w:val="1"/>
                <w:szCs w:val="20"/>
              </w:rPr>
              <w:t>t</w:t>
            </w:r>
            <w:r w:rsidRPr="000D7D37">
              <w:rPr>
                <w:rFonts w:cstheme="minorHAnsi"/>
                <w:szCs w:val="20"/>
              </w:rPr>
              <w:t>a</w:t>
            </w:r>
            <w:r w:rsidRPr="000D7D37">
              <w:rPr>
                <w:rFonts w:cstheme="minorHAnsi"/>
                <w:spacing w:val="2"/>
                <w:szCs w:val="20"/>
              </w:rPr>
              <w:t>l</w:t>
            </w:r>
            <w:r w:rsidRPr="000D7D37">
              <w:rPr>
                <w:rFonts w:cstheme="minorHAnsi"/>
                <w:szCs w:val="20"/>
              </w:rPr>
              <w:t>s</w:t>
            </w:r>
            <w:r w:rsidRPr="000D7D37">
              <w:rPr>
                <w:rFonts w:cstheme="minorHAnsi"/>
                <w:spacing w:val="-3"/>
                <w:szCs w:val="20"/>
              </w:rPr>
              <w:t xml:space="preserve"> </w:t>
            </w:r>
            <w:r w:rsidRPr="000D7D37">
              <w:rPr>
                <w:rFonts w:cstheme="minorHAnsi"/>
                <w:szCs w:val="20"/>
              </w:rPr>
              <w:t>O</w:t>
            </w:r>
            <w:r w:rsidRPr="000D7D37">
              <w:rPr>
                <w:rFonts w:cstheme="minorHAnsi"/>
                <w:spacing w:val="-2"/>
                <w:szCs w:val="20"/>
              </w:rPr>
              <w:t>ff</w:t>
            </w:r>
            <w:r w:rsidRPr="000D7D37">
              <w:rPr>
                <w:rFonts w:cstheme="minorHAnsi"/>
                <w:spacing w:val="2"/>
                <w:szCs w:val="20"/>
              </w:rPr>
              <w:t>i</w:t>
            </w:r>
            <w:r w:rsidRPr="000D7D37">
              <w:rPr>
                <w:rFonts w:cstheme="minorHAnsi"/>
                <w:spacing w:val="-1"/>
                <w:szCs w:val="20"/>
              </w:rPr>
              <w:t>c</w:t>
            </w:r>
            <w:r w:rsidRPr="000D7D37">
              <w:rPr>
                <w:rFonts w:cstheme="minorHAnsi"/>
                <w:spacing w:val="-5"/>
                <w:szCs w:val="20"/>
              </w:rPr>
              <w:t>e</w:t>
            </w:r>
            <w:r w:rsidRPr="000D7D37">
              <w:rPr>
                <w:rFonts w:cstheme="minorHAnsi"/>
                <w:szCs w:val="20"/>
              </w:rPr>
              <w:t>,</w:t>
            </w:r>
            <w:r w:rsidRPr="000D7D37">
              <w:rPr>
                <w:rFonts w:cstheme="minorHAnsi"/>
                <w:w w:val="99"/>
                <w:szCs w:val="20"/>
              </w:rPr>
              <w:t xml:space="preserve"> </w:t>
            </w:r>
            <w:r w:rsidRPr="000D7D37">
              <w:rPr>
                <w:rFonts w:cstheme="minorHAnsi"/>
                <w:spacing w:val="1"/>
                <w:szCs w:val="20"/>
              </w:rPr>
              <w:t>C</w:t>
            </w:r>
            <w:r w:rsidRPr="000D7D37">
              <w:rPr>
                <w:rFonts w:cstheme="minorHAnsi"/>
                <w:spacing w:val="-2"/>
                <w:szCs w:val="20"/>
              </w:rPr>
              <w:t>od</w:t>
            </w:r>
            <w:r w:rsidRPr="000D7D37">
              <w:rPr>
                <w:rFonts w:cstheme="minorHAnsi"/>
                <w:szCs w:val="20"/>
              </w:rPr>
              <w:t>e</w:t>
            </w:r>
            <w:r w:rsidRPr="000D7D37">
              <w:rPr>
                <w:rFonts w:cstheme="minorHAnsi"/>
                <w:spacing w:val="-4"/>
                <w:szCs w:val="20"/>
              </w:rPr>
              <w:t xml:space="preserve"> </w:t>
            </w:r>
            <w:r w:rsidRPr="000D7D37">
              <w:rPr>
                <w:rFonts w:cstheme="minorHAnsi"/>
                <w:spacing w:val="-2"/>
                <w:szCs w:val="20"/>
              </w:rPr>
              <w:t>o</w:t>
            </w:r>
            <w:r w:rsidRPr="000D7D37">
              <w:rPr>
                <w:rFonts w:cstheme="minorHAnsi"/>
                <w:szCs w:val="20"/>
              </w:rPr>
              <w:t>f</w:t>
            </w:r>
            <w:r w:rsidRPr="000D7D37">
              <w:rPr>
                <w:rFonts w:cstheme="minorHAnsi"/>
                <w:spacing w:val="-11"/>
                <w:szCs w:val="20"/>
              </w:rPr>
              <w:t xml:space="preserve"> </w:t>
            </w:r>
            <w:r w:rsidRPr="000D7D37">
              <w:rPr>
                <w:rFonts w:cstheme="minorHAnsi"/>
                <w:spacing w:val="5"/>
                <w:szCs w:val="20"/>
              </w:rPr>
              <w:t>P</w:t>
            </w:r>
            <w:r w:rsidRPr="000D7D37">
              <w:rPr>
                <w:rFonts w:cstheme="minorHAnsi"/>
                <w:spacing w:val="-3"/>
                <w:szCs w:val="20"/>
              </w:rPr>
              <w:t>r</w:t>
            </w:r>
            <w:r w:rsidRPr="000D7D37">
              <w:rPr>
                <w:rFonts w:cstheme="minorHAnsi"/>
                <w:szCs w:val="20"/>
              </w:rPr>
              <w:t>a</w:t>
            </w:r>
            <w:r w:rsidRPr="000D7D37">
              <w:rPr>
                <w:rFonts w:cstheme="minorHAnsi"/>
                <w:spacing w:val="-1"/>
                <w:szCs w:val="20"/>
              </w:rPr>
              <w:t>c</w:t>
            </w:r>
            <w:r w:rsidRPr="000D7D37">
              <w:rPr>
                <w:rFonts w:cstheme="minorHAnsi"/>
                <w:spacing w:val="1"/>
                <w:szCs w:val="20"/>
              </w:rPr>
              <w:t>t</w:t>
            </w:r>
            <w:r w:rsidRPr="000D7D37">
              <w:rPr>
                <w:rFonts w:cstheme="minorHAnsi"/>
                <w:spacing w:val="2"/>
                <w:szCs w:val="20"/>
              </w:rPr>
              <w:t>i</w:t>
            </w:r>
            <w:r w:rsidRPr="000D7D37">
              <w:rPr>
                <w:rFonts w:cstheme="minorHAnsi"/>
                <w:spacing w:val="-1"/>
                <w:szCs w:val="20"/>
              </w:rPr>
              <w:t>c</w:t>
            </w:r>
            <w:r w:rsidRPr="000D7D37">
              <w:rPr>
                <w:rFonts w:cstheme="minorHAnsi"/>
                <w:szCs w:val="20"/>
              </w:rPr>
              <w:t>e</w:t>
            </w:r>
            <w:r w:rsidRPr="000D7D37">
              <w:rPr>
                <w:rFonts w:cstheme="minorHAnsi"/>
                <w:spacing w:val="-9"/>
                <w:szCs w:val="20"/>
              </w:rPr>
              <w:t xml:space="preserve"> </w:t>
            </w:r>
            <w:r w:rsidRPr="000D7D37">
              <w:rPr>
                <w:rFonts w:cstheme="minorHAnsi"/>
                <w:spacing w:val="-2"/>
                <w:szCs w:val="20"/>
              </w:rPr>
              <w:t>fo</w:t>
            </w:r>
            <w:r w:rsidRPr="000D7D37">
              <w:rPr>
                <w:rFonts w:cstheme="minorHAnsi"/>
                <w:szCs w:val="20"/>
              </w:rPr>
              <w:t>r</w:t>
            </w:r>
            <w:r w:rsidRPr="000D7D37">
              <w:rPr>
                <w:rFonts w:cstheme="minorHAnsi"/>
                <w:spacing w:val="-6"/>
                <w:szCs w:val="20"/>
              </w:rPr>
              <w:t xml:space="preserve"> </w:t>
            </w:r>
            <w:r w:rsidRPr="000D7D37">
              <w:rPr>
                <w:rFonts w:cstheme="minorHAnsi"/>
                <w:spacing w:val="-1"/>
                <w:szCs w:val="20"/>
              </w:rPr>
              <w:t>H</w:t>
            </w:r>
            <w:r w:rsidRPr="000D7D37">
              <w:rPr>
                <w:rFonts w:cstheme="minorHAnsi"/>
                <w:szCs w:val="20"/>
              </w:rPr>
              <w:t>ea</w:t>
            </w:r>
            <w:r w:rsidRPr="000D7D37">
              <w:rPr>
                <w:rFonts w:cstheme="minorHAnsi"/>
                <w:spacing w:val="2"/>
                <w:szCs w:val="20"/>
              </w:rPr>
              <w:t>l</w:t>
            </w:r>
            <w:r w:rsidRPr="000D7D37">
              <w:rPr>
                <w:rFonts w:cstheme="minorHAnsi"/>
                <w:spacing w:val="1"/>
                <w:szCs w:val="20"/>
              </w:rPr>
              <w:t>t</w:t>
            </w:r>
            <w:r w:rsidRPr="000D7D37">
              <w:rPr>
                <w:rFonts w:cstheme="minorHAnsi"/>
                <w:spacing w:val="-2"/>
                <w:szCs w:val="20"/>
              </w:rPr>
              <w:t>h</w:t>
            </w:r>
            <w:r w:rsidRPr="000D7D37">
              <w:rPr>
                <w:rFonts w:cstheme="minorHAnsi"/>
                <w:spacing w:val="-1"/>
                <w:szCs w:val="20"/>
              </w:rPr>
              <w:t>c</w:t>
            </w:r>
            <w:r w:rsidRPr="000D7D37">
              <w:rPr>
                <w:rFonts w:cstheme="minorHAnsi"/>
                <w:szCs w:val="20"/>
              </w:rPr>
              <w:t>a</w:t>
            </w:r>
            <w:r w:rsidRPr="000D7D37">
              <w:rPr>
                <w:rFonts w:cstheme="minorHAnsi"/>
                <w:spacing w:val="-3"/>
                <w:szCs w:val="20"/>
              </w:rPr>
              <w:t>r</w:t>
            </w:r>
            <w:r w:rsidRPr="000D7D37">
              <w:rPr>
                <w:rFonts w:cstheme="minorHAnsi"/>
                <w:szCs w:val="20"/>
              </w:rPr>
              <w:t>e</w:t>
            </w:r>
            <w:r w:rsidRPr="000D7D37">
              <w:rPr>
                <w:rFonts w:cstheme="minorHAnsi"/>
                <w:spacing w:val="-9"/>
                <w:szCs w:val="20"/>
              </w:rPr>
              <w:t xml:space="preserve"> </w:t>
            </w:r>
            <w:r w:rsidRPr="000D7D37">
              <w:rPr>
                <w:rFonts w:cstheme="minorHAnsi"/>
                <w:spacing w:val="-1"/>
                <w:szCs w:val="20"/>
              </w:rPr>
              <w:t>R</w:t>
            </w:r>
            <w:r w:rsidRPr="000D7D37">
              <w:rPr>
                <w:rFonts w:cstheme="minorHAnsi"/>
                <w:szCs w:val="20"/>
              </w:rPr>
              <w:t>e</w:t>
            </w:r>
            <w:r w:rsidRPr="000D7D37">
              <w:rPr>
                <w:rFonts w:cstheme="minorHAnsi"/>
                <w:spacing w:val="-1"/>
                <w:szCs w:val="20"/>
              </w:rPr>
              <w:t>c</w:t>
            </w:r>
            <w:r w:rsidRPr="000D7D37">
              <w:rPr>
                <w:rFonts w:cstheme="minorHAnsi"/>
                <w:spacing w:val="3"/>
                <w:szCs w:val="20"/>
              </w:rPr>
              <w:t>o</w:t>
            </w:r>
            <w:r w:rsidRPr="000D7D37">
              <w:rPr>
                <w:rFonts w:cstheme="minorHAnsi"/>
                <w:spacing w:val="-3"/>
                <w:szCs w:val="20"/>
              </w:rPr>
              <w:t>r</w:t>
            </w:r>
            <w:r w:rsidRPr="000D7D37">
              <w:rPr>
                <w:rFonts w:cstheme="minorHAnsi"/>
                <w:spacing w:val="-2"/>
                <w:szCs w:val="20"/>
              </w:rPr>
              <w:t>d</w:t>
            </w:r>
            <w:r w:rsidRPr="000D7D37">
              <w:rPr>
                <w:rFonts w:cstheme="minorHAnsi"/>
                <w:szCs w:val="20"/>
              </w:rPr>
              <w:t>s</w:t>
            </w:r>
          </w:p>
        </w:tc>
      </w:tr>
      <w:tr w:rsidR="006519BF" w:rsidRPr="00851A64" w14:paraId="1C9E36C9"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423D68B0" w14:textId="77777777" w:rsidR="006519BF" w:rsidRPr="000D7D37" w:rsidRDefault="006519BF" w:rsidP="004021ED">
            <w:pPr>
              <w:rPr>
                <w:rFonts w:eastAsia="Times New Roman" w:cstheme="minorHAnsi"/>
                <w:szCs w:val="20"/>
                <w:lang w:eastAsia="en-IE"/>
              </w:rPr>
            </w:pPr>
            <w:r w:rsidRPr="000D7D37">
              <w:rPr>
                <w:rFonts w:eastAsia="Times New Roman" w:cstheme="minorHAnsi"/>
                <w:szCs w:val="20"/>
                <w:lang w:eastAsia="en-IE"/>
              </w:rPr>
              <w:t>Equipment maintenance logs, records of service inspections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5EED2" w14:textId="77777777" w:rsidR="006519BF" w:rsidRPr="000D7D37" w:rsidRDefault="006519BF" w:rsidP="004021ED">
            <w:pPr>
              <w:rPr>
                <w:rFonts w:cstheme="minorHAnsi"/>
                <w:szCs w:val="20"/>
                <w:lang w:val="en-US"/>
              </w:rPr>
            </w:pPr>
            <w:r w:rsidRPr="000D7D37">
              <w:rPr>
                <w:rFonts w:eastAsia="Times New Roman" w:cstheme="minorHAnsi"/>
                <w:szCs w:val="20"/>
                <w:lang w:eastAsia="en-IE"/>
              </w:rPr>
              <w:t>8 years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3807C1AF" w14:textId="77777777" w:rsidR="006519BF" w:rsidRPr="000D7D37" w:rsidRDefault="006519BF" w:rsidP="004021ED">
            <w:pPr>
              <w:rPr>
                <w:rFonts w:cstheme="minorHAnsi"/>
                <w:szCs w:val="20"/>
                <w:lang w:val="en-US"/>
              </w:rPr>
            </w:pPr>
            <w:r w:rsidRPr="000D7D37">
              <w:rPr>
                <w:rFonts w:cstheme="minorHAnsi"/>
                <w:spacing w:val="-1"/>
                <w:szCs w:val="20"/>
              </w:rPr>
              <w:t>As per H</w:t>
            </w:r>
            <w:r w:rsidRPr="000D7D37">
              <w:rPr>
                <w:rFonts w:cstheme="minorHAnsi"/>
                <w:szCs w:val="20"/>
              </w:rPr>
              <w:t>SE</w:t>
            </w:r>
            <w:r w:rsidRPr="000D7D37">
              <w:rPr>
                <w:rFonts w:cstheme="minorHAnsi"/>
                <w:spacing w:val="-2"/>
                <w:szCs w:val="20"/>
              </w:rPr>
              <w:t xml:space="preserve"> </w:t>
            </w:r>
            <w:r w:rsidRPr="000D7D37">
              <w:rPr>
                <w:rFonts w:cstheme="minorHAnsi"/>
                <w:spacing w:val="2"/>
                <w:szCs w:val="20"/>
              </w:rPr>
              <w:t>‘</w:t>
            </w:r>
            <w:r w:rsidRPr="000D7D37">
              <w:rPr>
                <w:rFonts w:cstheme="minorHAnsi"/>
                <w:spacing w:val="-2"/>
                <w:szCs w:val="20"/>
              </w:rPr>
              <w:t>N</w:t>
            </w:r>
            <w:r w:rsidRPr="000D7D37">
              <w:rPr>
                <w:rFonts w:cstheme="minorHAnsi"/>
                <w:szCs w:val="20"/>
              </w:rPr>
              <w:t>a</w:t>
            </w:r>
            <w:r w:rsidRPr="000D7D37">
              <w:rPr>
                <w:rFonts w:cstheme="minorHAnsi"/>
                <w:spacing w:val="1"/>
                <w:szCs w:val="20"/>
              </w:rPr>
              <w:t>t</w:t>
            </w:r>
            <w:r w:rsidRPr="000D7D37">
              <w:rPr>
                <w:rFonts w:cstheme="minorHAnsi"/>
                <w:spacing w:val="2"/>
                <w:szCs w:val="20"/>
              </w:rPr>
              <w:t>i</w:t>
            </w:r>
            <w:r w:rsidRPr="000D7D37">
              <w:rPr>
                <w:rFonts w:cstheme="minorHAnsi"/>
                <w:spacing w:val="-2"/>
                <w:szCs w:val="20"/>
              </w:rPr>
              <w:t>on</w:t>
            </w:r>
            <w:r w:rsidRPr="000D7D37">
              <w:rPr>
                <w:rFonts w:cstheme="minorHAnsi"/>
                <w:szCs w:val="20"/>
              </w:rPr>
              <w:t>al</w:t>
            </w:r>
            <w:r w:rsidRPr="000D7D37">
              <w:rPr>
                <w:rFonts w:cstheme="minorHAnsi"/>
                <w:spacing w:val="-7"/>
                <w:szCs w:val="20"/>
              </w:rPr>
              <w:t xml:space="preserve"> </w:t>
            </w:r>
            <w:r w:rsidRPr="000D7D37">
              <w:rPr>
                <w:rFonts w:cstheme="minorHAnsi"/>
                <w:spacing w:val="-1"/>
                <w:szCs w:val="20"/>
              </w:rPr>
              <w:t>H</w:t>
            </w:r>
            <w:r w:rsidRPr="000D7D37">
              <w:rPr>
                <w:rFonts w:cstheme="minorHAnsi"/>
                <w:spacing w:val="-2"/>
                <w:szCs w:val="20"/>
              </w:rPr>
              <w:t>o</w:t>
            </w:r>
            <w:r w:rsidRPr="000D7D37">
              <w:rPr>
                <w:rFonts w:cstheme="minorHAnsi"/>
                <w:spacing w:val="2"/>
                <w:szCs w:val="20"/>
              </w:rPr>
              <w:t>s</w:t>
            </w:r>
            <w:r w:rsidRPr="000D7D37">
              <w:rPr>
                <w:rFonts w:cstheme="minorHAnsi"/>
                <w:spacing w:val="-2"/>
                <w:szCs w:val="20"/>
              </w:rPr>
              <w:t>p</w:t>
            </w:r>
            <w:r w:rsidRPr="000D7D37">
              <w:rPr>
                <w:rFonts w:cstheme="minorHAnsi"/>
                <w:spacing w:val="2"/>
                <w:szCs w:val="20"/>
              </w:rPr>
              <w:t>i</w:t>
            </w:r>
            <w:r w:rsidRPr="000D7D37">
              <w:rPr>
                <w:rFonts w:cstheme="minorHAnsi"/>
                <w:spacing w:val="1"/>
                <w:szCs w:val="20"/>
              </w:rPr>
              <w:t>t</w:t>
            </w:r>
            <w:r w:rsidRPr="000D7D37">
              <w:rPr>
                <w:rFonts w:cstheme="minorHAnsi"/>
                <w:szCs w:val="20"/>
              </w:rPr>
              <w:t>a</w:t>
            </w:r>
            <w:r w:rsidRPr="000D7D37">
              <w:rPr>
                <w:rFonts w:cstheme="minorHAnsi"/>
                <w:spacing w:val="2"/>
                <w:szCs w:val="20"/>
              </w:rPr>
              <w:t>l</w:t>
            </w:r>
            <w:r w:rsidRPr="000D7D37">
              <w:rPr>
                <w:rFonts w:cstheme="minorHAnsi"/>
                <w:szCs w:val="20"/>
              </w:rPr>
              <w:t>s</w:t>
            </w:r>
            <w:r w:rsidRPr="000D7D37">
              <w:rPr>
                <w:rFonts w:cstheme="minorHAnsi"/>
                <w:spacing w:val="-3"/>
                <w:szCs w:val="20"/>
              </w:rPr>
              <w:t xml:space="preserve"> </w:t>
            </w:r>
            <w:r w:rsidRPr="000D7D37">
              <w:rPr>
                <w:rFonts w:cstheme="minorHAnsi"/>
                <w:szCs w:val="20"/>
              </w:rPr>
              <w:t>O</w:t>
            </w:r>
            <w:r w:rsidRPr="000D7D37">
              <w:rPr>
                <w:rFonts w:cstheme="minorHAnsi"/>
                <w:spacing w:val="-2"/>
                <w:szCs w:val="20"/>
              </w:rPr>
              <w:t>ff</w:t>
            </w:r>
            <w:r w:rsidRPr="000D7D37">
              <w:rPr>
                <w:rFonts w:cstheme="minorHAnsi"/>
                <w:spacing w:val="2"/>
                <w:szCs w:val="20"/>
              </w:rPr>
              <w:t>i</w:t>
            </w:r>
            <w:r w:rsidRPr="000D7D37">
              <w:rPr>
                <w:rFonts w:cstheme="minorHAnsi"/>
                <w:spacing w:val="-1"/>
                <w:szCs w:val="20"/>
              </w:rPr>
              <w:t>c</w:t>
            </w:r>
            <w:r w:rsidRPr="000D7D37">
              <w:rPr>
                <w:rFonts w:cstheme="minorHAnsi"/>
                <w:spacing w:val="-5"/>
                <w:szCs w:val="20"/>
              </w:rPr>
              <w:t>e</w:t>
            </w:r>
            <w:r w:rsidRPr="000D7D37">
              <w:rPr>
                <w:rFonts w:cstheme="minorHAnsi"/>
                <w:szCs w:val="20"/>
              </w:rPr>
              <w:t>,</w:t>
            </w:r>
            <w:r w:rsidRPr="000D7D37">
              <w:rPr>
                <w:rFonts w:cstheme="minorHAnsi"/>
                <w:w w:val="99"/>
                <w:szCs w:val="20"/>
              </w:rPr>
              <w:t xml:space="preserve"> </w:t>
            </w:r>
            <w:r w:rsidRPr="000D7D37">
              <w:rPr>
                <w:rFonts w:cstheme="minorHAnsi"/>
                <w:spacing w:val="1"/>
                <w:szCs w:val="20"/>
              </w:rPr>
              <w:t>C</w:t>
            </w:r>
            <w:r w:rsidRPr="000D7D37">
              <w:rPr>
                <w:rFonts w:cstheme="minorHAnsi"/>
                <w:spacing w:val="-2"/>
                <w:szCs w:val="20"/>
              </w:rPr>
              <w:t>od</w:t>
            </w:r>
            <w:r w:rsidRPr="000D7D37">
              <w:rPr>
                <w:rFonts w:cstheme="minorHAnsi"/>
                <w:szCs w:val="20"/>
              </w:rPr>
              <w:t>e</w:t>
            </w:r>
            <w:r w:rsidRPr="000D7D37">
              <w:rPr>
                <w:rFonts w:cstheme="minorHAnsi"/>
                <w:spacing w:val="-4"/>
                <w:szCs w:val="20"/>
              </w:rPr>
              <w:t xml:space="preserve"> </w:t>
            </w:r>
            <w:r w:rsidRPr="000D7D37">
              <w:rPr>
                <w:rFonts w:cstheme="minorHAnsi"/>
                <w:spacing w:val="-2"/>
                <w:szCs w:val="20"/>
              </w:rPr>
              <w:t>o</w:t>
            </w:r>
            <w:r w:rsidRPr="000D7D37">
              <w:rPr>
                <w:rFonts w:cstheme="minorHAnsi"/>
                <w:szCs w:val="20"/>
              </w:rPr>
              <w:t>f</w:t>
            </w:r>
            <w:r w:rsidRPr="000D7D37">
              <w:rPr>
                <w:rFonts w:cstheme="minorHAnsi"/>
                <w:spacing w:val="-11"/>
                <w:szCs w:val="20"/>
              </w:rPr>
              <w:t xml:space="preserve"> </w:t>
            </w:r>
            <w:r w:rsidRPr="000D7D37">
              <w:rPr>
                <w:rFonts w:cstheme="minorHAnsi"/>
                <w:spacing w:val="5"/>
                <w:szCs w:val="20"/>
              </w:rPr>
              <w:t>P</w:t>
            </w:r>
            <w:r w:rsidRPr="000D7D37">
              <w:rPr>
                <w:rFonts w:cstheme="minorHAnsi"/>
                <w:spacing w:val="-3"/>
                <w:szCs w:val="20"/>
              </w:rPr>
              <w:t>r</w:t>
            </w:r>
            <w:r w:rsidRPr="000D7D37">
              <w:rPr>
                <w:rFonts w:cstheme="minorHAnsi"/>
                <w:szCs w:val="20"/>
              </w:rPr>
              <w:t>a</w:t>
            </w:r>
            <w:r w:rsidRPr="000D7D37">
              <w:rPr>
                <w:rFonts w:cstheme="minorHAnsi"/>
                <w:spacing w:val="-1"/>
                <w:szCs w:val="20"/>
              </w:rPr>
              <w:t>c</w:t>
            </w:r>
            <w:r w:rsidRPr="000D7D37">
              <w:rPr>
                <w:rFonts w:cstheme="minorHAnsi"/>
                <w:spacing w:val="1"/>
                <w:szCs w:val="20"/>
              </w:rPr>
              <w:t>t</w:t>
            </w:r>
            <w:r w:rsidRPr="000D7D37">
              <w:rPr>
                <w:rFonts w:cstheme="minorHAnsi"/>
                <w:spacing w:val="2"/>
                <w:szCs w:val="20"/>
              </w:rPr>
              <w:t>i</w:t>
            </w:r>
            <w:r w:rsidRPr="000D7D37">
              <w:rPr>
                <w:rFonts w:cstheme="minorHAnsi"/>
                <w:spacing w:val="-1"/>
                <w:szCs w:val="20"/>
              </w:rPr>
              <w:t>c</w:t>
            </w:r>
            <w:r w:rsidRPr="000D7D37">
              <w:rPr>
                <w:rFonts w:cstheme="minorHAnsi"/>
                <w:szCs w:val="20"/>
              </w:rPr>
              <w:t>e</w:t>
            </w:r>
            <w:r w:rsidRPr="000D7D37">
              <w:rPr>
                <w:rFonts w:cstheme="minorHAnsi"/>
                <w:spacing w:val="-9"/>
                <w:szCs w:val="20"/>
              </w:rPr>
              <w:t xml:space="preserve"> </w:t>
            </w:r>
            <w:r w:rsidRPr="000D7D37">
              <w:rPr>
                <w:rFonts w:cstheme="minorHAnsi"/>
                <w:spacing w:val="-2"/>
                <w:szCs w:val="20"/>
              </w:rPr>
              <w:t>fo</w:t>
            </w:r>
            <w:r w:rsidRPr="000D7D37">
              <w:rPr>
                <w:rFonts w:cstheme="minorHAnsi"/>
                <w:szCs w:val="20"/>
              </w:rPr>
              <w:t>r</w:t>
            </w:r>
            <w:r w:rsidRPr="000D7D37">
              <w:rPr>
                <w:rFonts w:cstheme="minorHAnsi"/>
                <w:spacing w:val="-6"/>
                <w:szCs w:val="20"/>
              </w:rPr>
              <w:t xml:space="preserve"> </w:t>
            </w:r>
            <w:r w:rsidRPr="000D7D37">
              <w:rPr>
                <w:rFonts w:cstheme="minorHAnsi"/>
                <w:spacing w:val="-1"/>
                <w:szCs w:val="20"/>
              </w:rPr>
              <w:t>H</w:t>
            </w:r>
            <w:r w:rsidRPr="000D7D37">
              <w:rPr>
                <w:rFonts w:cstheme="minorHAnsi"/>
                <w:szCs w:val="20"/>
              </w:rPr>
              <w:t>ea</w:t>
            </w:r>
            <w:r w:rsidRPr="000D7D37">
              <w:rPr>
                <w:rFonts w:cstheme="minorHAnsi"/>
                <w:spacing w:val="2"/>
                <w:szCs w:val="20"/>
              </w:rPr>
              <w:t>l</w:t>
            </w:r>
            <w:r w:rsidRPr="000D7D37">
              <w:rPr>
                <w:rFonts w:cstheme="minorHAnsi"/>
                <w:spacing w:val="1"/>
                <w:szCs w:val="20"/>
              </w:rPr>
              <w:t>t</w:t>
            </w:r>
            <w:r w:rsidRPr="000D7D37">
              <w:rPr>
                <w:rFonts w:cstheme="minorHAnsi"/>
                <w:spacing w:val="-2"/>
                <w:szCs w:val="20"/>
              </w:rPr>
              <w:t>h</w:t>
            </w:r>
            <w:r w:rsidRPr="000D7D37">
              <w:rPr>
                <w:rFonts w:cstheme="minorHAnsi"/>
                <w:spacing w:val="-1"/>
                <w:szCs w:val="20"/>
              </w:rPr>
              <w:t>c</w:t>
            </w:r>
            <w:r w:rsidRPr="000D7D37">
              <w:rPr>
                <w:rFonts w:cstheme="minorHAnsi"/>
                <w:szCs w:val="20"/>
              </w:rPr>
              <w:t>a</w:t>
            </w:r>
            <w:r w:rsidRPr="000D7D37">
              <w:rPr>
                <w:rFonts w:cstheme="minorHAnsi"/>
                <w:spacing w:val="-3"/>
                <w:szCs w:val="20"/>
              </w:rPr>
              <w:t>r</w:t>
            </w:r>
            <w:r w:rsidRPr="000D7D37">
              <w:rPr>
                <w:rFonts w:cstheme="minorHAnsi"/>
                <w:szCs w:val="20"/>
              </w:rPr>
              <w:t>e</w:t>
            </w:r>
            <w:r w:rsidRPr="000D7D37">
              <w:rPr>
                <w:rFonts w:cstheme="minorHAnsi"/>
                <w:spacing w:val="-9"/>
                <w:szCs w:val="20"/>
              </w:rPr>
              <w:t xml:space="preserve"> </w:t>
            </w:r>
            <w:r w:rsidRPr="000D7D37">
              <w:rPr>
                <w:rFonts w:cstheme="minorHAnsi"/>
                <w:spacing w:val="-1"/>
                <w:szCs w:val="20"/>
              </w:rPr>
              <w:t>R</w:t>
            </w:r>
            <w:r w:rsidRPr="000D7D37">
              <w:rPr>
                <w:rFonts w:cstheme="minorHAnsi"/>
                <w:szCs w:val="20"/>
              </w:rPr>
              <w:t>e</w:t>
            </w:r>
            <w:r w:rsidRPr="000D7D37">
              <w:rPr>
                <w:rFonts w:cstheme="minorHAnsi"/>
                <w:spacing w:val="-1"/>
                <w:szCs w:val="20"/>
              </w:rPr>
              <w:t>c</w:t>
            </w:r>
            <w:r w:rsidRPr="000D7D37">
              <w:rPr>
                <w:rFonts w:cstheme="minorHAnsi"/>
                <w:spacing w:val="3"/>
                <w:szCs w:val="20"/>
              </w:rPr>
              <w:t>o</w:t>
            </w:r>
            <w:r w:rsidRPr="000D7D37">
              <w:rPr>
                <w:rFonts w:cstheme="minorHAnsi"/>
                <w:spacing w:val="-3"/>
                <w:szCs w:val="20"/>
              </w:rPr>
              <w:t>r</w:t>
            </w:r>
            <w:r w:rsidRPr="000D7D37">
              <w:rPr>
                <w:rFonts w:cstheme="minorHAnsi"/>
                <w:spacing w:val="-2"/>
                <w:szCs w:val="20"/>
              </w:rPr>
              <w:t>d</w:t>
            </w:r>
            <w:r w:rsidRPr="000D7D37">
              <w:rPr>
                <w:rFonts w:cstheme="minorHAnsi"/>
                <w:szCs w:val="20"/>
              </w:rPr>
              <w:t>s</w:t>
            </w:r>
          </w:p>
        </w:tc>
      </w:tr>
      <w:tr w:rsidR="006519BF" w:rsidRPr="00851A64" w14:paraId="08A1BD59"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7CA8792F" w14:textId="77777777" w:rsidR="006519BF" w:rsidRPr="000D7D37" w:rsidRDefault="006519BF" w:rsidP="004021ED">
            <w:pPr>
              <w:rPr>
                <w:rFonts w:eastAsia="Times New Roman" w:cstheme="minorHAnsi"/>
                <w:szCs w:val="20"/>
                <w:lang w:eastAsia="en-IE"/>
              </w:rPr>
            </w:pPr>
            <w:r w:rsidRPr="000D7D37">
              <w:rPr>
                <w:rFonts w:eastAsia="Times New Roman" w:cstheme="minorHAnsi"/>
                <w:szCs w:val="20"/>
                <w:lang w:eastAsia="en-IE"/>
              </w:rPr>
              <w:t>Incident Report Forms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DFACE" w14:textId="77777777" w:rsidR="006519BF" w:rsidRPr="000D7D37" w:rsidRDefault="006519BF" w:rsidP="004021ED">
            <w:pPr>
              <w:rPr>
                <w:rFonts w:cstheme="minorHAnsi"/>
                <w:szCs w:val="20"/>
                <w:lang w:val="en-US"/>
              </w:rPr>
            </w:pPr>
            <w:r w:rsidRPr="000D7D37">
              <w:rPr>
                <w:rFonts w:eastAsia="Times New Roman" w:cstheme="minorHAnsi"/>
                <w:szCs w:val="20"/>
                <w:lang w:eastAsia="en-IE"/>
              </w:rPr>
              <w:t>8 Years after last contact or Indefinite in the event of litigation</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72CB9F0D" w14:textId="77777777" w:rsidR="006519BF" w:rsidRPr="000D7D37" w:rsidRDefault="006519BF" w:rsidP="004021ED">
            <w:pPr>
              <w:rPr>
                <w:rFonts w:cstheme="minorHAnsi"/>
                <w:szCs w:val="20"/>
                <w:lang w:val="en-US"/>
              </w:rPr>
            </w:pPr>
            <w:r w:rsidRPr="000D7D37">
              <w:rPr>
                <w:rFonts w:cstheme="minorHAnsi"/>
                <w:spacing w:val="-1"/>
                <w:szCs w:val="20"/>
              </w:rPr>
              <w:t>As per H</w:t>
            </w:r>
            <w:r w:rsidRPr="000D7D37">
              <w:rPr>
                <w:rFonts w:cstheme="minorHAnsi"/>
                <w:szCs w:val="20"/>
              </w:rPr>
              <w:t>SE</w:t>
            </w:r>
            <w:r w:rsidRPr="000D7D37">
              <w:rPr>
                <w:rFonts w:cstheme="minorHAnsi"/>
                <w:spacing w:val="-2"/>
                <w:szCs w:val="20"/>
              </w:rPr>
              <w:t xml:space="preserve"> </w:t>
            </w:r>
            <w:r w:rsidRPr="000D7D37">
              <w:rPr>
                <w:rFonts w:cstheme="minorHAnsi"/>
                <w:spacing w:val="2"/>
                <w:szCs w:val="20"/>
              </w:rPr>
              <w:t>‘</w:t>
            </w:r>
            <w:r w:rsidRPr="000D7D37">
              <w:rPr>
                <w:rFonts w:cstheme="minorHAnsi"/>
                <w:spacing w:val="-2"/>
                <w:szCs w:val="20"/>
              </w:rPr>
              <w:t>N</w:t>
            </w:r>
            <w:r w:rsidRPr="000D7D37">
              <w:rPr>
                <w:rFonts w:cstheme="minorHAnsi"/>
                <w:szCs w:val="20"/>
              </w:rPr>
              <w:t>a</w:t>
            </w:r>
            <w:r w:rsidRPr="000D7D37">
              <w:rPr>
                <w:rFonts w:cstheme="minorHAnsi"/>
                <w:spacing w:val="1"/>
                <w:szCs w:val="20"/>
              </w:rPr>
              <w:t>t</w:t>
            </w:r>
            <w:r w:rsidRPr="000D7D37">
              <w:rPr>
                <w:rFonts w:cstheme="minorHAnsi"/>
                <w:spacing w:val="2"/>
                <w:szCs w:val="20"/>
              </w:rPr>
              <w:t>i</w:t>
            </w:r>
            <w:r w:rsidRPr="000D7D37">
              <w:rPr>
                <w:rFonts w:cstheme="minorHAnsi"/>
                <w:spacing w:val="-2"/>
                <w:szCs w:val="20"/>
              </w:rPr>
              <w:t>on</w:t>
            </w:r>
            <w:r w:rsidRPr="000D7D37">
              <w:rPr>
                <w:rFonts w:cstheme="minorHAnsi"/>
                <w:szCs w:val="20"/>
              </w:rPr>
              <w:t>al</w:t>
            </w:r>
            <w:r w:rsidRPr="000D7D37">
              <w:rPr>
                <w:rFonts w:cstheme="minorHAnsi"/>
                <w:spacing w:val="-7"/>
                <w:szCs w:val="20"/>
              </w:rPr>
              <w:t xml:space="preserve"> </w:t>
            </w:r>
            <w:r w:rsidRPr="000D7D37">
              <w:rPr>
                <w:rFonts w:cstheme="minorHAnsi"/>
                <w:spacing w:val="-1"/>
                <w:szCs w:val="20"/>
              </w:rPr>
              <w:t>H</w:t>
            </w:r>
            <w:r w:rsidRPr="000D7D37">
              <w:rPr>
                <w:rFonts w:cstheme="minorHAnsi"/>
                <w:spacing w:val="-2"/>
                <w:szCs w:val="20"/>
              </w:rPr>
              <w:t>o</w:t>
            </w:r>
            <w:r w:rsidRPr="000D7D37">
              <w:rPr>
                <w:rFonts w:cstheme="minorHAnsi"/>
                <w:spacing w:val="2"/>
                <w:szCs w:val="20"/>
              </w:rPr>
              <w:t>s</w:t>
            </w:r>
            <w:r w:rsidRPr="000D7D37">
              <w:rPr>
                <w:rFonts w:cstheme="minorHAnsi"/>
                <w:spacing w:val="-2"/>
                <w:szCs w:val="20"/>
              </w:rPr>
              <w:t>p</w:t>
            </w:r>
            <w:r w:rsidRPr="000D7D37">
              <w:rPr>
                <w:rFonts w:cstheme="minorHAnsi"/>
                <w:spacing w:val="2"/>
                <w:szCs w:val="20"/>
              </w:rPr>
              <w:t>i</w:t>
            </w:r>
            <w:r w:rsidRPr="000D7D37">
              <w:rPr>
                <w:rFonts w:cstheme="minorHAnsi"/>
                <w:spacing w:val="1"/>
                <w:szCs w:val="20"/>
              </w:rPr>
              <w:t>t</w:t>
            </w:r>
            <w:r w:rsidRPr="000D7D37">
              <w:rPr>
                <w:rFonts w:cstheme="minorHAnsi"/>
                <w:szCs w:val="20"/>
              </w:rPr>
              <w:t>a</w:t>
            </w:r>
            <w:r w:rsidRPr="000D7D37">
              <w:rPr>
                <w:rFonts w:cstheme="minorHAnsi"/>
                <w:spacing w:val="2"/>
                <w:szCs w:val="20"/>
              </w:rPr>
              <w:t>l</w:t>
            </w:r>
            <w:r w:rsidRPr="000D7D37">
              <w:rPr>
                <w:rFonts w:cstheme="minorHAnsi"/>
                <w:szCs w:val="20"/>
              </w:rPr>
              <w:t>s</w:t>
            </w:r>
            <w:r w:rsidRPr="000D7D37">
              <w:rPr>
                <w:rFonts w:cstheme="minorHAnsi"/>
                <w:spacing w:val="-3"/>
                <w:szCs w:val="20"/>
              </w:rPr>
              <w:t xml:space="preserve"> </w:t>
            </w:r>
            <w:r w:rsidRPr="000D7D37">
              <w:rPr>
                <w:rFonts w:cstheme="minorHAnsi"/>
                <w:szCs w:val="20"/>
              </w:rPr>
              <w:t>O</w:t>
            </w:r>
            <w:r w:rsidRPr="000D7D37">
              <w:rPr>
                <w:rFonts w:cstheme="minorHAnsi"/>
                <w:spacing w:val="-2"/>
                <w:szCs w:val="20"/>
              </w:rPr>
              <w:t>ff</w:t>
            </w:r>
            <w:r w:rsidRPr="000D7D37">
              <w:rPr>
                <w:rFonts w:cstheme="minorHAnsi"/>
                <w:spacing w:val="2"/>
                <w:szCs w:val="20"/>
              </w:rPr>
              <w:t>i</w:t>
            </w:r>
            <w:r w:rsidRPr="000D7D37">
              <w:rPr>
                <w:rFonts w:cstheme="minorHAnsi"/>
                <w:spacing w:val="-1"/>
                <w:szCs w:val="20"/>
              </w:rPr>
              <w:t>c</w:t>
            </w:r>
            <w:r w:rsidRPr="000D7D37">
              <w:rPr>
                <w:rFonts w:cstheme="minorHAnsi"/>
                <w:spacing w:val="-5"/>
                <w:szCs w:val="20"/>
              </w:rPr>
              <w:t>e</w:t>
            </w:r>
            <w:r w:rsidRPr="000D7D37">
              <w:rPr>
                <w:rFonts w:cstheme="minorHAnsi"/>
                <w:szCs w:val="20"/>
              </w:rPr>
              <w:t>,</w:t>
            </w:r>
            <w:r w:rsidRPr="000D7D37">
              <w:rPr>
                <w:rFonts w:cstheme="minorHAnsi"/>
                <w:w w:val="99"/>
                <w:szCs w:val="20"/>
              </w:rPr>
              <w:t xml:space="preserve"> </w:t>
            </w:r>
            <w:r w:rsidRPr="000D7D37">
              <w:rPr>
                <w:rFonts w:cstheme="minorHAnsi"/>
                <w:spacing w:val="1"/>
                <w:szCs w:val="20"/>
              </w:rPr>
              <w:t>C</w:t>
            </w:r>
            <w:r w:rsidRPr="000D7D37">
              <w:rPr>
                <w:rFonts w:cstheme="minorHAnsi"/>
                <w:spacing w:val="-2"/>
                <w:szCs w:val="20"/>
              </w:rPr>
              <w:t>od</w:t>
            </w:r>
            <w:r w:rsidRPr="000D7D37">
              <w:rPr>
                <w:rFonts w:cstheme="minorHAnsi"/>
                <w:szCs w:val="20"/>
              </w:rPr>
              <w:t>e</w:t>
            </w:r>
            <w:r w:rsidRPr="000D7D37">
              <w:rPr>
                <w:rFonts w:cstheme="minorHAnsi"/>
                <w:spacing w:val="-4"/>
                <w:szCs w:val="20"/>
              </w:rPr>
              <w:t xml:space="preserve"> </w:t>
            </w:r>
            <w:r w:rsidRPr="000D7D37">
              <w:rPr>
                <w:rFonts w:cstheme="minorHAnsi"/>
                <w:spacing w:val="-2"/>
                <w:szCs w:val="20"/>
              </w:rPr>
              <w:t>o</w:t>
            </w:r>
            <w:r w:rsidRPr="000D7D37">
              <w:rPr>
                <w:rFonts w:cstheme="minorHAnsi"/>
                <w:szCs w:val="20"/>
              </w:rPr>
              <w:t>f</w:t>
            </w:r>
            <w:r w:rsidRPr="000D7D37">
              <w:rPr>
                <w:rFonts w:cstheme="minorHAnsi"/>
                <w:spacing w:val="-11"/>
                <w:szCs w:val="20"/>
              </w:rPr>
              <w:t xml:space="preserve"> </w:t>
            </w:r>
            <w:r w:rsidRPr="000D7D37">
              <w:rPr>
                <w:rFonts w:cstheme="minorHAnsi"/>
                <w:spacing w:val="5"/>
                <w:szCs w:val="20"/>
              </w:rPr>
              <w:lastRenderedPageBreak/>
              <w:t>P</w:t>
            </w:r>
            <w:r w:rsidRPr="000D7D37">
              <w:rPr>
                <w:rFonts w:cstheme="minorHAnsi"/>
                <w:spacing w:val="-3"/>
                <w:szCs w:val="20"/>
              </w:rPr>
              <w:t>r</w:t>
            </w:r>
            <w:r w:rsidRPr="000D7D37">
              <w:rPr>
                <w:rFonts w:cstheme="minorHAnsi"/>
                <w:szCs w:val="20"/>
              </w:rPr>
              <w:t>a</w:t>
            </w:r>
            <w:r w:rsidRPr="000D7D37">
              <w:rPr>
                <w:rFonts w:cstheme="minorHAnsi"/>
                <w:spacing w:val="-1"/>
                <w:szCs w:val="20"/>
              </w:rPr>
              <w:t>c</w:t>
            </w:r>
            <w:r w:rsidRPr="000D7D37">
              <w:rPr>
                <w:rFonts w:cstheme="minorHAnsi"/>
                <w:spacing w:val="1"/>
                <w:szCs w:val="20"/>
              </w:rPr>
              <w:t>t</w:t>
            </w:r>
            <w:r w:rsidRPr="000D7D37">
              <w:rPr>
                <w:rFonts w:cstheme="minorHAnsi"/>
                <w:spacing w:val="2"/>
                <w:szCs w:val="20"/>
              </w:rPr>
              <w:t>i</w:t>
            </w:r>
            <w:r w:rsidRPr="000D7D37">
              <w:rPr>
                <w:rFonts w:cstheme="minorHAnsi"/>
                <w:spacing w:val="-1"/>
                <w:szCs w:val="20"/>
              </w:rPr>
              <w:t>c</w:t>
            </w:r>
            <w:r w:rsidRPr="000D7D37">
              <w:rPr>
                <w:rFonts w:cstheme="minorHAnsi"/>
                <w:szCs w:val="20"/>
              </w:rPr>
              <w:t>e</w:t>
            </w:r>
            <w:r w:rsidRPr="000D7D37">
              <w:rPr>
                <w:rFonts w:cstheme="minorHAnsi"/>
                <w:spacing w:val="-9"/>
                <w:szCs w:val="20"/>
              </w:rPr>
              <w:t xml:space="preserve"> </w:t>
            </w:r>
            <w:r w:rsidRPr="000D7D37">
              <w:rPr>
                <w:rFonts w:cstheme="minorHAnsi"/>
                <w:spacing w:val="-2"/>
                <w:szCs w:val="20"/>
              </w:rPr>
              <w:t>fo</w:t>
            </w:r>
            <w:r w:rsidRPr="000D7D37">
              <w:rPr>
                <w:rFonts w:cstheme="minorHAnsi"/>
                <w:szCs w:val="20"/>
              </w:rPr>
              <w:t>r</w:t>
            </w:r>
            <w:r w:rsidRPr="000D7D37">
              <w:rPr>
                <w:rFonts w:cstheme="minorHAnsi"/>
                <w:spacing w:val="-6"/>
                <w:szCs w:val="20"/>
              </w:rPr>
              <w:t xml:space="preserve"> </w:t>
            </w:r>
            <w:r w:rsidRPr="000D7D37">
              <w:rPr>
                <w:rFonts w:cstheme="minorHAnsi"/>
                <w:spacing w:val="-1"/>
                <w:szCs w:val="20"/>
              </w:rPr>
              <w:t>H</w:t>
            </w:r>
            <w:r w:rsidRPr="000D7D37">
              <w:rPr>
                <w:rFonts w:cstheme="minorHAnsi"/>
                <w:szCs w:val="20"/>
              </w:rPr>
              <w:t>ea</w:t>
            </w:r>
            <w:r w:rsidRPr="000D7D37">
              <w:rPr>
                <w:rFonts w:cstheme="minorHAnsi"/>
                <w:spacing w:val="2"/>
                <w:szCs w:val="20"/>
              </w:rPr>
              <w:t>l</w:t>
            </w:r>
            <w:r w:rsidRPr="000D7D37">
              <w:rPr>
                <w:rFonts w:cstheme="minorHAnsi"/>
                <w:spacing w:val="1"/>
                <w:szCs w:val="20"/>
              </w:rPr>
              <w:t>t</w:t>
            </w:r>
            <w:r w:rsidRPr="000D7D37">
              <w:rPr>
                <w:rFonts w:cstheme="minorHAnsi"/>
                <w:spacing w:val="-2"/>
                <w:szCs w:val="20"/>
              </w:rPr>
              <w:t>h</w:t>
            </w:r>
            <w:r w:rsidRPr="000D7D37">
              <w:rPr>
                <w:rFonts w:cstheme="minorHAnsi"/>
                <w:spacing w:val="-1"/>
                <w:szCs w:val="20"/>
              </w:rPr>
              <w:t>c</w:t>
            </w:r>
            <w:r w:rsidRPr="000D7D37">
              <w:rPr>
                <w:rFonts w:cstheme="minorHAnsi"/>
                <w:szCs w:val="20"/>
              </w:rPr>
              <w:t>a</w:t>
            </w:r>
            <w:r w:rsidRPr="000D7D37">
              <w:rPr>
                <w:rFonts w:cstheme="minorHAnsi"/>
                <w:spacing w:val="-3"/>
                <w:szCs w:val="20"/>
              </w:rPr>
              <w:t>r</w:t>
            </w:r>
            <w:r w:rsidRPr="000D7D37">
              <w:rPr>
                <w:rFonts w:cstheme="minorHAnsi"/>
                <w:szCs w:val="20"/>
              </w:rPr>
              <w:t>e</w:t>
            </w:r>
            <w:r w:rsidRPr="000D7D37">
              <w:rPr>
                <w:rFonts w:cstheme="minorHAnsi"/>
                <w:spacing w:val="-9"/>
                <w:szCs w:val="20"/>
              </w:rPr>
              <w:t xml:space="preserve"> </w:t>
            </w:r>
            <w:r w:rsidRPr="000D7D37">
              <w:rPr>
                <w:rFonts w:cstheme="minorHAnsi"/>
                <w:spacing w:val="-1"/>
                <w:szCs w:val="20"/>
              </w:rPr>
              <w:t>R</w:t>
            </w:r>
            <w:r w:rsidRPr="000D7D37">
              <w:rPr>
                <w:rFonts w:cstheme="minorHAnsi"/>
                <w:szCs w:val="20"/>
              </w:rPr>
              <w:t>e</w:t>
            </w:r>
            <w:r w:rsidRPr="000D7D37">
              <w:rPr>
                <w:rFonts w:cstheme="minorHAnsi"/>
                <w:spacing w:val="-1"/>
                <w:szCs w:val="20"/>
              </w:rPr>
              <w:t>c</w:t>
            </w:r>
            <w:r w:rsidRPr="000D7D37">
              <w:rPr>
                <w:rFonts w:cstheme="minorHAnsi"/>
                <w:spacing w:val="3"/>
                <w:szCs w:val="20"/>
              </w:rPr>
              <w:t>o</w:t>
            </w:r>
            <w:r w:rsidRPr="000D7D37">
              <w:rPr>
                <w:rFonts w:cstheme="minorHAnsi"/>
                <w:spacing w:val="-3"/>
                <w:szCs w:val="20"/>
              </w:rPr>
              <w:t>r</w:t>
            </w:r>
            <w:r w:rsidRPr="000D7D37">
              <w:rPr>
                <w:rFonts w:cstheme="minorHAnsi"/>
                <w:spacing w:val="-2"/>
                <w:szCs w:val="20"/>
              </w:rPr>
              <w:t>d</w:t>
            </w:r>
            <w:r w:rsidRPr="000D7D37">
              <w:rPr>
                <w:rFonts w:cstheme="minorHAnsi"/>
                <w:szCs w:val="20"/>
              </w:rPr>
              <w:t>s</w:t>
            </w:r>
          </w:p>
        </w:tc>
      </w:tr>
      <w:tr w:rsidR="006519BF" w:rsidRPr="00851A64" w14:paraId="3F781A20"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3FE9AA1E" w14:textId="77777777" w:rsidR="006519BF" w:rsidRPr="000D7D37" w:rsidRDefault="006519BF" w:rsidP="004021ED">
            <w:pPr>
              <w:rPr>
                <w:rFonts w:eastAsia="Times New Roman" w:cstheme="minorHAnsi"/>
                <w:szCs w:val="20"/>
                <w:lang w:eastAsia="en-IE"/>
              </w:rPr>
            </w:pPr>
            <w:r>
              <w:rPr>
                <w:rFonts w:eastAsia="Times New Roman" w:cstheme="minorHAnsi"/>
                <w:szCs w:val="20"/>
                <w:lang w:eastAsia="en-IE"/>
              </w:rPr>
              <w:lastRenderedPageBreak/>
              <w:t>Notifiable Diseases Book record</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00FE1" w14:textId="77777777" w:rsidR="006519BF" w:rsidRPr="000D7D37" w:rsidRDefault="006519BF" w:rsidP="004021ED">
            <w:pPr>
              <w:rPr>
                <w:rFonts w:cstheme="minorHAnsi"/>
                <w:szCs w:val="20"/>
                <w:lang w:val="en-US"/>
              </w:rPr>
            </w:pPr>
            <w:r>
              <w:rPr>
                <w:rFonts w:eastAsia="Times New Roman" w:cstheme="minorHAnsi"/>
                <w:szCs w:val="20"/>
                <w:lang w:eastAsia="en-IE"/>
              </w:rPr>
              <w:t>6 Years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08DDC917" w14:textId="77777777" w:rsidR="006519BF" w:rsidRPr="000D7D37" w:rsidRDefault="006519BF" w:rsidP="004021ED">
            <w:pPr>
              <w:rPr>
                <w:rFonts w:cstheme="minorHAnsi"/>
                <w:szCs w:val="20"/>
                <w:lang w:val="en-US"/>
              </w:rPr>
            </w:pPr>
            <w:r w:rsidRPr="000D7D37">
              <w:rPr>
                <w:spacing w:val="-1"/>
              </w:rPr>
              <w:t>As per H</w:t>
            </w:r>
            <w:r w:rsidRPr="000D7D37">
              <w:t>SE</w:t>
            </w:r>
            <w:r w:rsidRPr="000D7D37">
              <w:rPr>
                <w:spacing w:val="-2"/>
              </w:rPr>
              <w:t xml:space="preserve"> </w:t>
            </w:r>
            <w:r w:rsidRPr="000D7D37">
              <w:rPr>
                <w:rFonts w:cs="Calibri"/>
                <w:spacing w:val="2"/>
              </w:rPr>
              <w:t>‘</w:t>
            </w:r>
            <w:r w:rsidRPr="000D7D37">
              <w:rPr>
                <w:spacing w:val="-2"/>
              </w:rPr>
              <w:t>N</w:t>
            </w:r>
            <w:r w:rsidRPr="000D7D37">
              <w:t>a</w:t>
            </w:r>
            <w:r w:rsidRPr="000D7D37">
              <w:rPr>
                <w:spacing w:val="1"/>
              </w:rPr>
              <w:t>t</w:t>
            </w:r>
            <w:r w:rsidRPr="000D7D37">
              <w:rPr>
                <w:spacing w:val="2"/>
              </w:rPr>
              <w:t>i</w:t>
            </w:r>
            <w:r w:rsidRPr="000D7D37">
              <w:rPr>
                <w:spacing w:val="-2"/>
              </w:rPr>
              <w:t>on</w:t>
            </w:r>
            <w:r w:rsidRPr="000D7D37">
              <w:t>al</w:t>
            </w:r>
            <w:r w:rsidRPr="000D7D37">
              <w:rPr>
                <w:spacing w:val="-7"/>
              </w:rPr>
              <w:t xml:space="preserve"> </w:t>
            </w:r>
            <w:r w:rsidRPr="000D7D37">
              <w:rPr>
                <w:spacing w:val="-1"/>
              </w:rPr>
              <w:t>H</w:t>
            </w:r>
            <w:r w:rsidRPr="000D7D37">
              <w:rPr>
                <w:spacing w:val="-2"/>
              </w:rPr>
              <w:t>o</w:t>
            </w:r>
            <w:r w:rsidRPr="000D7D37">
              <w:rPr>
                <w:spacing w:val="2"/>
              </w:rPr>
              <w:t>s</w:t>
            </w:r>
            <w:r w:rsidRPr="000D7D37">
              <w:rPr>
                <w:spacing w:val="-2"/>
              </w:rPr>
              <w:t>p</w:t>
            </w:r>
            <w:r w:rsidRPr="000D7D37">
              <w:rPr>
                <w:spacing w:val="2"/>
              </w:rPr>
              <w:t>i</w:t>
            </w:r>
            <w:r w:rsidRPr="000D7D37">
              <w:rPr>
                <w:spacing w:val="1"/>
              </w:rPr>
              <w:t>t</w:t>
            </w:r>
            <w:r w:rsidRPr="000D7D37">
              <w:t>a</w:t>
            </w:r>
            <w:r w:rsidRPr="000D7D37">
              <w:rPr>
                <w:spacing w:val="2"/>
              </w:rPr>
              <w:t>l</w:t>
            </w:r>
            <w:r w:rsidRPr="000D7D37">
              <w:t>s</w:t>
            </w:r>
            <w:r w:rsidRPr="000D7D37">
              <w:rPr>
                <w:spacing w:val="-3"/>
              </w:rPr>
              <w:t xml:space="preserve"> </w:t>
            </w:r>
            <w:r w:rsidRPr="000D7D37">
              <w:t>O</w:t>
            </w:r>
            <w:r w:rsidRPr="000D7D37">
              <w:rPr>
                <w:spacing w:val="-2"/>
              </w:rPr>
              <w:t>ff</w:t>
            </w:r>
            <w:r w:rsidRPr="000D7D37">
              <w:rPr>
                <w:spacing w:val="2"/>
              </w:rPr>
              <w:t>i</w:t>
            </w:r>
            <w:r w:rsidRPr="000D7D37">
              <w:rPr>
                <w:spacing w:val="-1"/>
              </w:rPr>
              <w:t>c</w:t>
            </w:r>
            <w:r w:rsidRPr="000D7D37">
              <w:rPr>
                <w:spacing w:val="-5"/>
              </w:rPr>
              <w:t>e</w:t>
            </w:r>
            <w:r w:rsidRPr="000D7D37">
              <w:t>,</w:t>
            </w:r>
            <w:r w:rsidRPr="000D7D37">
              <w:rPr>
                <w:w w:val="99"/>
              </w:rPr>
              <w:t xml:space="preserve"> </w:t>
            </w:r>
            <w:r w:rsidRPr="000D7D37">
              <w:rPr>
                <w:spacing w:val="1"/>
              </w:rPr>
              <w:t>C</w:t>
            </w:r>
            <w:r w:rsidRPr="000D7D37">
              <w:rPr>
                <w:spacing w:val="-2"/>
              </w:rPr>
              <w:t>od</w:t>
            </w:r>
            <w:r w:rsidRPr="000D7D37">
              <w:t>e</w:t>
            </w:r>
            <w:r w:rsidRPr="000D7D37">
              <w:rPr>
                <w:spacing w:val="-4"/>
              </w:rPr>
              <w:t xml:space="preserve"> </w:t>
            </w:r>
            <w:r w:rsidRPr="000D7D37">
              <w:rPr>
                <w:spacing w:val="-2"/>
              </w:rPr>
              <w:t>o</w:t>
            </w:r>
            <w:r w:rsidRPr="000D7D37">
              <w:t>f</w:t>
            </w:r>
            <w:r w:rsidRPr="000D7D37">
              <w:rPr>
                <w:spacing w:val="-11"/>
              </w:rPr>
              <w:t xml:space="preserve"> </w:t>
            </w:r>
            <w:r w:rsidRPr="000D7D37">
              <w:rPr>
                <w:spacing w:val="5"/>
              </w:rPr>
              <w:t>P</w:t>
            </w:r>
            <w:r w:rsidRPr="000D7D37">
              <w:rPr>
                <w:spacing w:val="-3"/>
              </w:rPr>
              <w:t>r</w:t>
            </w:r>
            <w:r w:rsidRPr="000D7D37">
              <w:t>a</w:t>
            </w:r>
            <w:r w:rsidRPr="000D7D37">
              <w:rPr>
                <w:spacing w:val="-1"/>
              </w:rPr>
              <w:t>c</w:t>
            </w:r>
            <w:r w:rsidRPr="000D7D37">
              <w:rPr>
                <w:spacing w:val="1"/>
              </w:rPr>
              <w:t>t</w:t>
            </w:r>
            <w:r w:rsidRPr="000D7D37">
              <w:rPr>
                <w:spacing w:val="2"/>
              </w:rPr>
              <w:t>i</w:t>
            </w:r>
            <w:r w:rsidRPr="000D7D37">
              <w:rPr>
                <w:spacing w:val="-1"/>
              </w:rPr>
              <w:t>c</w:t>
            </w:r>
            <w:r w:rsidRPr="000D7D37">
              <w:t>e</w:t>
            </w:r>
            <w:r w:rsidRPr="000D7D37">
              <w:rPr>
                <w:spacing w:val="-9"/>
              </w:rPr>
              <w:t xml:space="preserve"> </w:t>
            </w:r>
            <w:r w:rsidRPr="000D7D37">
              <w:rPr>
                <w:spacing w:val="-2"/>
              </w:rPr>
              <w:t>fo</w:t>
            </w:r>
            <w:r w:rsidRPr="000D7D37">
              <w:t>r</w:t>
            </w:r>
            <w:r w:rsidRPr="000D7D37">
              <w:rPr>
                <w:spacing w:val="-6"/>
              </w:rPr>
              <w:t xml:space="preserve"> </w:t>
            </w:r>
            <w:r w:rsidRPr="000D7D37">
              <w:rPr>
                <w:spacing w:val="-1"/>
              </w:rPr>
              <w:t>H</w:t>
            </w:r>
            <w:r w:rsidRPr="000D7D37">
              <w:t>ea</w:t>
            </w:r>
            <w:r w:rsidRPr="000D7D37">
              <w:rPr>
                <w:spacing w:val="2"/>
              </w:rPr>
              <w:t>l</w:t>
            </w:r>
            <w:r w:rsidRPr="000D7D37">
              <w:rPr>
                <w:spacing w:val="1"/>
              </w:rPr>
              <w:t>t</w:t>
            </w:r>
            <w:r w:rsidRPr="000D7D37">
              <w:rPr>
                <w:spacing w:val="-2"/>
              </w:rPr>
              <w:t>h</w:t>
            </w:r>
            <w:r w:rsidRPr="000D7D37">
              <w:rPr>
                <w:spacing w:val="-1"/>
              </w:rPr>
              <w:t>c</w:t>
            </w:r>
            <w:r w:rsidRPr="000D7D37">
              <w:t>a</w:t>
            </w:r>
            <w:r w:rsidRPr="000D7D37">
              <w:rPr>
                <w:spacing w:val="-3"/>
              </w:rPr>
              <w:t>r</w:t>
            </w:r>
            <w:r w:rsidRPr="000D7D37">
              <w:t>e</w:t>
            </w:r>
            <w:r w:rsidRPr="000D7D37">
              <w:rPr>
                <w:spacing w:val="-9"/>
              </w:rPr>
              <w:t xml:space="preserve"> </w:t>
            </w:r>
            <w:r w:rsidRPr="000D7D37">
              <w:rPr>
                <w:spacing w:val="-1"/>
              </w:rPr>
              <w:t>R</w:t>
            </w:r>
            <w:r w:rsidRPr="000D7D37">
              <w:t>e</w:t>
            </w:r>
            <w:r w:rsidRPr="000D7D37">
              <w:rPr>
                <w:spacing w:val="-1"/>
              </w:rPr>
              <w:t>c</w:t>
            </w:r>
            <w:r w:rsidRPr="000D7D37">
              <w:rPr>
                <w:spacing w:val="3"/>
              </w:rPr>
              <w:t>o</w:t>
            </w:r>
            <w:r w:rsidRPr="000D7D37">
              <w:rPr>
                <w:spacing w:val="-3"/>
              </w:rPr>
              <w:t>r</w:t>
            </w:r>
            <w:r w:rsidRPr="000D7D37">
              <w:rPr>
                <w:spacing w:val="-2"/>
              </w:rPr>
              <w:t>d</w:t>
            </w:r>
            <w:r w:rsidRPr="000D7D37">
              <w:t>s</w:t>
            </w:r>
          </w:p>
        </w:tc>
      </w:tr>
      <w:tr w:rsidR="006519BF" w:rsidRPr="00851A64" w14:paraId="3C727AC4"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7D8F12E1" w14:textId="77777777" w:rsidR="006519BF" w:rsidRPr="000D7D37" w:rsidRDefault="006519BF" w:rsidP="004021ED">
            <w:pPr>
              <w:rPr>
                <w:rFonts w:eastAsia="Times New Roman" w:cstheme="minorHAnsi"/>
                <w:szCs w:val="20"/>
                <w:lang w:eastAsia="en-IE"/>
              </w:rPr>
            </w:pPr>
            <w:r w:rsidRPr="000D7D37">
              <w:rPr>
                <w:rFonts w:eastAsia="Times New Roman" w:cstheme="minorHAnsi"/>
                <w:szCs w:val="20"/>
                <w:lang w:eastAsia="en-IE"/>
              </w:rPr>
              <w:t>Patient Prescriptions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44DC7" w14:textId="77777777" w:rsidR="006519BF" w:rsidRPr="000D7D37" w:rsidRDefault="006519BF" w:rsidP="004021ED">
            <w:pPr>
              <w:rPr>
                <w:rFonts w:cstheme="minorHAnsi"/>
                <w:szCs w:val="20"/>
                <w:lang w:val="en-US"/>
              </w:rPr>
            </w:pPr>
            <w:r w:rsidRPr="000D7D37">
              <w:rPr>
                <w:rFonts w:eastAsia="Times New Roman" w:cstheme="minorHAnsi"/>
                <w:szCs w:val="20"/>
                <w:lang w:eastAsia="en-IE"/>
              </w:rPr>
              <w:t>8 Years after last contact or Indefinite in the event of litigation</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0FB8B7DE" w14:textId="77777777" w:rsidR="006519BF" w:rsidRPr="000D7D37" w:rsidRDefault="006519BF" w:rsidP="004021ED">
            <w:pPr>
              <w:rPr>
                <w:rFonts w:cstheme="minorHAnsi"/>
                <w:szCs w:val="20"/>
                <w:lang w:val="en-US"/>
              </w:rPr>
            </w:pPr>
            <w:r w:rsidRPr="000D7D37">
              <w:rPr>
                <w:rFonts w:cstheme="minorHAnsi"/>
                <w:spacing w:val="-1"/>
                <w:szCs w:val="20"/>
              </w:rPr>
              <w:t>As per H</w:t>
            </w:r>
            <w:r w:rsidRPr="000D7D37">
              <w:rPr>
                <w:rFonts w:cstheme="minorHAnsi"/>
                <w:szCs w:val="20"/>
              </w:rPr>
              <w:t>SE</w:t>
            </w:r>
            <w:r w:rsidRPr="000D7D37">
              <w:rPr>
                <w:rFonts w:cstheme="minorHAnsi"/>
                <w:spacing w:val="-2"/>
                <w:szCs w:val="20"/>
              </w:rPr>
              <w:t xml:space="preserve"> </w:t>
            </w:r>
            <w:r w:rsidRPr="000D7D37">
              <w:rPr>
                <w:rFonts w:cstheme="minorHAnsi"/>
                <w:spacing w:val="2"/>
                <w:szCs w:val="20"/>
              </w:rPr>
              <w:t>‘</w:t>
            </w:r>
            <w:r w:rsidRPr="000D7D37">
              <w:rPr>
                <w:rFonts w:cstheme="minorHAnsi"/>
                <w:spacing w:val="-2"/>
                <w:szCs w:val="20"/>
              </w:rPr>
              <w:t>N</w:t>
            </w:r>
            <w:r w:rsidRPr="000D7D37">
              <w:rPr>
                <w:rFonts w:cstheme="minorHAnsi"/>
                <w:szCs w:val="20"/>
              </w:rPr>
              <w:t>a</w:t>
            </w:r>
            <w:r w:rsidRPr="000D7D37">
              <w:rPr>
                <w:rFonts w:cstheme="minorHAnsi"/>
                <w:spacing w:val="1"/>
                <w:szCs w:val="20"/>
              </w:rPr>
              <w:t>t</w:t>
            </w:r>
            <w:r w:rsidRPr="000D7D37">
              <w:rPr>
                <w:rFonts w:cstheme="minorHAnsi"/>
                <w:spacing w:val="2"/>
                <w:szCs w:val="20"/>
              </w:rPr>
              <w:t>i</w:t>
            </w:r>
            <w:r w:rsidRPr="000D7D37">
              <w:rPr>
                <w:rFonts w:cstheme="minorHAnsi"/>
                <w:spacing w:val="-2"/>
                <w:szCs w:val="20"/>
              </w:rPr>
              <w:t>on</w:t>
            </w:r>
            <w:r w:rsidRPr="000D7D37">
              <w:rPr>
                <w:rFonts w:cstheme="minorHAnsi"/>
                <w:szCs w:val="20"/>
              </w:rPr>
              <w:t>al</w:t>
            </w:r>
            <w:r w:rsidRPr="000D7D37">
              <w:rPr>
                <w:rFonts w:cstheme="minorHAnsi"/>
                <w:spacing w:val="-7"/>
                <w:szCs w:val="20"/>
              </w:rPr>
              <w:t xml:space="preserve"> </w:t>
            </w:r>
            <w:r w:rsidRPr="000D7D37">
              <w:rPr>
                <w:rFonts w:cstheme="minorHAnsi"/>
                <w:spacing w:val="-1"/>
                <w:szCs w:val="20"/>
              </w:rPr>
              <w:t>H</w:t>
            </w:r>
            <w:r w:rsidRPr="000D7D37">
              <w:rPr>
                <w:rFonts w:cstheme="minorHAnsi"/>
                <w:spacing w:val="-2"/>
                <w:szCs w:val="20"/>
              </w:rPr>
              <w:t>o</w:t>
            </w:r>
            <w:r w:rsidRPr="000D7D37">
              <w:rPr>
                <w:rFonts w:cstheme="minorHAnsi"/>
                <w:spacing w:val="2"/>
                <w:szCs w:val="20"/>
              </w:rPr>
              <w:t>s</w:t>
            </w:r>
            <w:r w:rsidRPr="000D7D37">
              <w:rPr>
                <w:rFonts w:cstheme="minorHAnsi"/>
                <w:spacing w:val="-2"/>
                <w:szCs w:val="20"/>
              </w:rPr>
              <w:t>p</w:t>
            </w:r>
            <w:r w:rsidRPr="000D7D37">
              <w:rPr>
                <w:rFonts w:cstheme="minorHAnsi"/>
                <w:spacing w:val="2"/>
                <w:szCs w:val="20"/>
              </w:rPr>
              <w:t>i</w:t>
            </w:r>
            <w:r w:rsidRPr="000D7D37">
              <w:rPr>
                <w:rFonts w:cstheme="minorHAnsi"/>
                <w:spacing w:val="1"/>
                <w:szCs w:val="20"/>
              </w:rPr>
              <w:t>t</w:t>
            </w:r>
            <w:r w:rsidRPr="000D7D37">
              <w:rPr>
                <w:rFonts w:cstheme="minorHAnsi"/>
                <w:szCs w:val="20"/>
              </w:rPr>
              <w:t>a</w:t>
            </w:r>
            <w:r w:rsidRPr="000D7D37">
              <w:rPr>
                <w:rFonts w:cstheme="minorHAnsi"/>
                <w:spacing w:val="2"/>
                <w:szCs w:val="20"/>
              </w:rPr>
              <w:t>l</w:t>
            </w:r>
            <w:r w:rsidRPr="000D7D37">
              <w:rPr>
                <w:rFonts w:cstheme="minorHAnsi"/>
                <w:szCs w:val="20"/>
              </w:rPr>
              <w:t>s</w:t>
            </w:r>
            <w:r w:rsidRPr="000D7D37">
              <w:rPr>
                <w:rFonts w:cstheme="minorHAnsi"/>
                <w:spacing w:val="-3"/>
                <w:szCs w:val="20"/>
              </w:rPr>
              <w:t xml:space="preserve"> </w:t>
            </w:r>
            <w:r w:rsidRPr="000D7D37">
              <w:rPr>
                <w:rFonts w:cstheme="minorHAnsi"/>
                <w:szCs w:val="20"/>
              </w:rPr>
              <w:t>O</w:t>
            </w:r>
            <w:r w:rsidRPr="000D7D37">
              <w:rPr>
                <w:rFonts w:cstheme="minorHAnsi"/>
                <w:spacing w:val="-2"/>
                <w:szCs w:val="20"/>
              </w:rPr>
              <w:t>ff</w:t>
            </w:r>
            <w:r w:rsidRPr="000D7D37">
              <w:rPr>
                <w:rFonts w:cstheme="minorHAnsi"/>
                <w:spacing w:val="2"/>
                <w:szCs w:val="20"/>
              </w:rPr>
              <w:t>i</w:t>
            </w:r>
            <w:r w:rsidRPr="000D7D37">
              <w:rPr>
                <w:rFonts w:cstheme="minorHAnsi"/>
                <w:spacing w:val="-1"/>
                <w:szCs w:val="20"/>
              </w:rPr>
              <w:t>c</w:t>
            </w:r>
            <w:r w:rsidRPr="000D7D37">
              <w:rPr>
                <w:rFonts w:cstheme="minorHAnsi"/>
                <w:spacing w:val="-5"/>
                <w:szCs w:val="20"/>
              </w:rPr>
              <w:t>e</w:t>
            </w:r>
            <w:r w:rsidRPr="000D7D37">
              <w:rPr>
                <w:rFonts w:cstheme="minorHAnsi"/>
                <w:szCs w:val="20"/>
              </w:rPr>
              <w:t>,</w:t>
            </w:r>
            <w:r w:rsidRPr="000D7D37">
              <w:rPr>
                <w:rFonts w:cstheme="minorHAnsi"/>
                <w:w w:val="99"/>
                <w:szCs w:val="20"/>
              </w:rPr>
              <w:t xml:space="preserve"> </w:t>
            </w:r>
            <w:r w:rsidRPr="000D7D37">
              <w:rPr>
                <w:rFonts w:cstheme="minorHAnsi"/>
                <w:spacing w:val="1"/>
                <w:szCs w:val="20"/>
              </w:rPr>
              <w:t>C</w:t>
            </w:r>
            <w:r w:rsidRPr="000D7D37">
              <w:rPr>
                <w:rFonts w:cstheme="minorHAnsi"/>
                <w:spacing w:val="-2"/>
                <w:szCs w:val="20"/>
              </w:rPr>
              <w:t>od</w:t>
            </w:r>
            <w:r w:rsidRPr="000D7D37">
              <w:rPr>
                <w:rFonts w:cstheme="minorHAnsi"/>
                <w:szCs w:val="20"/>
              </w:rPr>
              <w:t>e</w:t>
            </w:r>
            <w:r w:rsidRPr="000D7D37">
              <w:rPr>
                <w:rFonts w:cstheme="minorHAnsi"/>
                <w:spacing w:val="-4"/>
                <w:szCs w:val="20"/>
              </w:rPr>
              <w:t xml:space="preserve"> </w:t>
            </w:r>
            <w:r w:rsidRPr="000D7D37">
              <w:rPr>
                <w:rFonts w:cstheme="minorHAnsi"/>
                <w:spacing w:val="-2"/>
                <w:szCs w:val="20"/>
              </w:rPr>
              <w:t>o</w:t>
            </w:r>
            <w:r w:rsidRPr="000D7D37">
              <w:rPr>
                <w:rFonts w:cstheme="minorHAnsi"/>
                <w:szCs w:val="20"/>
              </w:rPr>
              <w:t>f</w:t>
            </w:r>
            <w:r w:rsidRPr="000D7D37">
              <w:rPr>
                <w:rFonts w:cstheme="minorHAnsi"/>
                <w:spacing w:val="-11"/>
                <w:szCs w:val="20"/>
              </w:rPr>
              <w:t xml:space="preserve"> </w:t>
            </w:r>
            <w:r w:rsidRPr="000D7D37">
              <w:rPr>
                <w:rFonts w:cstheme="minorHAnsi"/>
                <w:spacing w:val="5"/>
                <w:szCs w:val="20"/>
              </w:rPr>
              <w:t>P</w:t>
            </w:r>
            <w:r w:rsidRPr="000D7D37">
              <w:rPr>
                <w:rFonts w:cstheme="minorHAnsi"/>
                <w:spacing w:val="-3"/>
                <w:szCs w:val="20"/>
              </w:rPr>
              <w:t>r</w:t>
            </w:r>
            <w:r w:rsidRPr="000D7D37">
              <w:rPr>
                <w:rFonts w:cstheme="minorHAnsi"/>
                <w:szCs w:val="20"/>
              </w:rPr>
              <w:t>a</w:t>
            </w:r>
            <w:r w:rsidRPr="000D7D37">
              <w:rPr>
                <w:rFonts w:cstheme="minorHAnsi"/>
                <w:spacing w:val="-1"/>
                <w:szCs w:val="20"/>
              </w:rPr>
              <w:t>c</w:t>
            </w:r>
            <w:r w:rsidRPr="000D7D37">
              <w:rPr>
                <w:rFonts w:cstheme="minorHAnsi"/>
                <w:spacing w:val="1"/>
                <w:szCs w:val="20"/>
              </w:rPr>
              <w:t>t</w:t>
            </w:r>
            <w:r w:rsidRPr="000D7D37">
              <w:rPr>
                <w:rFonts w:cstheme="minorHAnsi"/>
                <w:spacing w:val="2"/>
                <w:szCs w:val="20"/>
              </w:rPr>
              <w:t>i</w:t>
            </w:r>
            <w:r w:rsidRPr="000D7D37">
              <w:rPr>
                <w:rFonts w:cstheme="minorHAnsi"/>
                <w:spacing w:val="-1"/>
                <w:szCs w:val="20"/>
              </w:rPr>
              <w:t>c</w:t>
            </w:r>
            <w:r w:rsidRPr="000D7D37">
              <w:rPr>
                <w:rFonts w:cstheme="minorHAnsi"/>
                <w:szCs w:val="20"/>
              </w:rPr>
              <w:t>e</w:t>
            </w:r>
            <w:r w:rsidRPr="000D7D37">
              <w:rPr>
                <w:rFonts w:cstheme="minorHAnsi"/>
                <w:spacing w:val="-9"/>
                <w:szCs w:val="20"/>
              </w:rPr>
              <w:t xml:space="preserve"> </w:t>
            </w:r>
            <w:r w:rsidRPr="000D7D37">
              <w:rPr>
                <w:rFonts w:cstheme="minorHAnsi"/>
                <w:spacing w:val="-2"/>
                <w:szCs w:val="20"/>
              </w:rPr>
              <w:t>fo</w:t>
            </w:r>
            <w:r w:rsidRPr="000D7D37">
              <w:rPr>
                <w:rFonts w:cstheme="minorHAnsi"/>
                <w:szCs w:val="20"/>
              </w:rPr>
              <w:t>r</w:t>
            </w:r>
            <w:r w:rsidRPr="000D7D37">
              <w:rPr>
                <w:rFonts w:cstheme="minorHAnsi"/>
                <w:spacing w:val="-6"/>
                <w:szCs w:val="20"/>
              </w:rPr>
              <w:t xml:space="preserve"> </w:t>
            </w:r>
            <w:r w:rsidRPr="000D7D37">
              <w:rPr>
                <w:rFonts w:cstheme="minorHAnsi"/>
                <w:spacing w:val="-1"/>
                <w:szCs w:val="20"/>
              </w:rPr>
              <w:t>H</w:t>
            </w:r>
            <w:r w:rsidRPr="000D7D37">
              <w:rPr>
                <w:rFonts w:cstheme="minorHAnsi"/>
                <w:szCs w:val="20"/>
              </w:rPr>
              <w:t>ea</w:t>
            </w:r>
            <w:r w:rsidRPr="000D7D37">
              <w:rPr>
                <w:rFonts w:cstheme="minorHAnsi"/>
                <w:spacing w:val="2"/>
                <w:szCs w:val="20"/>
              </w:rPr>
              <w:t>l</w:t>
            </w:r>
            <w:r w:rsidRPr="000D7D37">
              <w:rPr>
                <w:rFonts w:cstheme="minorHAnsi"/>
                <w:spacing w:val="1"/>
                <w:szCs w:val="20"/>
              </w:rPr>
              <w:t>t</w:t>
            </w:r>
            <w:r w:rsidRPr="000D7D37">
              <w:rPr>
                <w:rFonts w:cstheme="minorHAnsi"/>
                <w:spacing w:val="-2"/>
                <w:szCs w:val="20"/>
              </w:rPr>
              <w:t>h</w:t>
            </w:r>
            <w:r w:rsidRPr="000D7D37">
              <w:rPr>
                <w:rFonts w:cstheme="minorHAnsi"/>
                <w:spacing w:val="-1"/>
                <w:szCs w:val="20"/>
              </w:rPr>
              <w:t>c</w:t>
            </w:r>
            <w:r w:rsidRPr="000D7D37">
              <w:rPr>
                <w:rFonts w:cstheme="minorHAnsi"/>
                <w:szCs w:val="20"/>
              </w:rPr>
              <w:t>a</w:t>
            </w:r>
            <w:r w:rsidRPr="000D7D37">
              <w:rPr>
                <w:rFonts w:cstheme="minorHAnsi"/>
                <w:spacing w:val="-3"/>
                <w:szCs w:val="20"/>
              </w:rPr>
              <w:t>r</w:t>
            </w:r>
            <w:r w:rsidRPr="000D7D37">
              <w:rPr>
                <w:rFonts w:cstheme="minorHAnsi"/>
                <w:szCs w:val="20"/>
              </w:rPr>
              <w:t>e</w:t>
            </w:r>
            <w:r w:rsidRPr="000D7D37">
              <w:rPr>
                <w:rFonts w:cstheme="minorHAnsi"/>
                <w:spacing w:val="-9"/>
                <w:szCs w:val="20"/>
              </w:rPr>
              <w:t xml:space="preserve"> </w:t>
            </w:r>
            <w:r w:rsidRPr="000D7D37">
              <w:rPr>
                <w:rFonts w:cstheme="minorHAnsi"/>
                <w:spacing w:val="-1"/>
                <w:szCs w:val="20"/>
              </w:rPr>
              <w:t>R</w:t>
            </w:r>
            <w:r w:rsidRPr="000D7D37">
              <w:rPr>
                <w:rFonts w:cstheme="minorHAnsi"/>
                <w:szCs w:val="20"/>
              </w:rPr>
              <w:t>e</w:t>
            </w:r>
            <w:r w:rsidRPr="000D7D37">
              <w:rPr>
                <w:rFonts w:cstheme="minorHAnsi"/>
                <w:spacing w:val="-1"/>
                <w:szCs w:val="20"/>
              </w:rPr>
              <w:t>c</w:t>
            </w:r>
            <w:r w:rsidRPr="000D7D37">
              <w:rPr>
                <w:rFonts w:cstheme="minorHAnsi"/>
                <w:spacing w:val="3"/>
                <w:szCs w:val="20"/>
              </w:rPr>
              <w:t>o</w:t>
            </w:r>
            <w:r w:rsidRPr="000D7D37">
              <w:rPr>
                <w:rFonts w:cstheme="minorHAnsi"/>
                <w:spacing w:val="-3"/>
                <w:szCs w:val="20"/>
              </w:rPr>
              <w:t>r</w:t>
            </w:r>
            <w:r w:rsidRPr="000D7D37">
              <w:rPr>
                <w:rFonts w:cstheme="minorHAnsi"/>
                <w:spacing w:val="-2"/>
                <w:szCs w:val="20"/>
              </w:rPr>
              <w:t>d</w:t>
            </w:r>
            <w:r w:rsidRPr="000D7D37">
              <w:rPr>
                <w:rFonts w:cstheme="minorHAnsi"/>
                <w:szCs w:val="20"/>
              </w:rPr>
              <w:t>s</w:t>
            </w:r>
          </w:p>
        </w:tc>
      </w:tr>
      <w:tr w:rsidR="006519BF" w:rsidRPr="00851A64" w14:paraId="1E2BFB76"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0EDC971C" w14:textId="77777777" w:rsidR="006519BF" w:rsidRPr="000D7D37" w:rsidRDefault="006519BF" w:rsidP="004021ED">
            <w:pPr>
              <w:rPr>
                <w:rFonts w:eastAsia="Times New Roman" w:cstheme="minorHAnsi"/>
                <w:szCs w:val="20"/>
                <w:lang w:eastAsia="en-IE"/>
              </w:rPr>
            </w:pPr>
            <w:r w:rsidRPr="000D7D37">
              <w:rPr>
                <w:rFonts w:eastAsia="Times New Roman" w:cstheme="minorHAnsi"/>
                <w:szCs w:val="20"/>
                <w:lang w:eastAsia="en-IE"/>
              </w:rPr>
              <w:t>Student Health Centre PPPG’s (Policies, Procedures, Protocols, Guidelines)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DC1D9" w14:textId="77777777" w:rsidR="006519BF" w:rsidRPr="000D7D37" w:rsidRDefault="006519BF" w:rsidP="004021ED">
            <w:pPr>
              <w:rPr>
                <w:rFonts w:cstheme="minorHAnsi"/>
                <w:szCs w:val="20"/>
                <w:lang w:val="en-US"/>
              </w:rPr>
            </w:pPr>
            <w:r w:rsidRPr="000D7D37">
              <w:rPr>
                <w:rFonts w:eastAsia="Times New Roman" w:cstheme="minorHAnsi"/>
                <w:szCs w:val="20"/>
                <w:lang w:eastAsia="en-IE"/>
              </w:rPr>
              <w:t>8 years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22226FE9" w14:textId="77777777" w:rsidR="006519BF" w:rsidRPr="000D7D37" w:rsidRDefault="006519BF" w:rsidP="004021ED">
            <w:pPr>
              <w:rPr>
                <w:rFonts w:cstheme="minorHAnsi"/>
                <w:szCs w:val="20"/>
                <w:lang w:val="en-US"/>
              </w:rPr>
            </w:pPr>
            <w:r w:rsidRPr="000D7D37">
              <w:rPr>
                <w:rFonts w:cstheme="minorHAnsi"/>
                <w:spacing w:val="-1"/>
                <w:szCs w:val="20"/>
              </w:rPr>
              <w:t>As per NHO</w:t>
            </w:r>
            <w:r w:rsidRPr="000D7D37">
              <w:rPr>
                <w:rFonts w:cstheme="minorHAnsi"/>
                <w:spacing w:val="-2"/>
                <w:szCs w:val="20"/>
              </w:rPr>
              <w:t xml:space="preserve"> </w:t>
            </w:r>
            <w:r w:rsidRPr="000D7D37">
              <w:rPr>
                <w:rFonts w:cstheme="minorHAnsi"/>
                <w:spacing w:val="2"/>
                <w:szCs w:val="20"/>
              </w:rPr>
              <w:t>‘</w:t>
            </w:r>
            <w:r w:rsidRPr="000D7D37">
              <w:rPr>
                <w:rFonts w:cstheme="minorHAnsi"/>
                <w:spacing w:val="-2"/>
                <w:szCs w:val="20"/>
              </w:rPr>
              <w:t>N</w:t>
            </w:r>
            <w:r w:rsidRPr="000D7D37">
              <w:rPr>
                <w:rFonts w:cstheme="minorHAnsi"/>
                <w:szCs w:val="20"/>
              </w:rPr>
              <w:t>a</w:t>
            </w:r>
            <w:r w:rsidRPr="000D7D37">
              <w:rPr>
                <w:rFonts w:cstheme="minorHAnsi"/>
                <w:spacing w:val="1"/>
                <w:szCs w:val="20"/>
              </w:rPr>
              <w:t>t</w:t>
            </w:r>
            <w:r w:rsidRPr="000D7D37">
              <w:rPr>
                <w:rFonts w:cstheme="minorHAnsi"/>
                <w:spacing w:val="2"/>
                <w:szCs w:val="20"/>
              </w:rPr>
              <w:t>i</w:t>
            </w:r>
            <w:r w:rsidRPr="000D7D37">
              <w:rPr>
                <w:rFonts w:cstheme="minorHAnsi"/>
                <w:spacing w:val="-2"/>
                <w:szCs w:val="20"/>
              </w:rPr>
              <w:t>on</w:t>
            </w:r>
            <w:r w:rsidRPr="000D7D37">
              <w:rPr>
                <w:rFonts w:cstheme="minorHAnsi"/>
                <w:szCs w:val="20"/>
              </w:rPr>
              <w:t>al</w:t>
            </w:r>
            <w:r w:rsidRPr="000D7D37">
              <w:rPr>
                <w:rFonts w:cstheme="minorHAnsi"/>
                <w:spacing w:val="-7"/>
                <w:szCs w:val="20"/>
              </w:rPr>
              <w:t xml:space="preserve"> </w:t>
            </w:r>
            <w:r w:rsidRPr="000D7D37">
              <w:rPr>
                <w:rFonts w:cstheme="minorHAnsi"/>
                <w:spacing w:val="-1"/>
                <w:szCs w:val="20"/>
              </w:rPr>
              <w:t>H</w:t>
            </w:r>
            <w:r w:rsidRPr="000D7D37">
              <w:rPr>
                <w:rFonts w:cstheme="minorHAnsi"/>
                <w:spacing w:val="-2"/>
                <w:szCs w:val="20"/>
              </w:rPr>
              <w:t>o</w:t>
            </w:r>
            <w:r w:rsidRPr="000D7D37">
              <w:rPr>
                <w:rFonts w:cstheme="minorHAnsi"/>
                <w:spacing w:val="2"/>
                <w:szCs w:val="20"/>
              </w:rPr>
              <w:t>s</w:t>
            </w:r>
            <w:r w:rsidRPr="000D7D37">
              <w:rPr>
                <w:rFonts w:cstheme="minorHAnsi"/>
                <w:spacing w:val="-2"/>
                <w:szCs w:val="20"/>
              </w:rPr>
              <w:t>p</w:t>
            </w:r>
            <w:r w:rsidRPr="000D7D37">
              <w:rPr>
                <w:rFonts w:cstheme="minorHAnsi"/>
                <w:spacing w:val="2"/>
                <w:szCs w:val="20"/>
              </w:rPr>
              <w:t>i</w:t>
            </w:r>
            <w:r w:rsidRPr="000D7D37">
              <w:rPr>
                <w:rFonts w:cstheme="minorHAnsi"/>
                <w:spacing w:val="1"/>
                <w:szCs w:val="20"/>
              </w:rPr>
              <w:t>t</w:t>
            </w:r>
            <w:r w:rsidRPr="000D7D37">
              <w:rPr>
                <w:rFonts w:cstheme="minorHAnsi"/>
                <w:szCs w:val="20"/>
              </w:rPr>
              <w:t>a</w:t>
            </w:r>
            <w:r w:rsidRPr="000D7D37">
              <w:rPr>
                <w:rFonts w:cstheme="minorHAnsi"/>
                <w:spacing w:val="2"/>
                <w:szCs w:val="20"/>
              </w:rPr>
              <w:t>l</w:t>
            </w:r>
            <w:r w:rsidRPr="000D7D37">
              <w:rPr>
                <w:rFonts w:cstheme="minorHAnsi"/>
                <w:szCs w:val="20"/>
              </w:rPr>
              <w:t>s</w:t>
            </w:r>
            <w:r w:rsidRPr="000D7D37">
              <w:rPr>
                <w:rFonts w:cstheme="minorHAnsi"/>
                <w:spacing w:val="-3"/>
                <w:szCs w:val="20"/>
              </w:rPr>
              <w:t xml:space="preserve"> </w:t>
            </w:r>
            <w:r w:rsidRPr="000D7D37">
              <w:rPr>
                <w:rFonts w:cstheme="minorHAnsi"/>
                <w:szCs w:val="20"/>
              </w:rPr>
              <w:t>O</w:t>
            </w:r>
            <w:r w:rsidRPr="000D7D37">
              <w:rPr>
                <w:rFonts w:cstheme="minorHAnsi"/>
                <w:spacing w:val="-2"/>
                <w:szCs w:val="20"/>
              </w:rPr>
              <w:t>ff</w:t>
            </w:r>
            <w:r w:rsidRPr="000D7D37">
              <w:rPr>
                <w:rFonts w:cstheme="minorHAnsi"/>
                <w:spacing w:val="2"/>
                <w:szCs w:val="20"/>
              </w:rPr>
              <w:t>i</w:t>
            </w:r>
            <w:r w:rsidRPr="000D7D37">
              <w:rPr>
                <w:rFonts w:cstheme="minorHAnsi"/>
                <w:spacing w:val="-1"/>
                <w:szCs w:val="20"/>
              </w:rPr>
              <w:t>c</w:t>
            </w:r>
            <w:r w:rsidRPr="000D7D37">
              <w:rPr>
                <w:rFonts w:cstheme="minorHAnsi"/>
                <w:spacing w:val="-5"/>
                <w:szCs w:val="20"/>
              </w:rPr>
              <w:t>e</w:t>
            </w:r>
            <w:r w:rsidRPr="000D7D37">
              <w:rPr>
                <w:rFonts w:cstheme="minorHAnsi"/>
                <w:szCs w:val="20"/>
              </w:rPr>
              <w:t>,</w:t>
            </w:r>
            <w:r w:rsidRPr="000D7D37">
              <w:rPr>
                <w:rFonts w:cstheme="minorHAnsi"/>
                <w:w w:val="99"/>
                <w:szCs w:val="20"/>
              </w:rPr>
              <w:t xml:space="preserve"> </w:t>
            </w:r>
            <w:r w:rsidRPr="000D7D37">
              <w:rPr>
                <w:rFonts w:cstheme="minorHAnsi"/>
                <w:spacing w:val="1"/>
                <w:szCs w:val="20"/>
              </w:rPr>
              <w:t>C</w:t>
            </w:r>
            <w:r w:rsidRPr="000D7D37">
              <w:rPr>
                <w:rFonts w:cstheme="minorHAnsi"/>
                <w:spacing w:val="-2"/>
                <w:szCs w:val="20"/>
              </w:rPr>
              <w:t>od</w:t>
            </w:r>
            <w:r w:rsidRPr="000D7D37">
              <w:rPr>
                <w:rFonts w:cstheme="minorHAnsi"/>
                <w:szCs w:val="20"/>
              </w:rPr>
              <w:t>e</w:t>
            </w:r>
            <w:r w:rsidRPr="000D7D37">
              <w:rPr>
                <w:rFonts w:cstheme="minorHAnsi"/>
                <w:spacing w:val="-4"/>
                <w:szCs w:val="20"/>
              </w:rPr>
              <w:t xml:space="preserve"> </w:t>
            </w:r>
            <w:r w:rsidRPr="000D7D37">
              <w:rPr>
                <w:rFonts w:cstheme="minorHAnsi"/>
                <w:spacing w:val="-2"/>
                <w:szCs w:val="20"/>
              </w:rPr>
              <w:t>o</w:t>
            </w:r>
            <w:r w:rsidRPr="000D7D37">
              <w:rPr>
                <w:rFonts w:cstheme="minorHAnsi"/>
                <w:szCs w:val="20"/>
              </w:rPr>
              <w:t>f</w:t>
            </w:r>
            <w:r w:rsidRPr="000D7D37">
              <w:rPr>
                <w:rFonts w:cstheme="minorHAnsi"/>
                <w:spacing w:val="-11"/>
                <w:szCs w:val="20"/>
              </w:rPr>
              <w:t xml:space="preserve"> </w:t>
            </w:r>
            <w:r w:rsidRPr="000D7D37">
              <w:rPr>
                <w:rFonts w:cstheme="minorHAnsi"/>
                <w:spacing w:val="5"/>
                <w:szCs w:val="20"/>
              </w:rPr>
              <w:t>P</w:t>
            </w:r>
            <w:r w:rsidRPr="000D7D37">
              <w:rPr>
                <w:rFonts w:cstheme="minorHAnsi"/>
                <w:spacing w:val="-3"/>
                <w:szCs w:val="20"/>
              </w:rPr>
              <w:t>r</w:t>
            </w:r>
            <w:r w:rsidRPr="000D7D37">
              <w:rPr>
                <w:rFonts w:cstheme="minorHAnsi"/>
                <w:szCs w:val="20"/>
              </w:rPr>
              <w:t>a</w:t>
            </w:r>
            <w:r w:rsidRPr="000D7D37">
              <w:rPr>
                <w:rFonts w:cstheme="minorHAnsi"/>
                <w:spacing w:val="-1"/>
                <w:szCs w:val="20"/>
              </w:rPr>
              <w:t>c</w:t>
            </w:r>
            <w:r w:rsidRPr="000D7D37">
              <w:rPr>
                <w:rFonts w:cstheme="minorHAnsi"/>
                <w:spacing w:val="1"/>
                <w:szCs w:val="20"/>
              </w:rPr>
              <w:t>t</w:t>
            </w:r>
            <w:r w:rsidRPr="000D7D37">
              <w:rPr>
                <w:rFonts w:cstheme="minorHAnsi"/>
                <w:spacing w:val="2"/>
                <w:szCs w:val="20"/>
              </w:rPr>
              <w:t>i</w:t>
            </w:r>
            <w:r w:rsidRPr="000D7D37">
              <w:rPr>
                <w:rFonts w:cstheme="minorHAnsi"/>
                <w:spacing w:val="-1"/>
                <w:szCs w:val="20"/>
              </w:rPr>
              <w:t>c</w:t>
            </w:r>
            <w:r w:rsidRPr="000D7D37">
              <w:rPr>
                <w:rFonts w:cstheme="minorHAnsi"/>
                <w:szCs w:val="20"/>
              </w:rPr>
              <w:t>e</w:t>
            </w:r>
            <w:r w:rsidRPr="000D7D37">
              <w:rPr>
                <w:rFonts w:cstheme="minorHAnsi"/>
                <w:spacing w:val="-9"/>
                <w:szCs w:val="20"/>
              </w:rPr>
              <w:t xml:space="preserve"> </w:t>
            </w:r>
            <w:r w:rsidRPr="000D7D37">
              <w:rPr>
                <w:rFonts w:cstheme="minorHAnsi"/>
                <w:spacing w:val="-2"/>
                <w:szCs w:val="20"/>
              </w:rPr>
              <w:t>fo</w:t>
            </w:r>
            <w:r w:rsidRPr="000D7D37">
              <w:rPr>
                <w:rFonts w:cstheme="minorHAnsi"/>
                <w:szCs w:val="20"/>
              </w:rPr>
              <w:t>r</w:t>
            </w:r>
            <w:r w:rsidRPr="000D7D37">
              <w:rPr>
                <w:rFonts w:cstheme="minorHAnsi"/>
                <w:spacing w:val="-6"/>
                <w:szCs w:val="20"/>
              </w:rPr>
              <w:t xml:space="preserve"> </w:t>
            </w:r>
            <w:r w:rsidRPr="000D7D37">
              <w:rPr>
                <w:rFonts w:cstheme="minorHAnsi"/>
                <w:spacing w:val="-1"/>
                <w:szCs w:val="20"/>
              </w:rPr>
              <w:t>H</w:t>
            </w:r>
            <w:r w:rsidRPr="000D7D37">
              <w:rPr>
                <w:rFonts w:cstheme="minorHAnsi"/>
                <w:szCs w:val="20"/>
              </w:rPr>
              <w:t>ea</w:t>
            </w:r>
            <w:r w:rsidRPr="000D7D37">
              <w:rPr>
                <w:rFonts w:cstheme="minorHAnsi"/>
                <w:spacing w:val="2"/>
                <w:szCs w:val="20"/>
              </w:rPr>
              <w:t>l</w:t>
            </w:r>
            <w:r w:rsidRPr="000D7D37">
              <w:rPr>
                <w:rFonts w:cstheme="minorHAnsi"/>
                <w:spacing w:val="1"/>
                <w:szCs w:val="20"/>
              </w:rPr>
              <w:t>t</w:t>
            </w:r>
            <w:r w:rsidRPr="000D7D37">
              <w:rPr>
                <w:rFonts w:cstheme="minorHAnsi"/>
                <w:spacing w:val="-2"/>
                <w:szCs w:val="20"/>
              </w:rPr>
              <w:t>h</w:t>
            </w:r>
            <w:r w:rsidRPr="000D7D37">
              <w:rPr>
                <w:rFonts w:cstheme="minorHAnsi"/>
                <w:spacing w:val="-1"/>
                <w:szCs w:val="20"/>
              </w:rPr>
              <w:t>c</w:t>
            </w:r>
            <w:r w:rsidRPr="000D7D37">
              <w:rPr>
                <w:rFonts w:cstheme="minorHAnsi"/>
                <w:szCs w:val="20"/>
              </w:rPr>
              <w:t>a</w:t>
            </w:r>
            <w:r w:rsidRPr="000D7D37">
              <w:rPr>
                <w:rFonts w:cstheme="minorHAnsi"/>
                <w:spacing w:val="-3"/>
                <w:szCs w:val="20"/>
              </w:rPr>
              <w:t>r</w:t>
            </w:r>
            <w:r w:rsidRPr="000D7D37">
              <w:rPr>
                <w:rFonts w:cstheme="minorHAnsi"/>
                <w:szCs w:val="20"/>
              </w:rPr>
              <w:t>e</w:t>
            </w:r>
            <w:r w:rsidRPr="000D7D37">
              <w:rPr>
                <w:rFonts w:cstheme="minorHAnsi"/>
                <w:spacing w:val="-9"/>
                <w:szCs w:val="20"/>
              </w:rPr>
              <w:t xml:space="preserve"> </w:t>
            </w:r>
            <w:r w:rsidRPr="000D7D37">
              <w:rPr>
                <w:rFonts w:cstheme="minorHAnsi"/>
                <w:spacing w:val="-1"/>
                <w:szCs w:val="20"/>
              </w:rPr>
              <w:t>R</w:t>
            </w:r>
            <w:r w:rsidRPr="000D7D37">
              <w:rPr>
                <w:rFonts w:cstheme="minorHAnsi"/>
                <w:szCs w:val="20"/>
              </w:rPr>
              <w:t>e</w:t>
            </w:r>
            <w:r w:rsidRPr="000D7D37">
              <w:rPr>
                <w:rFonts w:cstheme="minorHAnsi"/>
                <w:spacing w:val="-1"/>
                <w:szCs w:val="20"/>
              </w:rPr>
              <w:t>c</w:t>
            </w:r>
            <w:r w:rsidRPr="000D7D37">
              <w:rPr>
                <w:rFonts w:cstheme="minorHAnsi"/>
                <w:spacing w:val="3"/>
                <w:szCs w:val="20"/>
              </w:rPr>
              <w:t>o</w:t>
            </w:r>
            <w:r w:rsidRPr="000D7D37">
              <w:rPr>
                <w:rFonts w:cstheme="minorHAnsi"/>
                <w:spacing w:val="-3"/>
                <w:szCs w:val="20"/>
              </w:rPr>
              <w:t>r</w:t>
            </w:r>
            <w:r w:rsidRPr="000D7D37">
              <w:rPr>
                <w:rFonts w:cstheme="minorHAnsi"/>
                <w:spacing w:val="-2"/>
                <w:szCs w:val="20"/>
              </w:rPr>
              <w:t>d</w:t>
            </w:r>
            <w:r w:rsidRPr="000D7D37">
              <w:rPr>
                <w:rFonts w:cstheme="minorHAnsi"/>
                <w:szCs w:val="20"/>
              </w:rPr>
              <w:t>s</w:t>
            </w:r>
          </w:p>
        </w:tc>
      </w:tr>
      <w:tr w:rsidR="006519BF" w14:paraId="5A4F03CB"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782"/>
        </w:trPr>
        <w:tc>
          <w:tcPr>
            <w:tcW w:w="3260" w:type="dxa"/>
            <w:gridSpan w:val="2"/>
            <w:tcBorders>
              <w:top w:val="single" w:sz="5" w:space="0" w:color="000000"/>
              <w:left w:val="single" w:sz="5" w:space="0" w:color="000000"/>
              <w:bottom w:val="single" w:sz="5" w:space="0" w:color="000000"/>
              <w:right w:val="single" w:sz="5" w:space="0" w:color="000000"/>
            </w:tcBorders>
          </w:tcPr>
          <w:p w14:paraId="185AB217" w14:textId="77777777" w:rsidR="006519BF" w:rsidRPr="000D7D37" w:rsidRDefault="006519BF" w:rsidP="004021ED">
            <w:pPr>
              <w:pStyle w:val="TableParagraph"/>
              <w:spacing w:before="1"/>
              <w:ind w:left="104"/>
              <w:rPr>
                <w:rFonts w:eastAsia="Calibri" w:cstheme="minorHAnsi"/>
                <w:sz w:val="20"/>
                <w:szCs w:val="20"/>
              </w:rPr>
            </w:pPr>
            <w:r w:rsidRPr="000D7D37">
              <w:rPr>
                <w:rFonts w:eastAsia="Calibri" w:cstheme="minorHAnsi"/>
                <w:spacing w:val="2"/>
                <w:sz w:val="20"/>
                <w:szCs w:val="20"/>
              </w:rPr>
              <w:t>G</w:t>
            </w:r>
            <w:r w:rsidRPr="000D7D37">
              <w:rPr>
                <w:rFonts w:eastAsia="Calibri" w:cstheme="minorHAnsi"/>
                <w:sz w:val="20"/>
                <w:szCs w:val="20"/>
              </w:rPr>
              <w:t>e</w:t>
            </w:r>
            <w:r w:rsidRPr="000D7D37">
              <w:rPr>
                <w:rFonts w:eastAsia="Calibri" w:cstheme="minorHAnsi"/>
                <w:spacing w:val="-1"/>
                <w:sz w:val="20"/>
                <w:szCs w:val="20"/>
              </w:rPr>
              <w:t>n</w:t>
            </w:r>
            <w:r w:rsidRPr="000D7D37">
              <w:rPr>
                <w:rFonts w:eastAsia="Calibri" w:cstheme="minorHAnsi"/>
                <w:sz w:val="20"/>
                <w:szCs w:val="20"/>
              </w:rPr>
              <w:t>e</w:t>
            </w:r>
            <w:r w:rsidRPr="000D7D37">
              <w:rPr>
                <w:rFonts w:eastAsia="Calibri" w:cstheme="minorHAnsi"/>
                <w:spacing w:val="-3"/>
                <w:sz w:val="20"/>
                <w:szCs w:val="20"/>
              </w:rPr>
              <w:t>r</w:t>
            </w:r>
            <w:r w:rsidRPr="000D7D37">
              <w:rPr>
                <w:rFonts w:eastAsia="Calibri" w:cstheme="minorHAnsi"/>
                <w:sz w:val="20"/>
                <w:szCs w:val="20"/>
              </w:rPr>
              <w:t>al</w:t>
            </w:r>
            <w:r>
              <w:rPr>
                <w:rFonts w:eastAsia="Calibri" w:cstheme="minorHAnsi"/>
                <w:sz w:val="20"/>
                <w:szCs w:val="20"/>
              </w:rPr>
              <w:t xml:space="preserve"> Patient</w:t>
            </w:r>
            <w:r w:rsidRPr="000D7D37">
              <w:rPr>
                <w:rFonts w:eastAsia="Calibri" w:cstheme="minorHAnsi"/>
                <w:spacing w:val="-15"/>
                <w:sz w:val="20"/>
                <w:szCs w:val="20"/>
              </w:rPr>
              <w:t xml:space="preserve"> </w:t>
            </w:r>
            <w:r w:rsidRPr="000D7D37">
              <w:rPr>
                <w:rFonts w:eastAsia="Calibri" w:cstheme="minorHAnsi"/>
                <w:spacing w:val="-1"/>
                <w:sz w:val="20"/>
                <w:szCs w:val="20"/>
              </w:rPr>
              <w:t>(</w:t>
            </w:r>
            <w:r w:rsidRPr="000D7D37">
              <w:rPr>
                <w:rFonts w:eastAsia="Calibri" w:cstheme="minorHAnsi"/>
                <w:sz w:val="20"/>
                <w:szCs w:val="20"/>
              </w:rPr>
              <w:t>a</w:t>
            </w:r>
            <w:r w:rsidRPr="000D7D37">
              <w:rPr>
                <w:rFonts w:eastAsia="Calibri" w:cstheme="minorHAnsi"/>
                <w:spacing w:val="-2"/>
                <w:sz w:val="20"/>
                <w:szCs w:val="20"/>
              </w:rPr>
              <w:t>du</w:t>
            </w:r>
            <w:r w:rsidRPr="000D7D37">
              <w:rPr>
                <w:rFonts w:eastAsia="Calibri" w:cstheme="minorHAnsi"/>
                <w:spacing w:val="2"/>
                <w:sz w:val="20"/>
                <w:szCs w:val="20"/>
              </w:rPr>
              <w:t>l</w:t>
            </w:r>
            <w:r w:rsidRPr="000D7D37">
              <w:rPr>
                <w:rFonts w:eastAsia="Calibri" w:cstheme="minorHAnsi"/>
                <w:spacing w:val="1"/>
                <w:sz w:val="20"/>
                <w:szCs w:val="20"/>
              </w:rPr>
              <w:t>t</w:t>
            </w:r>
            <w:r w:rsidRPr="000D7D37">
              <w:rPr>
                <w:rFonts w:eastAsia="Calibri" w:cstheme="minorHAnsi"/>
                <w:sz w:val="20"/>
                <w:szCs w:val="20"/>
              </w:rPr>
              <w:t>)</w:t>
            </w:r>
            <w:r>
              <w:rPr>
                <w:rFonts w:eastAsia="Calibri" w:cstheme="minorHAnsi"/>
                <w:sz w:val="20"/>
                <w:szCs w:val="20"/>
              </w:rPr>
              <w:t xml:space="preserve"> Healthcare records</w:t>
            </w:r>
          </w:p>
        </w:tc>
        <w:tc>
          <w:tcPr>
            <w:tcW w:w="2550" w:type="dxa"/>
            <w:tcBorders>
              <w:top w:val="single" w:sz="5" w:space="0" w:color="000000"/>
              <w:left w:val="single" w:sz="5" w:space="0" w:color="000000"/>
              <w:bottom w:val="single" w:sz="5" w:space="0" w:color="000000"/>
              <w:right w:val="single" w:sz="4" w:space="0" w:color="auto"/>
            </w:tcBorders>
          </w:tcPr>
          <w:p w14:paraId="6A6ED61F" w14:textId="77777777" w:rsidR="006519BF" w:rsidRPr="000D7D37" w:rsidRDefault="006519BF" w:rsidP="004021ED">
            <w:pPr>
              <w:pStyle w:val="TableParagraph"/>
              <w:spacing w:before="1"/>
              <w:ind w:left="99" w:right="415"/>
              <w:rPr>
                <w:rFonts w:eastAsia="Calibri" w:cstheme="minorHAnsi"/>
                <w:sz w:val="20"/>
                <w:szCs w:val="20"/>
              </w:rPr>
            </w:pPr>
            <w:r w:rsidRPr="000D7D37">
              <w:rPr>
                <w:rFonts w:eastAsia="Calibri" w:cstheme="minorHAnsi"/>
                <w:sz w:val="20"/>
                <w:szCs w:val="20"/>
              </w:rPr>
              <w:t>8</w:t>
            </w:r>
            <w:r w:rsidRPr="000D7D37">
              <w:rPr>
                <w:rFonts w:eastAsia="Calibri" w:cstheme="minorHAnsi"/>
                <w:spacing w:val="-11"/>
                <w:sz w:val="20"/>
                <w:szCs w:val="20"/>
              </w:rPr>
              <w:t xml:space="preserve"> </w:t>
            </w:r>
            <w:r w:rsidRPr="000D7D37">
              <w:rPr>
                <w:rFonts w:eastAsia="Calibri" w:cstheme="minorHAnsi"/>
                <w:spacing w:val="2"/>
                <w:sz w:val="20"/>
                <w:szCs w:val="20"/>
              </w:rPr>
              <w:t>y</w:t>
            </w:r>
            <w:r w:rsidRPr="000D7D37">
              <w:rPr>
                <w:rFonts w:eastAsia="Calibri" w:cstheme="minorHAnsi"/>
                <w:sz w:val="20"/>
                <w:szCs w:val="20"/>
              </w:rPr>
              <w:t>ea</w:t>
            </w:r>
            <w:r w:rsidRPr="000D7D37">
              <w:rPr>
                <w:rFonts w:eastAsia="Calibri" w:cstheme="minorHAnsi"/>
                <w:spacing w:val="-3"/>
                <w:sz w:val="20"/>
                <w:szCs w:val="20"/>
              </w:rPr>
              <w:t>r</w:t>
            </w:r>
            <w:r w:rsidRPr="000D7D37">
              <w:rPr>
                <w:rFonts w:eastAsia="Calibri" w:cstheme="minorHAnsi"/>
                <w:sz w:val="20"/>
                <w:szCs w:val="20"/>
              </w:rPr>
              <w:t>s</w:t>
            </w:r>
            <w:r w:rsidRPr="000D7D37">
              <w:rPr>
                <w:rFonts w:eastAsia="Calibri" w:cstheme="minorHAnsi"/>
                <w:spacing w:val="-2"/>
                <w:sz w:val="20"/>
                <w:szCs w:val="20"/>
              </w:rPr>
              <w:t xml:space="preserve"> </w:t>
            </w:r>
            <w:r w:rsidRPr="000D7D37">
              <w:rPr>
                <w:rFonts w:eastAsia="Calibri" w:cstheme="minorHAnsi"/>
                <w:sz w:val="20"/>
                <w:szCs w:val="20"/>
              </w:rPr>
              <w:t>a</w:t>
            </w:r>
            <w:r w:rsidRPr="000D7D37">
              <w:rPr>
                <w:rFonts w:eastAsia="Calibri" w:cstheme="minorHAnsi"/>
                <w:spacing w:val="-2"/>
                <w:sz w:val="20"/>
                <w:szCs w:val="20"/>
              </w:rPr>
              <w:t>f</w:t>
            </w:r>
            <w:r w:rsidRPr="000D7D37">
              <w:rPr>
                <w:rFonts w:eastAsia="Calibri" w:cstheme="minorHAnsi"/>
                <w:spacing w:val="1"/>
                <w:sz w:val="20"/>
                <w:szCs w:val="20"/>
              </w:rPr>
              <w:t>t</w:t>
            </w:r>
            <w:r w:rsidRPr="000D7D37">
              <w:rPr>
                <w:rFonts w:eastAsia="Calibri" w:cstheme="minorHAnsi"/>
                <w:sz w:val="20"/>
                <w:szCs w:val="20"/>
              </w:rPr>
              <w:t>er</w:t>
            </w:r>
            <w:r w:rsidRPr="000D7D37">
              <w:rPr>
                <w:rFonts w:eastAsia="Calibri" w:cstheme="minorHAnsi"/>
                <w:spacing w:val="-11"/>
                <w:sz w:val="20"/>
                <w:szCs w:val="20"/>
              </w:rPr>
              <w:t xml:space="preserve"> </w:t>
            </w:r>
            <w:r w:rsidRPr="000D7D37">
              <w:rPr>
                <w:rFonts w:eastAsia="Calibri" w:cstheme="minorHAnsi"/>
                <w:spacing w:val="2"/>
                <w:sz w:val="20"/>
                <w:szCs w:val="20"/>
              </w:rPr>
              <w:t>l</w:t>
            </w:r>
            <w:r w:rsidRPr="000D7D37">
              <w:rPr>
                <w:rFonts w:eastAsia="Calibri" w:cstheme="minorHAnsi"/>
                <w:sz w:val="20"/>
                <w:szCs w:val="20"/>
              </w:rPr>
              <w:t>a</w:t>
            </w:r>
            <w:r w:rsidRPr="000D7D37">
              <w:rPr>
                <w:rFonts w:eastAsia="Calibri" w:cstheme="minorHAnsi"/>
                <w:spacing w:val="2"/>
                <w:sz w:val="20"/>
                <w:szCs w:val="20"/>
              </w:rPr>
              <w:t>s</w:t>
            </w:r>
            <w:r w:rsidRPr="000D7D37">
              <w:rPr>
                <w:rFonts w:eastAsia="Calibri" w:cstheme="minorHAnsi"/>
                <w:sz w:val="20"/>
                <w:szCs w:val="20"/>
              </w:rPr>
              <w:t>t</w:t>
            </w:r>
            <w:r w:rsidRPr="000D7D37">
              <w:rPr>
                <w:rFonts w:eastAsia="Calibri" w:cstheme="minorHAnsi"/>
                <w:spacing w:val="-3"/>
                <w:sz w:val="20"/>
                <w:szCs w:val="20"/>
              </w:rPr>
              <w:t xml:space="preserve"> </w:t>
            </w:r>
            <w:r w:rsidRPr="000D7D37">
              <w:rPr>
                <w:rFonts w:eastAsia="Calibri" w:cstheme="minorHAnsi"/>
                <w:spacing w:val="-1"/>
                <w:sz w:val="20"/>
                <w:szCs w:val="20"/>
              </w:rPr>
              <w:t>c</w:t>
            </w:r>
            <w:r w:rsidRPr="000D7D37">
              <w:rPr>
                <w:rFonts w:eastAsia="Calibri" w:cstheme="minorHAnsi"/>
                <w:spacing w:val="-2"/>
                <w:sz w:val="20"/>
                <w:szCs w:val="20"/>
              </w:rPr>
              <w:t>on</w:t>
            </w:r>
            <w:r w:rsidRPr="000D7D37">
              <w:rPr>
                <w:rFonts w:eastAsia="Calibri" w:cstheme="minorHAnsi"/>
                <w:spacing w:val="1"/>
                <w:sz w:val="20"/>
                <w:szCs w:val="20"/>
              </w:rPr>
              <w:t>t</w:t>
            </w:r>
            <w:r w:rsidRPr="000D7D37">
              <w:rPr>
                <w:rFonts w:eastAsia="Calibri" w:cstheme="minorHAnsi"/>
                <w:sz w:val="20"/>
                <w:szCs w:val="20"/>
              </w:rPr>
              <w:t>a</w:t>
            </w:r>
            <w:r w:rsidRPr="000D7D37">
              <w:rPr>
                <w:rFonts w:eastAsia="Calibri" w:cstheme="minorHAnsi"/>
                <w:spacing w:val="-1"/>
                <w:sz w:val="20"/>
                <w:szCs w:val="20"/>
              </w:rPr>
              <w:t>c</w:t>
            </w:r>
            <w:r w:rsidRPr="000D7D37">
              <w:rPr>
                <w:rFonts w:eastAsia="Calibri" w:cstheme="minorHAnsi"/>
                <w:spacing w:val="1"/>
                <w:sz w:val="20"/>
                <w:szCs w:val="20"/>
              </w:rPr>
              <w:t>t</w:t>
            </w:r>
            <w:r>
              <w:rPr>
                <w:rFonts w:eastAsia="Calibri" w:cstheme="minorHAnsi"/>
                <w:spacing w:val="1"/>
                <w:sz w:val="20"/>
                <w:szCs w:val="20"/>
              </w:rPr>
              <w:t xml:space="preserve"> or death</w:t>
            </w:r>
            <w:r w:rsidRPr="000D7D37">
              <w:rPr>
                <w:rFonts w:eastAsia="Calibri" w:cstheme="minorHAnsi"/>
                <w:sz w:val="20"/>
                <w:szCs w:val="20"/>
              </w:rPr>
              <w:t>,</w:t>
            </w:r>
            <w:r w:rsidRPr="000D7D37">
              <w:rPr>
                <w:rFonts w:eastAsia="Calibri" w:cstheme="minorHAnsi"/>
                <w:spacing w:val="-7"/>
                <w:sz w:val="20"/>
                <w:szCs w:val="20"/>
              </w:rPr>
              <w:t xml:space="preserve"> </w:t>
            </w:r>
            <w:r w:rsidRPr="000D7D37">
              <w:rPr>
                <w:rFonts w:eastAsia="Calibri" w:cstheme="minorHAnsi"/>
                <w:spacing w:val="-2"/>
                <w:sz w:val="20"/>
                <w:szCs w:val="20"/>
              </w:rPr>
              <w:t>u</w:t>
            </w:r>
            <w:r w:rsidRPr="000D7D37">
              <w:rPr>
                <w:rFonts w:eastAsia="Calibri" w:cstheme="minorHAnsi"/>
                <w:spacing w:val="-1"/>
                <w:sz w:val="20"/>
                <w:szCs w:val="20"/>
              </w:rPr>
              <w:t>n</w:t>
            </w:r>
            <w:r w:rsidRPr="000D7D37">
              <w:rPr>
                <w:rFonts w:eastAsia="Calibri" w:cstheme="minorHAnsi"/>
                <w:spacing w:val="2"/>
                <w:sz w:val="20"/>
                <w:szCs w:val="20"/>
              </w:rPr>
              <w:t>l</w:t>
            </w:r>
            <w:r w:rsidRPr="000D7D37">
              <w:rPr>
                <w:rFonts w:eastAsia="Calibri" w:cstheme="minorHAnsi"/>
                <w:sz w:val="20"/>
                <w:szCs w:val="20"/>
              </w:rPr>
              <w:t>e</w:t>
            </w:r>
            <w:r w:rsidRPr="000D7D37">
              <w:rPr>
                <w:rFonts w:eastAsia="Calibri" w:cstheme="minorHAnsi"/>
                <w:spacing w:val="2"/>
                <w:sz w:val="20"/>
                <w:szCs w:val="20"/>
              </w:rPr>
              <w:t>s</w:t>
            </w:r>
            <w:r w:rsidRPr="000D7D37">
              <w:rPr>
                <w:rFonts w:eastAsia="Calibri" w:cstheme="minorHAnsi"/>
                <w:sz w:val="20"/>
                <w:szCs w:val="20"/>
              </w:rPr>
              <w:t>s</w:t>
            </w:r>
            <w:r w:rsidRPr="000D7D37">
              <w:rPr>
                <w:rFonts w:eastAsia="Calibri" w:cstheme="minorHAnsi"/>
                <w:spacing w:val="-2"/>
                <w:sz w:val="20"/>
                <w:szCs w:val="20"/>
              </w:rPr>
              <w:t xml:space="preserve"> </w:t>
            </w:r>
            <w:r w:rsidRPr="000D7D37">
              <w:rPr>
                <w:rFonts w:eastAsia="Calibri" w:cstheme="minorHAnsi"/>
                <w:spacing w:val="2"/>
                <w:sz w:val="20"/>
                <w:szCs w:val="20"/>
              </w:rPr>
              <w:t>i</w:t>
            </w:r>
            <w:r w:rsidRPr="000D7D37">
              <w:rPr>
                <w:rFonts w:eastAsia="Calibri" w:cstheme="minorHAnsi"/>
                <w:sz w:val="20"/>
                <w:szCs w:val="20"/>
              </w:rPr>
              <w:t>n</w:t>
            </w:r>
            <w:r w:rsidRPr="000D7D37">
              <w:rPr>
                <w:rFonts w:eastAsia="Calibri" w:cstheme="minorHAnsi"/>
                <w:spacing w:val="-5"/>
                <w:sz w:val="20"/>
                <w:szCs w:val="20"/>
              </w:rPr>
              <w:t xml:space="preserve"> </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9"/>
                <w:sz w:val="20"/>
                <w:szCs w:val="20"/>
              </w:rPr>
              <w:t xml:space="preserve"> </w:t>
            </w:r>
            <w:r w:rsidRPr="000D7D37">
              <w:rPr>
                <w:rFonts w:eastAsia="Calibri" w:cstheme="minorHAnsi"/>
                <w:spacing w:val="2"/>
                <w:sz w:val="20"/>
                <w:szCs w:val="20"/>
              </w:rPr>
              <w:t>i</w:t>
            </w:r>
            <w:r w:rsidRPr="000D7D37">
              <w:rPr>
                <w:rFonts w:eastAsia="Calibri" w:cstheme="minorHAnsi"/>
                <w:spacing w:val="-2"/>
                <w:sz w:val="20"/>
                <w:szCs w:val="20"/>
              </w:rPr>
              <w:t>n</w:t>
            </w:r>
            <w:r w:rsidRPr="000D7D37">
              <w:rPr>
                <w:rFonts w:eastAsia="Calibri" w:cstheme="minorHAnsi"/>
                <w:spacing w:val="1"/>
                <w:sz w:val="20"/>
                <w:szCs w:val="20"/>
              </w:rPr>
              <w:t>t</w:t>
            </w:r>
            <w:r w:rsidRPr="000D7D37">
              <w:rPr>
                <w:rFonts w:eastAsia="Calibri" w:cstheme="minorHAnsi"/>
                <w:sz w:val="20"/>
                <w:szCs w:val="20"/>
              </w:rPr>
              <w:t>e</w:t>
            </w:r>
            <w:r w:rsidRPr="000D7D37">
              <w:rPr>
                <w:rFonts w:eastAsia="Calibri" w:cstheme="minorHAnsi"/>
                <w:spacing w:val="2"/>
                <w:sz w:val="20"/>
                <w:szCs w:val="20"/>
              </w:rPr>
              <w:t>r</w:t>
            </w:r>
            <w:r w:rsidRPr="000D7D37">
              <w:rPr>
                <w:rFonts w:eastAsia="Calibri" w:cstheme="minorHAnsi"/>
                <w:sz w:val="20"/>
                <w:szCs w:val="20"/>
              </w:rPr>
              <w:t>e</w:t>
            </w:r>
            <w:r w:rsidRPr="000D7D37">
              <w:rPr>
                <w:rFonts w:eastAsia="Calibri" w:cstheme="minorHAnsi"/>
                <w:spacing w:val="2"/>
                <w:sz w:val="20"/>
                <w:szCs w:val="20"/>
              </w:rPr>
              <w:t>s</w:t>
            </w:r>
            <w:r w:rsidRPr="000D7D37">
              <w:rPr>
                <w:rFonts w:eastAsia="Calibri" w:cstheme="minorHAnsi"/>
                <w:sz w:val="20"/>
                <w:szCs w:val="20"/>
              </w:rPr>
              <w:t>t</w:t>
            </w:r>
            <w:r w:rsidRPr="000D7D37">
              <w:rPr>
                <w:rFonts w:eastAsia="Calibri" w:cstheme="minorHAnsi"/>
                <w:spacing w:val="-8"/>
                <w:sz w:val="20"/>
                <w:szCs w:val="20"/>
              </w:rPr>
              <w:t xml:space="preserve"> </w:t>
            </w:r>
            <w:r w:rsidRPr="000D7D37">
              <w:rPr>
                <w:rFonts w:eastAsia="Calibri" w:cstheme="minorHAnsi"/>
                <w:spacing w:val="-2"/>
                <w:sz w:val="20"/>
                <w:szCs w:val="20"/>
              </w:rPr>
              <w:t>o</w:t>
            </w:r>
            <w:r w:rsidRPr="000D7D37">
              <w:rPr>
                <w:rFonts w:eastAsia="Calibri" w:cstheme="minorHAnsi"/>
                <w:sz w:val="20"/>
                <w:szCs w:val="20"/>
              </w:rPr>
              <w:t xml:space="preserve">f </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8"/>
                <w:sz w:val="20"/>
                <w:szCs w:val="20"/>
              </w:rPr>
              <w:t xml:space="preserve"> </w:t>
            </w:r>
            <w:r w:rsidRPr="000D7D37">
              <w:rPr>
                <w:rFonts w:eastAsia="Calibri" w:cstheme="minorHAnsi"/>
                <w:spacing w:val="1"/>
                <w:sz w:val="20"/>
                <w:szCs w:val="20"/>
              </w:rPr>
              <w:t>D</w:t>
            </w:r>
            <w:r w:rsidRPr="000D7D37">
              <w:rPr>
                <w:rFonts w:eastAsia="Calibri" w:cstheme="minorHAnsi"/>
                <w:sz w:val="20"/>
                <w:szCs w:val="20"/>
              </w:rPr>
              <w:t>a</w:t>
            </w:r>
            <w:r w:rsidRPr="000D7D37">
              <w:rPr>
                <w:rFonts w:eastAsia="Calibri" w:cstheme="minorHAnsi"/>
                <w:spacing w:val="1"/>
                <w:sz w:val="20"/>
                <w:szCs w:val="20"/>
              </w:rPr>
              <w:t>t</w:t>
            </w:r>
            <w:r w:rsidRPr="000D7D37">
              <w:rPr>
                <w:rFonts w:eastAsia="Calibri" w:cstheme="minorHAnsi"/>
                <w:sz w:val="20"/>
                <w:szCs w:val="20"/>
              </w:rPr>
              <w:t>a</w:t>
            </w:r>
            <w:r w:rsidRPr="000D7D37">
              <w:rPr>
                <w:rFonts w:eastAsia="Calibri" w:cstheme="minorHAnsi"/>
                <w:spacing w:val="-4"/>
                <w:sz w:val="20"/>
                <w:szCs w:val="20"/>
              </w:rPr>
              <w:t xml:space="preserve"> </w:t>
            </w:r>
            <w:r w:rsidRPr="000D7D37">
              <w:rPr>
                <w:rFonts w:eastAsia="Calibri" w:cstheme="minorHAnsi"/>
                <w:sz w:val="20"/>
                <w:szCs w:val="20"/>
              </w:rPr>
              <w:t>S</w:t>
            </w:r>
            <w:r w:rsidRPr="000D7D37">
              <w:rPr>
                <w:rFonts w:eastAsia="Calibri" w:cstheme="minorHAnsi"/>
                <w:spacing w:val="-2"/>
                <w:sz w:val="20"/>
                <w:szCs w:val="20"/>
              </w:rPr>
              <w:t>ub</w:t>
            </w:r>
            <w:r w:rsidRPr="000D7D37">
              <w:rPr>
                <w:rFonts w:eastAsia="Calibri" w:cstheme="minorHAnsi"/>
                <w:sz w:val="20"/>
                <w:szCs w:val="20"/>
              </w:rPr>
              <w:t>j</w:t>
            </w:r>
            <w:r w:rsidRPr="000D7D37">
              <w:rPr>
                <w:rFonts w:eastAsia="Calibri" w:cstheme="minorHAnsi"/>
                <w:spacing w:val="1"/>
                <w:sz w:val="20"/>
                <w:szCs w:val="20"/>
              </w:rPr>
              <w:t>e</w:t>
            </w:r>
            <w:r w:rsidRPr="000D7D37">
              <w:rPr>
                <w:rFonts w:eastAsia="Calibri" w:cstheme="minorHAnsi"/>
                <w:spacing w:val="-1"/>
                <w:sz w:val="20"/>
                <w:szCs w:val="20"/>
              </w:rPr>
              <w:t>c</w:t>
            </w:r>
            <w:r w:rsidRPr="000D7D37">
              <w:rPr>
                <w:rFonts w:eastAsia="Calibri" w:cstheme="minorHAnsi"/>
                <w:sz w:val="20"/>
                <w:szCs w:val="20"/>
              </w:rPr>
              <w:t>t</w:t>
            </w:r>
            <w:r w:rsidRPr="000D7D37">
              <w:rPr>
                <w:rFonts w:eastAsia="Calibri" w:cstheme="minorHAnsi"/>
                <w:spacing w:val="-8"/>
                <w:sz w:val="20"/>
                <w:szCs w:val="20"/>
              </w:rPr>
              <w:t xml:space="preserve"> </w:t>
            </w:r>
            <w:r w:rsidRPr="000D7D37">
              <w:rPr>
                <w:rFonts w:eastAsia="Calibri" w:cstheme="minorHAnsi"/>
                <w:spacing w:val="1"/>
                <w:sz w:val="20"/>
                <w:szCs w:val="20"/>
              </w:rPr>
              <w:t>t</w:t>
            </w:r>
            <w:r w:rsidRPr="000D7D37">
              <w:rPr>
                <w:rFonts w:eastAsia="Calibri" w:cstheme="minorHAnsi"/>
                <w:sz w:val="20"/>
                <w:szCs w:val="20"/>
              </w:rPr>
              <w:t>o</w:t>
            </w:r>
            <w:r w:rsidRPr="000D7D37">
              <w:rPr>
                <w:rFonts w:eastAsia="Calibri" w:cstheme="minorHAnsi"/>
                <w:spacing w:val="-10"/>
                <w:sz w:val="20"/>
                <w:szCs w:val="20"/>
              </w:rPr>
              <w:t xml:space="preserve"> </w:t>
            </w:r>
            <w:r w:rsidRPr="000D7D37">
              <w:rPr>
                <w:rFonts w:eastAsia="Calibri" w:cstheme="minorHAnsi"/>
                <w:spacing w:val="-3"/>
                <w:sz w:val="20"/>
                <w:szCs w:val="20"/>
              </w:rPr>
              <w:t>r</w:t>
            </w:r>
            <w:r w:rsidRPr="000D7D37">
              <w:rPr>
                <w:rFonts w:eastAsia="Calibri" w:cstheme="minorHAnsi"/>
                <w:sz w:val="20"/>
                <w:szCs w:val="20"/>
              </w:rPr>
              <w:t>e</w:t>
            </w:r>
            <w:r w:rsidRPr="000D7D37">
              <w:rPr>
                <w:rFonts w:eastAsia="Calibri" w:cstheme="minorHAnsi"/>
                <w:spacing w:val="1"/>
                <w:sz w:val="20"/>
                <w:szCs w:val="20"/>
              </w:rPr>
              <w:t>t</w:t>
            </w:r>
            <w:r w:rsidRPr="000D7D37">
              <w:rPr>
                <w:rFonts w:eastAsia="Calibri" w:cstheme="minorHAnsi"/>
                <w:sz w:val="20"/>
                <w:szCs w:val="20"/>
              </w:rPr>
              <w:t>a</w:t>
            </w:r>
            <w:r w:rsidRPr="000D7D37">
              <w:rPr>
                <w:rFonts w:eastAsia="Calibri" w:cstheme="minorHAnsi"/>
                <w:spacing w:val="7"/>
                <w:sz w:val="20"/>
                <w:szCs w:val="20"/>
              </w:rPr>
              <w:t>i</w:t>
            </w:r>
            <w:r w:rsidRPr="000D7D37">
              <w:rPr>
                <w:rFonts w:eastAsia="Calibri" w:cstheme="minorHAnsi"/>
                <w:sz w:val="20"/>
                <w:szCs w:val="20"/>
              </w:rPr>
              <w:t>n</w:t>
            </w:r>
            <w:r w:rsidRPr="000D7D37">
              <w:rPr>
                <w:rFonts w:eastAsia="Calibri" w:cstheme="minorHAnsi"/>
                <w:spacing w:val="-10"/>
                <w:sz w:val="20"/>
                <w:szCs w:val="20"/>
              </w:rPr>
              <w:t xml:space="preserve"> </w:t>
            </w:r>
          </w:p>
        </w:tc>
        <w:tc>
          <w:tcPr>
            <w:tcW w:w="2837" w:type="dxa"/>
            <w:tcBorders>
              <w:top w:val="single" w:sz="4" w:space="0" w:color="auto"/>
              <w:left w:val="single" w:sz="4" w:space="0" w:color="auto"/>
              <w:bottom w:val="single" w:sz="4" w:space="0" w:color="auto"/>
              <w:right w:val="single" w:sz="4" w:space="0" w:color="auto"/>
            </w:tcBorders>
          </w:tcPr>
          <w:p w14:paraId="39196530" w14:textId="77777777" w:rsidR="006519BF" w:rsidRDefault="006519BF" w:rsidP="004021ED">
            <w:pPr>
              <w:rPr>
                <w:rFonts w:cstheme="minorHAnsi"/>
                <w:szCs w:val="20"/>
              </w:rPr>
            </w:pPr>
            <w:r w:rsidRPr="000D7D37">
              <w:rPr>
                <w:rFonts w:cstheme="minorHAnsi"/>
                <w:spacing w:val="-1"/>
                <w:szCs w:val="20"/>
              </w:rPr>
              <w:t>As per NHO</w:t>
            </w:r>
            <w:r w:rsidRPr="000D7D37">
              <w:rPr>
                <w:rFonts w:cstheme="minorHAnsi"/>
                <w:spacing w:val="-2"/>
                <w:szCs w:val="20"/>
              </w:rPr>
              <w:t xml:space="preserve"> </w:t>
            </w:r>
            <w:r w:rsidRPr="000D7D37">
              <w:rPr>
                <w:rFonts w:cstheme="minorHAnsi"/>
                <w:spacing w:val="2"/>
                <w:szCs w:val="20"/>
              </w:rPr>
              <w:t>‘</w:t>
            </w:r>
            <w:r w:rsidRPr="000D7D37">
              <w:rPr>
                <w:rFonts w:cstheme="minorHAnsi"/>
                <w:spacing w:val="-2"/>
                <w:szCs w:val="20"/>
              </w:rPr>
              <w:t>N</w:t>
            </w:r>
            <w:r w:rsidRPr="000D7D37">
              <w:rPr>
                <w:rFonts w:cstheme="minorHAnsi"/>
                <w:szCs w:val="20"/>
              </w:rPr>
              <w:t>a</w:t>
            </w:r>
            <w:r w:rsidRPr="000D7D37">
              <w:rPr>
                <w:rFonts w:cstheme="minorHAnsi"/>
                <w:spacing w:val="1"/>
                <w:szCs w:val="20"/>
              </w:rPr>
              <w:t>t</w:t>
            </w:r>
            <w:r w:rsidRPr="000D7D37">
              <w:rPr>
                <w:rFonts w:cstheme="minorHAnsi"/>
                <w:spacing w:val="2"/>
                <w:szCs w:val="20"/>
              </w:rPr>
              <w:t>i</w:t>
            </w:r>
            <w:r w:rsidRPr="000D7D37">
              <w:rPr>
                <w:rFonts w:cstheme="minorHAnsi"/>
                <w:spacing w:val="-2"/>
                <w:szCs w:val="20"/>
              </w:rPr>
              <w:t>on</w:t>
            </w:r>
            <w:r w:rsidRPr="000D7D37">
              <w:rPr>
                <w:rFonts w:cstheme="minorHAnsi"/>
                <w:szCs w:val="20"/>
              </w:rPr>
              <w:t>al</w:t>
            </w:r>
            <w:r w:rsidRPr="000D7D37">
              <w:rPr>
                <w:rFonts w:cstheme="minorHAnsi"/>
                <w:spacing w:val="-7"/>
                <w:szCs w:val="20"/>
              </w:rPr>
              <w:t xml:space="preserve"> </w:t>
            </w:r>
            <w:r w:rsidRPr="000D7D37">
              <w:rPr>
                <w:rFonts w:cstheme="minorHAnsi"/>
                <w:spacing w:val="-1"/>
                <w:szCs w:val="20"/>
              </w:rPr>
              <w:t>H</w:t>
            </w:r>
            <w:r w:rsidRPr="000D7D37">
              <w:rPr>
                <w:rFonts w:cstheme="minorHAnsi"/>
                <w:spacing w:val="-2"/>
                <w:szCs w:val="20"/>
              </w:rPr>
              <w:t>o</w:t>
            </w:r>
            <w:r w:rsidRPr="000D7D37">
              <w:rPr>
                <w:rFonts w:cstheme="minorHAnsi"/>
                <w:spacing w:val="2"/>
                <w:szCs w:val="20"/>
              </w:rPr>
              <w:t>s</w:t>
            </w:r>
            <w:r w:rsidRPr="000D7D37">
              <w:rPr>
                <w:rFonts w:cstheme="minorHAnsi"/>
                <w:spacing w:val="-2"/>
                <w:szCs w:val="20"/>
              </w:rPr>
              <w:t>p</w:t>
            </w:r>
            <w:r w:rsidRPr="000D7D37">
              <w:rPr>
                <w:rFonts w:cstheme="minorHAnsi"/>
                <w:spacing w:val="2"/>
                <w:szCs w:val="20"/>
              </w:rPr>
              <w:t>i</w:t>
            </w:r>
            <w:r w:rsidRPr="000D7D37">
              <w:rPr>
                <w:rFonts w:cstheme="minorHAnsi"/>
                <w:spacing w:val="1"/>
                <w:szCs w:val="20"/>
              </w:rPr>
              <w:t>t</w:t>
            </w:r>
            <w:r w:rsidRPr="000D7D37">
              <w:rPr>
                <w:rFonts w:cstheme="minorHAnsi"/>
                <w:szCs w:val="20"/>
              </w:rPr>
              <w:t>a</w:t>
            </w:r>
            <w:r w:rsidRPr="000D7D37">
              <w:rPr>
                <w:rFonts w:cstheme="minorHAnsi"/>
                <w:spacing w:val="2"/>
                <w:szCs w:val="20"/>
              </w:rPr>
              <w:t>l</w:t>
            </w:r>
            <w:r w:rsidRPr="000D7D37">
              <w:rPr>
                <w:rFonts w:cstheme="minorHAnsi"/>
                <w:szCs w:val="20"/>
              </w:rPr>
              <w:t>s</w:t>
            </w:r>
            <w:r w:rsidRPr="000D7D37">
              <w:rPr>
                <w:rFonts w:cstheme="minorHAnsi"/>
                <w:spacing w:val="-3"/>
                <w:szCs w:val="20"/>
              </w:rPr>
              <w:t xml:space="preserve"> </w:t>
            </w:r>
            <w:r w:rsidRPr="000D7D37">
              <w:rPr>
                <w:rFonts w:cstheme="minorHAnsi"/>
                <w:szCs w:val="20"/>
              </w:rPr>
              <w:t>O</w:t>
            </w:r>
            <w:r w:rsidRPr="000D7D37">
              <w:rPr>
                <w:rFonts w:cstheme="minorHAnsi"/>
                <w:spacing w:val="-2"/>
                <w:szCs w:val="20"/>
              </w:rPr>
              <w:t>ff</w:t>
            </w:r>
            <w:r w:rsidRPr="000D7D37">
              <w:rPr>
                <w:rFonts w:cstheme="minorHAnsi"/>
                <w:spacing w:val="2"/>
                <w:szCs w:val="20"/>
              </w:rPr>
              <w:t>i</w:t>
            </w:r>
            <w:r w:rsidRPr="000D7D37">
              <w:rPr>
                <w:rFonts w:cstheme="minorHAnsi"/>
                <w:spacing w:val="-1"/>
                <w:szCs w:val="20"/>
              </w:rPr>
              <w:t>c</w:t>
            </w:r>
            <w:r w:rsidRPr="000D7D37">
              <w:rPr>
                <w:rFonts w:cstheme="minorHAnsi"/>
                <w:spacing w:val="-5"/>
                <w:szCs w:val="20"/>
              </w:rPr>
              <w:t>e</w:t>
            </w:r>
            <w:r w:rsidRPr="000D7D37">
              <w:rPr>
                <w:rFonts w:cstheme="minorHAnsi"/>
                <w:szCs w:val="20"/>
              </w:rPr>
              <w:t>,</w:t>
            </w:r>
            <w:r w:rsidRPr="000D7D37">
              <w:rPr>
                <w:rFonts w:cstheme="minorHAnsi"/>
                <w:w w:val="99"/>
                <w:szCs w:val="20"/>
              </w:rPr>
              <w:t xml:space="preserve"> </w:t>
            </w:r>
            <w:r w:rsidRPr="000D7D37">
              <w:rPr>
                <w:rFonts w:cstheme="minorHAnsi"/>
                <w:spacing w:val="1"/>
                <w:szCs w:val="20"/>
              </w:rPr>
              <w:t>C</w:t>
            </w:r>
            <w:r w:rsidRPr="000D7D37">
              <w:rPr>
                <w:rFonts w:cstheme="minorHAnsi"/>
                <w:spacing w:val="-2"/>
                <w:szCs w:val="20"/>
              </w:rPr>
              <w:t>od</w:t>
            </w:r>
            <w:r w:rsidRPr="000D7D37">
              <w:rPr>
                <w:rFonts w:cstheme="minorHAnsi"/>
                <w:szCs w:val="20"/>
              </w:rPr>
              <w:t>e</w:t>
            </w:r>
            <w:r w:rsidRPr="000D7D37">
              <w:rPr>
                <w:rFonts w:cstheme="minorHAnsi"/>
                <w:spacing w:val="-4"/>
                <w:szCs w:val="20"/>
              </w:rPr>
              <w:t xml:space="preserve"> </w:t>
            </w:r>
            <w:r w:rsidRPr="000D7D37">
              <w:rPr>
                <w:rFonts w:cstheme="minorHAnsi"/>
                <w:spacing w:val="-2"/>
                <w:szCs w:val="20"/>
              </w:rPr>
              <w:t>o</w:t>
            </w:r>
            <w:r w:rsidRPr="000D7D37">
              <w:rPr>
                <w:rFonts w:cstheme="minorHAnsi"/>
                <w:szCs w:val="20"/>
              </w:rPr>
              <w:t>f</w:t>
            </w:r>
            <w:r w:rsidRPr="000D7D37">
              <w:rPr>
                <w:rFonts w:cstheme="minorHAnsi"/>
                <w:spacing w:val="-11"/>
                <w:szCs w:val="20"/>
              </w:rPr>
              <w:t xml:space="preserve"> </w:t>
            </w:r>
            <w:r w:rsidRPr="000D7D37">
              <w:rPr>
                <w:rFonts w:cstheme="minorHAnsi"/>
                <w:spacing w:val="5"/>
                <w:szCs w:val="20"/>
              </w:rPr>
              <w:t>P</w:t>
            </w:r>
            <w:r w:rsidRPr="000D7D37">
              <w:rPr>
                <w:rFonts w:cstheme="minorHAnsi"/>
                <w:spacing w:val="-3"/>
                <w:szCs w:val="20"/>
              </w:rPr>
              <w:t>r</w:t>
            </w:r>
            <w:r w:rsidRPr="000D7D37">
              <w:rPr>
                <w:rFonts w:cstheme="minorHAnsi"/>
                <w:szCs w:val="20"/>
              </w:rPr>
              <w:t>a</w:t>
            </w:r>
            <w:r w:rsidRPr="000D7D37">
              <w:rPr>
                <w:rFonts w:cstheme="minorHAnsi"/>
                <w:spacing w:val="-1"/>
                <w:szCs w:val="20"/>
              </w:rPr>
              <w:t>c</w:t>
            </w:r>
            <w:r w:rsidRPr="000D7D37">
              <w:rPr>
                <w:rFonts w:cstheme="minorHAnsi"/>
                <w:spacing w:val="1"/>
                <w:szCs w:val="20"/>
              </w:rPr>
              <w:t>t</w:t>
            </w:r>
            <w:r w:rsidRPr="000D7D37">
              <w:rPr>
                <w:rFonts w:cstheme="minorHAnsi"/>
                <w:spacing w:val="2"/>
                <w:szCs w:val="20"/>
              </w:rPr>
              <w:t>i</w:t>
            </w:r>
            <w:r w:rsidRPr="000D7D37">
              <w:rPr>
                <w:rFonts w:cstheme="minorHAnsi"/>
                <w:spacing w:val="-1"/>
                <w:szCs w:val="20"/>
              </w:rPr>
              <w:t>c</w:t>
            </w:r>
            <w:r w:rsidRPr="000D7D37">
              <w:rPr>
                <w:rFonts w:cstheme="minorHAnsi"/>
                <w:szCs w:val="20"/>
              </w:rPr>
              <w:t>e</w:t>
            </w:r>
            <w:r w:rsidRPr="000D7D37">
              <w:rPr>
                <w:rFonts w:cstheme="minorHAnsi"/>
                <w:spacing w:val="-9"/>
                <w:szCs w:val="20"/>
              </w:rPr>
              <w:t xml:space="preserve"> </w:t>
            </w:r>
            <w:r w:rsidRPr="000D7D37">
              <w:rPr>
                <w:rFonts w:cstheme="minorHAnsi"/>
                <w:spacing w:val="-2"/>
                <w:szCs w:val="20"/>
              </w:rPr>
              <w:t>fo</w:t>
            </w:r>
            <w:r w:rsidRPr="000D7D37">
              <w:rPr>
                <w:rFonts w:cstheme="minorHAnsi"/>
                <w:szCs w:val="20"/>
              </w:rPr>
              <w:t>r</w:t>
            </w:r>
            <w:r w:rsidRPr="000D7D37">
              <w:rPr>
                <w:rFonts w:cstheme="minorHAnsi"/>
                <w:spacing w:val="-6"/>
                <w:szCs w:val="20"/>
              </w:rPr>
              <w:t xml:space="preserve"> </w:t>
            </w:r>
            <w:r w:rsidRPr="000D7D37">
              <w:rPr>
                <w:rFonts w:cstheme="minorHAnsi"/>
                <w:spacing w:val="-1"/>
                <w:szCs w:val="20"/>
              </w:rPr>
              <w:t>H</w:t>
            </w:r>
            <w:r w:rsidRPr="000D7D37">
              <w:rPr>
                <w:rFonts w:cstheme="minorHAnsi"/>
                <w:szCs w:val="20"/>
              </w:rPr>
              <w:t>ea</w:t>
            </w:r>
            <w:r w:rsidRPr="000D7D37">
              <w:rPr>
                <w:rFonts w:cstheme="minorHAnsi"/>
                <w:spacing w:val="2"/>
                <w:szCs w:val="20"/>
              </w:rPr>
              <w:t>l</w:t>
            </w:r>
            <w:r w:rsidRPr="000D7D37">
              <w:rPr>
                <w:rFonts w:cstheme="minorHAnsi"/>
                <w:spacing w:val="1"/>
                <w:szCs w:val="20"/>
              </w:rPr>
              <w:t>t</w:t>
            </w:r>
            <w:r w:rsidRPr="000D7D37">
              <w:rPr>
                <w:rFonts w:cstheme="minorHAnsi"/>
                <w:spacing w:val="-2"/>
                <w:szCs w:val="20"/>
              </w:rPr>
              <w:t>h</w:t>
            </w:r>
            <w:r w:rsidRPr="000D7D37">
              <w:rPr>
                <w:rFonts w:cstheme="minorHAnsi"/>
                <w:spacing w:val="-1"/>
                <w:szCs w:val="20"/>
              </w:rPr>
              <w:t>c</w:t>
            </w:r>
            <w:r w:rsidRPr="000D7D37">
              <w:rPr>
                <w:rFonts w:cstheme="minorHAnsi"/>
                <w:szCs w:val="20"/>
              </w:rPr>
              <w:t>a</w:t>
            </w:r>
            <w:r w:rsidRPr="000D7D37">
              <w:rPr>
                <w:rFonts w:cstheme="minorHAnsi"/>
                <w:spacing w:val="-3"/>
                <w:szCs w:val="20"/>
              </w:rPr>
              <w:t>r</w:t>
            </w:r>
            <w:r w:rsidRPr="000D7D37">
              <w:rPr>
                <w:rFonts w:cstheme="minorHAnsi"/>
                <w:szCs w:val="20"/>
              </w:rPr>
              <w:t>e</w:t>
            </w:r>
            <w:r w:rsidRPr="000D7D37">
              <w:rPr>
                <w:rFonts w:cstheme="minorHAnsi"/>
                <w:spacing w:val="-9"/>
                <w:szCs w:val="20"/>
              </w:rPr>
              <w:t xml:space="preserve"> </w:t>
            </w:r>
            <w:r w:rsidRPr="000D7D37">
              <w:rPr>
                <w:rFonts w:cstheme="minorHAnsi"/>
                <w:spacing w:val="-1"/>
                <w:szCs w:val="20"/>
              </w:rPr>
              <w:t>R</w:t>
            </w:r>
            <w:r w:rsidRPr="000D7D37">
              <w:rPr>
                <w:rFonts w:cstheme="minorHAnsi"/>
                <w:szCs w:val="20"/>
              </w:rPr>
              <w:t>e</w:t>
            </w:r>
            <w:r w:rsidRPr="000D7D37">
              <w:rPr>
                <w:rFonts w:cstheme="minorHAnsi"/>
                <w:spacing w:val="-1"/>
                <w:szCs w:val="20"/>
              </w:rPr>
              <w:t>c</w:t>
            </w:r>
            <w:r w:rsidRPr="000D7D37">
              <w:rPr>
                <w:rFonts w:cstheme="minorHAnsi"/>
                <w:spacing w:val="3"/>
                <w:szCs w:val="20"/>
              </w:rPr>
              <w:t>o</w:t>
            </w:r>
            <w:r w:rsidRPr="000D7D37">
              <w:rPr>
                <w:rFonts w:cstheme="minorHAnsi"/>
                <w:spacing w:val="-3"/>
                <w:szCs w:val="20"/>
              </w:rPr>
              <w:t>r</w:t>
            </w:r>
            <w:r w:rsidRPr="000D7D37">
              <w:rPr>
                <w:rFonts w:cstheme="minorHAnsi"/>
                <w:spacing w:val="-2"/>
                <w:szCs w:val="20"/>
              </w:rPr>
              <w:t>d</w:t>
            </w:r>
            <w:r w:rsidRPr="000D7D37">
              <w:rPr>
                <w:rFonts w:cstheme="minorHAnsi"/>
                <w:szCs w:val="20"/>
              </w:rPr>
              <w:t>s</w:t>
            </w:r>
          </w:p>
          <w:p w14:paraId="1E4BBAEE" w14:textId="77777777" w:rsidR="006519BF" w:rsidRPr="000D7D37" w:rsidRDefault="006519BF" w:rsidP="004021ED">
            <w:pPr>
              <w:rPr>
                <w:rFonts w:eastAsia="Calibri" w:cstheme="minorHAnsi"/>
                <w:szCs w:val="20"/>
              </w:rPr>
            </w:pPr>
            <w:r w:rsidRPr="00686295">
              <w:rPr>
                <w:rFonts w:cstheme="minorHAnsi"/>
                <w:szCs w:val="20"/>
              </w:rPr>
              <w:t>Article 9(a) The data subject has given explicit consent to the processing</w:t>
            </w:r>
            <w:r>
              <w:rPr>
                <w:rFonts w:cstheme="minorHAnsi"/>
                <w:szCs w:val="20"/>
              </w:rPr>
              <w:t>.</w:t>
            </w:r>
          </w:p>
        </w:tc>
      </w:tr>
      <w:tr w:rsidR="006519BF" w14:paraId="6FCEB26B"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34"/>
        </w:trPr>
        <w:tc>
          <w:tcPr>
            <w:tcW w:w="3260" w:type="dxa"/>
            <w:gridSpan w:val="2"/>
            <w:tcBorders>
              <w:top w:val="single" w:sz="5" w:space="0" w:color="000000"/>
              <w:left w:val="single" w:sz="5" w:space="0" w:color="000000"/>
              <w:bottom w:val="single" w:sz="5" w:space="0" w:color="000000"/>
              <w:right w:val="single" w:sz="5" w:space="0" w:color="000000"/>
            </w:tcBorders>
          </w:tcPr>
          <w:p w14:paraId="24515997" w14:textId="77777777" w:rsidR="006519BF" w:rsidRPr="000D7D37" w:rsidRDefault="006519BF" w:rsidP="004021ED">
            <w:pPr>
              <w:pStyle w:val="TableParagraph"/>
              <w:spacing w:before="1" w:line="290" w:lineRule="exact"/>
              <w:ind w:left="104"/>
              <w:rPr>
                <w:rFonts w:eastAsia="Calibri" w:cstheme="minorHAnsi"/>
                <w:sz w:val="20"/>
                <w:szCs w:val="20"/>
              </w:rPr>
            </w:pPr>
            <w:r>
              <w:rPr>
                <w:rFonts w:eastAsia="Calibri" w:cstheme="minorHAnsi"/>
                <w:spacing w:val="1"/>
                <w:sz w:val="20"/>
                <w:szCs w:val="20"/>
              </w:rPr>
              <w:t>Death Records</w:t>
            </w:r>
          </w:p>
        </w:tc>
        <w:tc>
          <w:tcPr>
            <w:tcW w:w="2550" w:type="dxa"/>
            <w:tcBorders>
              <w:top w:val="single" w:sz="5" w:space="0" w:color="000000"/>
              <w:left w:val="single" w:sz="5" w:space="0" w:color="000000"/>
              <w:bottom w:val="single" w:sz="5" w:space="0" w:color="000000"/>
              <w:right w:val="single" w:sz="4" w:space="0" w:color="auto"/>
            </w:tcBorders>
          </w:tcPr>
          <w:p w14:paraId="5FE6BD56" w14:textId="77777777" w:rsidR="006519BF" w:rsidRPr="000D7D37" w:rsidRDefault="006519BF" w:rsidP="004021ED">
            <w:pPr>
              <w:pStyle w:val="TableParagraph"/>
              <w:spacing w:before="1" w:line="290" w:lineRule="exact"/>
              <w:ind w:left="99"/>
              <w:rPr>
                <w:rFonts w:eastAsia="Calibri" w:cstheme="minorHAnsi"/>
                <w:sz w:val="20"/>
                <w:szCs w:val="20"/>
              </w:rPr>
            </w:pPr>
            <w:r w:rsidRPr="000D7D37">
              <w:rPr>
                <w:rFonts w:eastAsia="Calibri" w:cstheme="minorHAnsi"/>
                <w:sz w:val="20"/>
                <w:szCs w:val="20"/>
              </w:rPr>
              <w:t>10</w:t>
            </w:r>
            <w:r w:rsidRPr="000D7D37">
              <w:rPr>
                <w:rFonts w:eastAsia="Calibri" w:cstheme="minorHAnsi"/>
                <w:spacing w:val="-11"/>
                <w:sz w:val="20"/>
                <w:szCs w:val="20"/>
              </w:rPr>
              <w:t xml:space="preserve"> </w:t>
            </w:r>
            <w:r w:rsidRPr="000D7D37">
              <w:rPr>
                <w:rFonts w:eastAsia="Calibri" w:cstheme="minorHAnsi"/>
                <w:spacing w:val="2"/>
                <w:sz w:val="20"/>
                <w:szCs w:val="20"/>
              </w:rPr>
              <w:t>y</w:t>
            </w:r>
            <w:r w:rsidRPr="000D7D37">
              <w:rPr>
                <w:rFonts w:eastAsia="Calibri" w:cstheme="minorHAnsi"/>
                <w:sz w:val="20"/>
                <w:szCs w:val="20"/>
              </w:rPr>
              <w:t>ea</w:t>
            </w:r>
            <w:r w:rsidRPr="000D7D37">
              <w:rPr>
                <w:rFonts w:eastAsia="Calibri" w:cstheme="minorHAnsi"/>
                <w:spacing w:val="-3"/>
                <w:sz w:val="20"/>
                <w:szCs w:val="20"/>
              </w:rPr>
              <w:t>r</w:t>
            </w:r>
            <w:r w:rsidRPr="000D7D37">
              <w:rPr>
                <w:rFonts w:eastAsia="Calibri" w:cstheme="minorHAnsi"/>
                <w:sz w:val="20"/>
                <w:szCs w:val="20"/>
              </w:rPr>
              <w:t>s</w:t>
            </w:r>
            <w:r w:rsidRPr="000D7D37">
              <w:rPr>
                <w:rFonts w:eastAsia="Calibri" w:cstheme="minorHAnsi"/>
                <w:spacing w:val="-4"/>
                <w:sz w:val="20"/>
                <w:szCs w:val="20"/>
              </w:rPr>
              <w:t xml:space="preserve"> </w:t>
            </w:r>
            <w:r w:rsidRPr="000D7D37">
              <w:rPr>
                <w:rFonts w:eastAsia="Calibri" w:cstheme="minorHAnsi"/>
                <w:sz w:val="20"/>
                <w:szCs w:val="20"/>
              </w:rPr>
              <w:t>a</w:t>
            </w:r>
            <w:r w:rsidRPr="000D7D37">
              <w:rPr>
                <w:rFonts w:eastAsia="Calibri" w:cstheme="minorHAnsi"/>
                <w:spacing w:val="-2"/>
                <w:sz w:val="20"/>
                <w:szCs w:val="20"/>
              </w:rPr>
              <w:t>f</w:t>
            </w:r>
            <w:r w:rsidRPr="000D7D37">
              <w:rPr>
                <w:rFonts w:eastAsia="Calibri" w:cstheme="minorHAnsi"/>
                <w:spacing w:val="1"/>
                <w:sz w:val="20"/>
                <w:szCs w:val="20"/>
              </w:rPr>
              <w:t>t</w:t>
            </w:r>
            <w:r w:rsidRPr="000D7D37">
              <w:rPr>
                <w:rFonts w:eastAsia="Calibri" w:cstheme="minorHAnsi"/>
                <w:sz w:val="20"/>
                <w:szCs w:val="20"/>
              </w:rPr>
              <w:t>er</w:t>
            </w:r>
            <w:r w:rsidRPr="000D7D37">
              <w:rPr>
                <w:rFonts w:eastAsia="Calibri" w:cstheme="minorHAnsi"/>
                <w:spacing w:val="-12"/>
                <w:sz w:val="20"/>
                <w:szCs w:val="20"/>
              </w:rPr>
              <w:t xml:space="preserve"> </w:t>
            </w:r>
            <w:r w:rsidRPr="000D7D37">
              <w:rPr>
                <w:rFonts w:eastAsia="Calibri" w:cstheme="minorHAnsi"/>
                <w:spacing w:val="-2"/>
                <w:sz w:val="20"/>
                <w:szCs w:val="20"/>
              </w:rPr>
              <w:t>d</w:t>
            </w:r>
            <w:r w:rsidRPr="000D7D37">
              <w:rPr>
                <w:rFonts w:eastAsia="Calibri" w:cstheme="minorHAnsi"/>
                <w:spacing w:val="1"/>
                <w:sz w:val="20"/>
                <w:szCs w:val="20"/>
              </w:rPr>
              <w:t>e</w:t>
            </w:r>
            <w:r w:rsidRPr="000D7D37">
              <w:rPr>
                <w:rFonts w:eastAsia="Calibri" w:cstheme="minorHAnsi"/>
                <w:sz w:val="20"/>
                <w:szCs w:val="20"/>
              </w:rPr>
              <w:t>a</w:t>
            </w:r>
            <w:r w:rsidRPr="000D7D37">
              <w:rPr>
                <w:rFonts w:eastAsia="Calibri" w:cstheme="minorHAnsi"/>
                <w:spacing w:val="1"/>
                <w:sz w:val="20"/>
                <w:szCs w:val="20"/>
              </w:rPr>
              <w:t>t</w:t>
            </w:r>
            <w:r w:rsidRPr="000D7D37">
              <w:rPr>
                <w:rFonts w:eastAsia="Calibri" w:cstheme="minorHAnsi"/>
                <w:sz w:val="20"/>
                <w:szCs w:val="20"/>
              </w:rPr>
              <w:t>h</w:t>
            </w:r>
          </w:p>
        </w:tc>
        <w:tc>
          <w:tcPr>
            <w:tcW w:w="2837" w:type="dxa"/>
            <w:tcBorders>
              <w:top w:val="single" w:sz="4" w:space="0" w:color="auto"/>
              <w:left w:val="single" w:sz="4" w:space="0" w:color="auto"/>
              <w:bottom w:val="single" w:sz="4" w:space="0" w:color="auto"/>
              <w:right w:val="single" w:sz="4" w:space="0" w:color="auto"/>
            </w:tcBorders>
          </w:tcPr>
          <w:p w14:paraId="31FA7106" w14:textId="77777777" w:rsidR="006519BF" w:rsidRPr="000D7D37" w:rsidRDefault="006519BF" w:rsidP="004021ED">
            <w:pPr>
              <w:rPr>
                <w:rFonts w:eastAsia="Calibri" w:cstheme="minorHAnsi"/>
                <w:szCs w:val="20"/>
              </w:rPr>
            </w:pPr>
            <w:r w:rsidRPr="000D7D37">
              <w:rPr>
                <w:rFonts w:cstheme="minorHAnsi"/>
                <w:spacing w:val="-1"/>
                <w:szCs w:val="20"/>
              </w:rPr>
              <w:t>As per H</w:t>
            </w:r>
            <w:r w:rsidRPr="000D7D37">
              <w:rPr>
                <w:rFonts w:cstheme="minorHAnsi"/>
                <w:szCs w:val="20"/>
              </w:rPr>
              <w:t>SE</w:t>
            </w:r>
            <w:r w:rsidRPr="000D7D37">
              <w:rPr>
                <w:rFonts w:cstheme="minorHAnsi"/>
                <w:spacing w:val="-2"/>
                <w:szCs w:val="20"/>
              </w:rPr>
              <w:t xml:space="preserve"> </w:t>
            </w:r>
            <w:r w:rsidRPr="000D7D37">
              <w:rPr>
                <w:rFonts w:cstheme="minorHAnsi"/>
                <w:spacing w:val="2"/>
                <w:szCs w:val="20"/>
              </w:rPr>
              <w:t>‘</w:t>
            </w:r>
            <w:r w:rsidRPr="000D7D37">
              <w:rPr>
                <w:rFonts w:cstheme="minorHAnsi"/>
                <w:spacing w:val="-2"/>
                <w:szCs w:val="20"/>
              </w:rPr>
              <w:t>N</w:t>
            </w:r>
            <w:r w:rsidRPr="000D7D37">
              <w:rPr>
                <w:rFonts w:cstheme="minorHAnsi"/>
                <w:szCs w:val="20"/>
              </w:rPr>
              <w:t>a</w:t>
            </w:r>
            <w:r w:rsidRPr="000D7D37">
              <w:rPr>
                <w:rFonts w:cstheme="minorHAnsi"/>
                <w:spacing w:val="1"/>
                <w:szCs w:val="20"/>
              </w:rPr>
              <w:t>t</w:t>
            </w:r>
            <w:r w:rsidRPr="000D7D37">
              <w:rPr>
                <w:rFonts w:cstheme="minorHAnsi"/>
                <w:spacing w:val="2"/>
                <w:szCs w:val="20"/>
              </w:rPr>
              <w:t>i</w:t>
            </w:r>
            <w:r w:rsidRPr="000D7D37">
              <w:rPr>
                <w:rFonts w:cstheme="minorHAnsi"/>
                <w:spacing w:val="-2"/>
                <w:szCs w:val="20"/>
              </w:rPr>
              <w:t>on</w:t>
            </w:r>
            <w:r w:rsidRPr="000D7D37">
              <w:rPr>
                <w:rFonts w:cstheme="minorHAnsi"/>
                <w:szCs w:val="20"/>
              </w:rPr>
              <w:t>al</w:t>
            </w:r>
            <w:r w:rsidRPr="000D7D37">
              <w:rPr>
                <w:rFonts w:cstheme="minorHAnsi"/>
                <w:spacing w:val="-7"/>
                <w:szCs w:val="20"/>
              </w:rPr>
              <w:t xml:space="preserve"> </w:t>
            </w:r>
            <w:r w:rsidRPr="000D7D37">
              <w:rPr>
                <w:rFonts w:cstheme="minorHAnsi"/>
                <w:spacing w:val="-1"/>
                <w:szCs w:val="20"/>
              </w:rPr>
              <w:t>H</w:t>
            </w:r>
            <w:r w:rsidRPr="000D7D37">
              <w:rPr>
                <w:rFonts w:cstheme="minorHAnsi"/>
                <w:spacing w:val="-2"/>
                <w:szCs w:val="20"/>
              </w:rPr>
              <w:t>o</w:t>
            </w:r>
            <w:r w:rsidRPr="000D7D37">
              <w:rPr>
                <w:rFonts w:cstheme="minorHAnsi"/>
                <w:spacing w:val="2"/>
                <w:szCs w:val="20"/>
              </w:rPr>
              <w:t>s</w:t>
            </w:r>
            <w:r w:rsidRPr="000D7D37">
              <w:rPr>
                <w:rFonts w:cstheme="minorHAnsi"/>
                <w:spacing w:val="-2"/>
                <w:szCs w:val="20"/>
              </w:rPr>
              <w:t>p</w:t>
            </w:r>
            <w:r w:rsidRPr="000D7D37">
              <w:rPr>
                <w:rFonts w:cstheme="minorHAnsi"/>
                <w:spacing w:val="2"/>
                <w:szCs w:val="20"/>
              </w:rPr>
              <w:t>i</w:t>
            </w:r>
            <w:r w:rsidRPr="000D7D37">
              <w:rPr>
                <w:rFonts w:cstheme="minorHAnsi"/>
                <w:spacing w:val="1"/>
                <w:szCs w:val="20"/>
              </w:rPr>
              <w:t>t</w:t>
            </w:r>
            <w:r w:rsidRPr="000D7D37">
              <w:rPr>
                <w:rFonts w:cstheme="minorHAnsi"/>
                <w:szCs w:val="20"/>
              </w:rPr>
              <w:t>a</w:t>
            </w:r>
            <w:r w:rsidRPr="000D7D37">
              <w:rPr>
                <w:rFonts w:cstheme="minorHAnsi"/>
                <w:spacing w:val="2"/>
                <w:szCs w:val="20"/>
              </w:rPr>
              <w:t>l</w:t>
            </w:r>
            <w:r w:rsidRPr="000D7D37">
              <w:rPr>
                <w:rFonts w:cstheme="minorHAnsi"/>
                <w:szCs w:val="20"/>
              </w:rPr>
              <w:t>s</w:t>
            </w:r>
            <w:r w:rsidRPr="000D7D37">
              <w:rPr>
                <w:rFonts w:cstheme="minorHAnsi"/>
                <w:spacing w:val="-3"/>
                <w:szCs w:val="20"/>
              </w:rPr>
              <w:t xml:space="preserve"> </w:t>
            </w:r>
            <w:r w:rsidRPr="000D7D37">
              <w:rPr>
                <w:rFonts w:cstheme="minorHAnsi"/>
                <w:szCs w:val="20"/>
              </w:rPr>
              <w:t>O</w:t>
            </w:r>
            <w:r w:rsidRPr="000D7D37">
              <w:rPr>
                <w:rFonts w:cstheme="minorHAnsi"/>
                <w:spacing w:val="-2"/>
                <w:szCs w:val="20"/>
              </w:rPr>
              <w:t>ff</w:t>
            </w:r>
            <w:r w:rsidRPr="000D7D37">
              <w:rPr>
                <w:rFonts w:cstheme="minorHAnsi"/>
                <w:spacing w:val="2"/>
                <w:szCs w:val="20"/>
              </w:rPr>
              <w:t>i</w:t>
            </w:r>
            <w:r w:rsidRPr="000D7D37">
              <w:rPr>
                <w:rFonts w:cstheme="minorHAnsi"/>
                <w:spacing w:val="-1"/>
                <w:szCs w:val="20"/>
              </w:rPr>
              <w:t>c</w:t>
            </w:r>
            <w:r w:rsidRPr="000D7D37">
              <w:rPr>
                <w:rFonts w:cstheme="minorHAnsi"/>
                <w:spacing w:val="-5"/>
                <w:szCs w:val="20"/>
              </w:rPr>
              <w:t>e</w:t>
            </w:r>
            <w:r w:rsidRPr="000D7D37">
              <w:rPr>
                <w:rFonts w:cstheme="minorHAnsi"/>
                <w:szCs w:val="20"/>
              </w:rPr>
              <w:t>,</w:t>
            </w:r>
            <w:r w:rsidRPr="000D7D37">
              <w:rPr>
                <w:rFonts w:cstheme="minorHAnsi"/>
                <w:w w:val="99"/>
                <w:szCs w:val="20"/>
              </w:rPr>
              <w:t xml:space="preserve"> </w:t>
            </w:r>
            <w:r w:rsidRPr="000D7D37">
              <w:rPr>
                <w:rFonts w:cstheme="minorHAnsi"/>
                <w:spacing w:val="1"/>
                <w:szCs w:val="20"/>
              </w:rPr>
              <w:t>C</w:t>
            </w:r>
            <w:r w:rsidRPr="000D7D37">
              <w:rPr>
                <w:rFonts w:cstheme="minorHAnsi"/>
                <w:spacing w:val="-2"/>
                <w:szCs w:val="20"/>
              </w:rPr>
              <w:t>od</w:t>
            </w:r>
            <w:r w:rsidRPr="000D7D37">
              <w:rPr>
                <w:rFonts w:cstheme="minorHAnsi"/>
                <w:szCs w:val="20"/>
              </w:rPr>
              <w:t>e</w:t>
            </w:r>
            <w:r w:rsidRPr="000D7D37">
              <w:rPr>
                <w:rFonts w:cstheme="minorHAnsi"/>
                <w:spacing w:val="-4"/>
                <w:szCs w:val="20"/>
              </w:rPr>
              <w:t xml:space="preserve"> </w:t>
            </w:r>
            <w:r w:rsidRPr="000D7D37">
              <w:rPr>
                <w:rFonts w:cstheme="minorHAnsi"/>
                <w:spacing w:val="-2"/>
                <w:szCs w:val="20"/>
              </w:rPr>
              <w:t>o</w:t>
            </w:r>
            <w:r w:rsidRPr="000D7D37">
              <w:rPr>
                <w:rFonts w:cstheme="minorHAnsi"/>
                <w:szCs w:val="20"/>
              </w:rPr>
              <w:t>f</w:t>
            </w:r>
            <w:r w:rsidRPr="000D7D37">
              <w:rPr>
                <w:rFonts w:cstheme="minorHAnsi"/>
                <w:spacing w:val="-11"/>
                <w:szCs w:val="20"/>
              </w:rPr>
              <w:t xml:space="preserve"> </w:t>
            </w:r>
            <w:r w:rsidRPr="000D7D37">
              <w:rPr>
                <w:rFonts w:cstheme="minorHAnsi"/>
                <w:spacing w:val="5"/>
                <w:szCs w:val="20"/>
              </w:rPr>
              <w:t>P</w:t>
            </w:r>
            <w:r w:rsidRPr="000D7D37">
              <w:rPr>
                <w:rFonts w:cstheme="minorHAnsi"/>
                <w:spacing w:val="-3"/>
                <w:szCs w:val="20"/>
              </w:rPr>
              <w:t>r</w:t>
            </w:r>
            <w:r w:rsidRPr="000D7D37">
              <w:rPr>
                <w:rFonts w:cstheme="minorHAnsi"/>
                <w:szCs w:val="20"/>
              </w:rPr>
              <w:t>a</w:t>
            </w:r>
            <w:r w:rsidRPr="000D7D37">
              <w:rPr>
                <w:rFonts w:cstheme="minorHAnsi"/>
                <w:spacing w:val="-1"/>
                <w:szCs w:val="20"/>
              </w:rPr>
              <w:t>c</w:t>
            </w:r>
            <w:r w:rsidRPr="000D7D37">
              <w:rPr>
                <w:rFonts w:cstheme="minorHAnsi"/>
                <w:spacing w:val="1"/>
                <w:szCs w:val="20"/>
              </w:rPr>
              <w:t>t</w:t>
            </w:r>
            <w:r w:rsidRPr="000D7D37">
              <w:rPr>
                <w:rFonts w:cstheme="minorHAnsi"/>
                <w:spacing w:val="2"/>
                <w:szCs w:val="20"/>
              </w:rPr>
              <w:t>i</w:t>
            </w:r>
            <w:r w:rsidRPr="000D7D37">
              <w:rPr>
                <w:rFonts w:cstheme="minorHAnsi"/>
                <w:spacing w:val="-1"/>
                <w:szCs w:val="20"/>
              </w:rPr>
              <w:t>c</w:t>
            </w:r>
            <w:r w:rsidRPr="000D7D37">
              <w:rPr>
                <w:rFonts w:cstheme="minorHAnsi"/>
                <w:szCs w:val="20"/>
              </w:rPr>
              <w:t>e</w:t>
            </w:r>
            <w:r w:rsidRPr="000D7D37">
              <w:rPr>
                <w:rFonts w:cstheme="minorHAnsi"/>
                <w:spacing w:val="-9"/>
                <w:szCs w:val="20"/>
              </w:rPr>
              <w:t xml:space="preserve"> </w:t>
            </w:r>
            <w:r w:rsidRPr="000D7D37">
              <w:rPr>
                <w:rFonts w:cstheme="minorHAnsi"/>
                <w:spacing w:val="-2"/>
                <w:szCs w:val="20"/>
              </w:rPr>
              <w:t>fo</w:t>
            </w:r>
            <w:r w:rsidRPr="000D7D37">
              <w:rPr>
                <w:rFonts w:cstheme="minorHAnsi"/>
                <w:szCs w:val="20"/>
              </w:rPr>
              <w:t>r</w:t>
            </w:r>
            <w:r w:rsidRPr="000D7D37">
              <w:rPr>
                <w:rFonts w:cstheme="minorHAnsi"/>
                <w:spacing w:val="-6"/>
                <w:szCs w:val="20"/>
              </w:rPr>
              <w:t xml:space="preserve"> </w:t>
            </w:r>
            <w:r w:rsidRPr="000D7D37">
              <w:rPr>
                <w:rFonts w:cstheme="minorHAnsi"/>
                <w:spacing w:val="-1"/>
                <w:szCs w:val="20"/>
              </w:rPr>
              <w:t>H</w:t>
            </w:r>
            <w:r w:rsidRPr="000D7D37">
              <w:rPr>
                <w:rFonts w:cstheme="minorHAnsi"/>
                <w:szCs w:val="20"/>
              </w:rPr>
              <w:t>ea</w:t>
            </w:r>
            <w:r w:rsidRPr="000D7D37">
              <w:rPr>
                <w:rFonts w:cstheme="minorHAnsi"/>
                <w:spacing w:val="2"/>
                <w:szCs w:val="20"/>
              </w:rPr>
              <w:t>l</w:t>
            </w:r>
            <w:r w:rsidRPr="000D7D37">
              <w:rPr>
                <w:rFonts w:cstheme="minorHAnsi"/>
                <w:spacing w:val="1"/>
                <w:szCs w:val="20"/>
              </w:rPr>
              <w:t>t</w:t>
            </w:r>
            <w:r w:rsidRPr="000D7D37">
              <w:rPr>
                <w:rFonts w:cstheme="minorHAnsi"/>
                <w:spacing w:val="-2"/>
                <w:szCs w:val="20"/>
              </w:rPr>
              <w:t>h</w:t>
            </w:r>
            <w:r w:rsidRPr="000D7D37">
              <w:rPr>
                <w:rFonts w:cstheme="minorHAnsi"/>
                <w:spacing w:val="-1"/>
                <w:szCs w:val="20"/>
              </w:rPr>
              <w:t>c</w:t>
            </w:r>
            <w:r w:rsidRPr="000D7D37">
              <w:rPr>
                <w:rFonts w:cstheme="minorHAnsi"/>
                <w:szCs w:val="20"/>
              </w:rPr>
              <w:t>a</w:t>
            </w:r>
            <w:r w:rsidRPr="000D7D37">
              <w:rPr>
                <w:rFonts w:cstheme="minorHAnsi"/>
                <w:spacing w:val="-3"/>
                <w:szCs w:val="20"/>
              </w:rPr>
              <w:t>r</w:t>
            </w:r>
            <w:r w:rsidRPr="000D7D37">
              <w:rPr>
                <w:rFonts w:cstheme="minorHAnsi"/>
                <w:szCs w:val="20"/>
              </w:rPr>
              <w:t>e</w:t>
            </w:r>
            <w:r w:rsidRPr="000D7D37">
              <w:rPr>
                <w:rFonts w:cstheme="minorHAnsi"/>
                <w:spacing w:val="-9"/>
                <w:szCs w:val="20"/>
              </w:rPr>
              <w:t xml:space="preserve"> </w:t>
            </w:r>
            <w:r w:rsidRPr="000D7D37">
              <w:rPr>
                <w:rFonts w:cstheme="minorHAnsi"/>
                <w:spacing w:val="-1"/>
                <w:szCs w:val="20"/>
              </w:rPr>
              <w:t>R</w:t>
            </w:r>
            <w:r w:rsidRPr="000D7D37">
              <w:rPr>
                <w:rFonts w:cstheme="minorHAnsi"/>
                <w:szCs w:val="20"/>
              </w:rPr>
              <w:t>e</w:t>
            </w:r>
            <w:r w:rsidRPr="000D7D37">
              <w:rPr>
                <w:rFonts w:cstheme="minorHAnsi"/>
                <w:spacing w:val="-1"/>
                <w:szCs w:val="20"/>
              </w:rPr>
              <w:t>c</w:t>
            </w:r>
            <w:r w:rsidRPr="000D7D37">
              <w:rPr>
                <w:rFonts w:cstheme="minorHAnsi"/>
                <w:spacing w:val="3"/>
                <w:szCs w:val="20"/>
              </w:rPr>
              <w:t>o</w:t>
            </w:r>
            <w:r w:rsidRPr="000D7D37">
              <w:rPr>
                <w:rFonts w:cstheme="minorHAnsi"/>
                <w:spacing w:val="-3"/>
                <w:szCs w:val="20"/>
              </w:rPr>
              <w:t>r</w:t>
            </w:r>
            <w:r w:rsidRPr="000D7D37">
              <w:rPr>
                <w:rFonts w:cstheme="minorHAnsi"/>
                <w:spacing w:val="-2"/>
                <w:szCs w:val="20"/>
              </w:rPr>
              <w:t>d</w:t>
            </w:r>
            <w:r w:rsidRPr="000D7D37">
              <w:rPr>
                <w:rFonts w:cstheme="minorHAnsi"/>
                <w:szCs w:val="20"/>
              </w:rPr>
              <w:t>s</w:t>
            </w:r>
          </w:p>
        </w:tc>
      </w:tr>
      <w:tr w:rsidR="006519BF" w14:paraId="7A48B6CA"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527"/>
        </w:trPr>
        <w:tc>
          <w:tcPr>
            <w:tcW w:w="3260" w:type="dxa"/>
            <w:gridSpan w:val="2"/>
            <w:tcBorders>
              <w:top w:val="single" w:sz="5" w:space="0" w:color="000000"/>
              <w:left w:val="single" w:sz="5" w:space="0" w:color="000000"/>
              <w:bottom w:val="single" w:sz="5" w:space="0" w:color="000000"/>
              <w:right w:val="single" w:sz="5" w:space="0" w:color="000000"/>
            </w:tcBorders>
          </w:tcPr>
          <w:p w14:paraId="679F9866" w14:textId="77777777" w:rsidR="006519BF" w:rsidRPr="000D7D37" w:rsidRDefault="006519BF" w:rsidP="004021ED">
            <w:pPr>
              <w:pStyle w:val="TableParagraph"/>
              <w:spacing w:before="1"/>
              <w:ind w:left="104" w:right="596"/>
              <w:rPr>
                <w:rFonts w:eastAsia="Calibri" w:cstheme="minorHAnsi"/>
                <w:sz w:val="20"/>
                <w:szCs w:val="20"/>
              </w:rPr>
            </w:pPr>
            <w:r w:rsidRPr="000D7D37">
              <w:rPr>
                <w:rFonts w:eastAsia="Calibri" w:cstheme="minorHAnsi"/>
                <w:spacing w:val="1"/>
                <w:sz w:val="20"/>
                <w:szCs w:val="20"/>
              </w:rPr>
              <w:t>C</w:t>
            </w:r>
            <w:r w:rsidRPr="000D7D37">
              <w:rPr>
                <w:rFonts w:eastAsia="Calibri" w:cstheme="minorHAnsi"/>
                <w:spacing w:val="-2"/>
                <w:sz w:val="20"/>
                <w:szCs w:val="20"/>
              </w:rPr>
              <w:t>h</w:t>
            </w:r>
            <w:r w:rsidRPr="000D7D37">
              <w:rPr>
                <w:rFonts w:eastAsia="Calibri" w:cstheme="minorHAnsi"/>
                <w:spacing w:val="2"/>
                <w:sz w:val="20"/>
                <w:szCs w:val="20"/>
              </w:rPr>
              <w:t>i</w:t>
            </w:r>
            <w:r w:rsidRPr="000D7D37">
              <w:rPr>
                <w:rFonts w:eastAsia="Calibri" w:cstheme="minorHAnsi"/>
                <w:spacing w:val="3"/>
                <w:sz w:val="20"/>
                <w:szCs w:val="20"/>
              </w:rPr>
              <w:t>l</w:t>
            </w:r>
            <w:r w:rsidRPr="000D7D37">
              <w:rPr>
                <w:rFonts w:eastAsia="Calibri" w:cstheme="minorHAnsi"/>
                <w:spacing w:val="-2"/>
                <w:sz w:val="20"/>
                <w:szCs w:val="20"/>
              </w:rPr>
              <w:t>d</w:t>
            </w:r>
            <w:r w:rsidRPr="000D7D37">
              <w:rPr>
                <w:rFonts w:eastAsia="Calibri" w:cstheme="minorHAnsi"/>
                <w:spacing w:val="-3"/>
                <w:sz w:val="20"/>
                <w:szCs w:val="20"/>
              </w:rPr>
              <w:t>r</w:t>
            </w:r>
            <w:r w:rsidRPr="000D7D37">
              <w:rPr>
                <w:rFonts w:eastAsia="Calibri" w:cstheme="minorHAnsi"/>
                <w:sz w:val="20"/>
                <w:szCs w:val="20"/>
              </w:rPr>
              <w:t>en</w:t>
            </w:r>
            <w:r w:rsidRPr="000D7D37">
              <w:rPr>
                <w:rFonts w:eastAsia="Calibri" w:cstheme="minorHAnsi"/>
                <w:spacing w:val="-10"/>
                <w:sz w:val="20"/>
                <w:szCs w:val="20"/>
              </w:rPr>
              <w:t xml:space="preserve"> </w:t>
            </w:r>
            <w:r w:rsidRPr="000D7D37">
              <w:rPr>
                <w:rFonts w:eastAsia="Calibri" w:cstheme="minorHAnsi"/>
                <w:sz w:val="20"/>
                <w:szCs w:val="20"/>
              </w:rPr>
              <w:t>a</w:t>
            </w:r>
            <w:r w:rsidRPr="000D7D37">
              <w:rPr>
                <w:rFonts w:eastAsia="Calibri" w:cstheme="minorHAnsi"/>
                <w:spacing w:val="-2"/>
                <w:sz w:val="20"/>
                <w:szCs w:val="20"/>
              </w:rPr>
              <w:t>n</w:t>
            </w:r>
            <w:r w:rsidRPr="000D7D37">
              <w:rPr>
                <w:rFonts w:eastAsia="Calibri" w:cstheme="minorHAnsi"/>
                <w:sz w:val="20"/>
                <w:szCs w:val="20"/>
              </w:rPr>
              <w:t>d</w:t>
            </w:r>
            <w:r w:rsidRPr="000D7D37">
              <w:rPr>
                <w:rFonts w:eastAsia="Calibri" w:cstheme="minorHAnsi"/>
                <w:spacing w:val="-5"/>
                <w:sz w:val="20"/>
                <w:szCs w:val="20"/>
              </w:rPr>
              <w:t xml:space="preserve"> </w:t>
            </w:r>
            <w:r w:rsidRPr="000D7D37">
              <w:rPr>
                <w:rFonts w:eastAsia="Calibri" w:cstheme="minorHAnsi"/>
                <w:spacing w:val="1"/>
                <w:sz w:val="20"/>
                <w:szCs w:val="20"/>
              </w:rPr>
              <w:t>y</w:t>
            </w:r>
            <w:r w:rsidRPr="000D7D37">
              <w:rPr>
                <w:rFonts w:eastAsia="Calibri" w:cstheme="minorHAnsi"/>
                <w:spacing w:val="-2"/>
                <w:sz w:val="20"/>
                <w:szCs w:val="20"/>
              </w:rPr>
              <w:t>oun</w:t>
            </w:r>
            <w:r w:rsidRPr="000D7D37">
              <w:rPr>
                <w:rFonts w:eastAsia="Calibri" w:cstheme="minorHAnsi"/>
                <w:sz w:val="20"/>
                <w:szCs w:val="20"/>
              </w:rPr>
              <w:t>g</w:t>
            </w:r>
            <w:r w:rsidRPr="000D7D37">
              <w:rPr>
                <w:rFonts w:eastAsia="Calibri" w:cstheme="minorHAnsi"/>
                <w:spacing w:val="-2"/>
                <w:sz w:val="20"/>
                <w:szCs w:val="20"/>
              </w:rPr>
              <w:t xml:space="preserve"> p</w:t>
            </w:r>
            <w:r w:rsidRPr="000D7D37">
              <w:rPr>
                <w:rFonts w:eastAsia="Calibri" w:cstheme="minorHAnsi"/>
                <w:spacing w:val="5"/>
                <w:sz w:val="20"/>
                <w:szCs w:val="20"/>
              </w:rPr>
              <w:t>e</w:t>
            </w:r>
            <w:r w:rsidRPr="000D7D37">
              <w:rPr>
                <w:rFonts w:eastAsia="Calibri" w:cstheme="minorHAnsi"/>
                <w:spacing w:val="-2"/>
                <w:sz w:val="20"/>
                <w:szCs w:val="20"/>
              </w:rPr>
              <w:t>op</w:t>
            </w:r>
            <w:r w:rsidRPr="000D7D37">
              <w:rPr>
                <w:rFonts w:eastAsia="Calibri" w:cstheme="minorHAnsi"/>
                <w:spacing w:val="2"/>
                <w:sz w:val="20"/>
                <w:szCs w:val="20"/>
              </w:rPr>
              <w:t>l</w:t>
            </w:r>
            <w:r w:rsidRPr="000D7D37">
              <w:rPr>
                <w:rFonts w:eastAsia="Calibri" w:cstheme="minorHAnsi"/>
                <w:sz w:val="20"/>
                <w:szCs w:val="20"/>
              </w:rPr>
              <w:t>e</w:t>
            </w:r>
            <w:r w:rsidRPr="000D7D37">
              <w:rPr>
                <w:rFonts w:eastAsia="Calibri" w:cstheme="minorHAnsi"/>
                <w:spacing w:val="-7"/>
                <w:sz w:val="20"/>
                <w:szCs w:val="20"/>
              </w:rPr>
              <w:t xml:space="preserve"> </w:t>
            </w:r>
            <w:r w:rsidRPr="000D7D37">
              <w:rPr>
                <w:rFonts w:eastAsia="Calibri" w:cstheme="minorHAnsi"/>
                <w:spacing w:val="-1"/>
                <w:sz w:val="20"/>
                <w:szCs w:val="20"/>
              </w:rPr>
              <w:t>(</w:t>
            </w:r>
            <w:r w:rsidRPr="000D7D37">
              <w:rPr>
                <w:rFonts w:eastAsia="Calibri" w:cstheme="minorHAnsi"/>
                <w:sz w:val="20"/>
                <w:szCs w:val="20"/>
              </w:rPr>
              <w:t>a</w:t>
            </w:r>
            <w:r w:rsidRPr="000D7D37">
              <w:rPr>
                <w:rFonts w:eastAsia="Calibri" w:cstheme="minorHAnsi"/>
                <w:spacing w:val="7"/>
                <w:sz w:val="20"/>
                <w:szCs w:val="20"/>
              </w:rPr>
              <w:t>l</w:t>
            </w:r>
            <w:r w:rsidRPr="000D7D37">
              <w:rPr>
                <w:rFonts w:eastAsia="Calibri" w:cstheme="minorHAnsi"/>
                <w:sz w:val="20"/>
                <w:szCs w:val="20"/>
              </w:rPr>
              <w:t xml:space="preserve">l </w:t>
            </w:r>
            <w:r w:rsidRPr="000D7D37">
              <w:rPr>
                <w:rFonts w:eastAsia="Calibri" w:cstheme="minorHAnsi"/>
                <w:spacing w:val="1"/>
                <w:sz w:val="20"/>
                <w:szCs w:val="20"/>
              </w:rPr>
              <w:t>ty</w:t>
            </w:r>
            <w:r w:rsidRPr="000D7D37">
              <w:rPr>
                <w:rFonts w:eastAsia="Calibri" w:cstheme="minorHAnsi"/>
                <w:spacing w:val="-1"/>
                <w:sz w:val="20"/>
                <w:szCs w:val="20"/>
              </w:rPr>
              <w:t>p</w:t>
            </w:r>
            <w:r w:rsidRPr="000D7D37">
              <w:rPr>
                <w:rFonts w:eastAsia="Calibri" w:cstheme="minorHAnsi"/>
                <w:sz w:val="20"/>
                <w:szCs w:val="20"/>
              </w:rPr>
              <w:t>es</w:t>
            </w:r>
            <w:r w:rsidRPr="000D7D37">
              <w:rPr>
                <w:rFonts w:eastAsia="Calibri" w:cstheme="minorHAnsi"/>
                <w:spacing w:val="-8"/>
                <w:sz w:val="20"/>
                <w:szCs w:val="20"/>
              </w:rPr>
              <w:t xml:space="preserve"> </w:t>
            </w:r>
            <w:r w:rsidRPr="000D7D37">
              <w:rPr>
                <w:rFonts w:eastAsia="Calibri" w:cstheme="minorHAnsi"/>
                <w:spacing w:val="-2"/>
                <w:sz w:val="20"/>
                <w:szCs w:val="20"/>
              </w:rPr>
              <w:t>o</w:t>
            </w:r>
            <w:r w:rsidRPr="000D7D37">
              <w:rPr>
                <w:rFonts w:eastAsia="Calibri" w:cstheme="minorHAnsi"/>
                <w:sz w:val="20"/>
                <w:szCs w:val="20"/>
              </w:rPr>
              <w:t>f</w:t>
            </w:r>
            <w:r w:rsidRPr="000D7D37">
              <w:rPr>
                <w:rFonts w:eastAsia="Calibri" w:cstheme="minorHAnsi"/>
                <w:spacing w:val="-11"/>
                <w:sz w:val="20"/>
                <w:szCs w:val="20"/>
              </w:rPr>
              <w:t xml:space="preserve"> </w:t>
            </w:r>
            <w:r w:rsidRPr="000D7D37">
              <w:rPr>
                <w:rFonts w:eastAsia="Calibri" w:cstheme="minorHAnsi"/>
                <w:spacing w:val="-3"/>
                <w:sz w:val="20"/>
                <w:szCs w:val="20"/>
              </w:rPr>
              <w:t>r</w:t>
            </w:r>
            <w:r w:rsidRPr="000D7D37">
              <w:rPr>
                <w:rFonts w:eastAsia="Calibri" w:cstheme="minorHAnsi"/>
                <w:sz w:val="20"/>
                <w:szCs w:val="20"/>
              </w:rPr>
              <w:t>e</w:t>
            </w:r>
            <w:r w:rsidRPr="000D7D37">
              <w:rPr>
                <w:rFonts w:eastAsia="Calibri" w:cstheme="minorHAnsi"/>
                <w:spacing w:val="-1"/>
                <w:sz w:val="20"/>
                <w:szCs w:val="20"/>
              </w:rPr>
              <w:t>c</w:t>
            </w:r>
            <w:r w:rsidRPr="000D7D37">
              <w:rPr>
                <w:rFonts w:eastAsia="Calibri" w:cstheme="minorHAnsi"/>
                <w:spacing w:val="3"/>
                <w:sz w:val="20"/>
                <w:szCs w:val="20"/>
              </w:rPr>
              <w:t>o</w:t>
            </w:r>
            <w:r w:rsidRPr="000D7D37">
              <w:rPr>
                <w:rFonts w:eastAsia="Calibri" w:cstheme="minorHAnsi"/>
                <w:spacing w:val="-3"/>
                <w:sz w:val="20"/>
                <w:szCs w:val="20"/>
              </w:rPr>
              <w:t>r</w:t>
            </w:r>
            <w:r w:rsidRPr="000D7D37">
              <w:rPr>
                <w:rFonts w:eastAsia="Calibri" w:cstheme="minorHAnsi"/>
                <w:spacing w:val="-2"/>
                <w:sz w:val="20"/>
                <w:szCs w:val="20"/>
              </w:rPr>
              <w:t>d</w:t>
            </w:r>
            <w:r w:rsidRPr="000D7D37">
              <w:rPr>
                <w:rFonts w:eastAsia="Calibri" w:cstheme="minorHAnsi"/>
                <w:sz w:val="20"/>
                <w:szCs w:val="20"/>
              </w:rPr>
              <w:t>s</w:t>
            </w:r>
            <w:r w:rsidRPr="000D7D37">
              <w:rPr>
                <w:rFonts w:eastAsia="Calibri" w:cstheme="minorHAnsi"/>
                <w:spacing w:val="-7"/>
                <w:sz w:val="20"/>
                <w:szCs w:val="20"/>
              </w:rPr>
              <w:t xml:space="preserve"> </w:t>
            </w:r>
            <w:r w:rsidRPr="000D7D37">
              <w:rPr>
                <w:rFonts w:eastAsia="Calibri" w:cstheme="minorHAnsi"/>
                <w:spacing w:val="-3"/>
                <w:sz w:val="20"/>
                <w:szCs w:val="20"/>
              </w:rPr>
              <w:t>r</w:t>
            </w:r>
            <w:r w:rsidRPr="000D7D37">
              <w:rPr>
                <w:rFonts w:eastAsia="Calibri" w:cstheme="minorHAnsi"/>
                <w:sz w:val="20"/>
                <w:szCs w:val="20"/>
              </w:rPr>
              <w:t>e</w:t>
            </w:r>
            <w:r w:rsidRPr="000D7D37">
              <w:rPr>
                <w:rFonts w:eastAsia="Calibri" w:cstheme="minorHAnsi"/>
                <w:spacing w:val="2"/>
                <w:sz w:val="20"/>
                <w:szCs w:val="20"/>
              </w:rPr>
              <w:t>l</w:t>
            </w:r>
            <w:r w:rsidRPr="000D7D37">
              <w:rPr>
                <w:rFonts w:eastAsia="Calibri" w:cstheme="minorHAnsi"/>
                <w:sz w:val="20"/>
                <w:szCs w:val="20"/>
              </w:rPr>
              <w:t>a</w:t>
            </w:r>
            <w:r w:rsidRPr="000D7D37">
              <w:rPr>
                <w:rFonts w:eastAsia="Calibri" w:cstheme="minorHAnsi"/>
                <w:spacing w:val="1"/>
                <w:sz w:val="20"/>
                <w:szCs w:val="20"/>
              </w:rPr>
              <w:t>t</w:t>
            </w:r>
            <w:r w:rsidRPr="000D7D37">
              <w:rPr>
                <w:rFonts w:eastAsia="Calibri" w:cstheme="minorHAnsi"/>
                <w:spacing w:val="2"/>
                <w:sz w:val="20"/>
                <w:szCs w:val="20"/>
              </w:rPr>
              <w:t>i</w:t>
            </w:r>
            <w:r w:rsidRPr="000D7D37">
              <w:rPr>
                <w:rFonts w:eastAsia="Calibri" w:cstheme="minorHAnsi"/>
                <w:spacing w:val="-2"/>
                <w:sz w:val="20"/>
                <w:szCs w:val="20"/>
              </w:rPr>
              <w:t>n</w:t>
            </w:r>
            <w:r w:rsidRPr="000D7D37">
              <w:rPr>
                <w:rFonts w:eastAsia="Calibri" w:cstheme="minorHAnsi"/>
                <w:sz w:val="20"/>
                <w:szCs w:val="20"/>
              </w:rPr>
              <w:t>g</w:t>
            </w:r>
            <w:r w:rsidRPr="000D7D37">
              <w:rPr>
                <w:rFonts w:eastAsia="Calibri" w:cstheme="minorHAnsi"/>
                <w:spacing w:val="-3"/>
                <w:sz w:val="20"/>
                <w:szCs w:val="20"/>
              </w:rPr>
              <w:t xml:space="preserve"> </w:t>
            </w:r>
            <w:r w:rsidRPr="000D7D37">
              <w:rPr>
                <w:rFonts w:eastAsia="Calibri" w:cstheme="minorHAnsi"/>
                <w:spacing w:val="1"/>
                <w:sz w:val="20"/>
                <w:szCs w:val="20"/>
              </w:rPr>
              <w:t>t</w:t>
            </w:r>
            <w:r w:rsidRPr="000D7D37">
              <w:rPr>
                <w:rFonts w:eastAsia="Calibri" w:cstheme="minorHAnsi"/>
                <w:sz w:val="20"/>
                <w:szCs w:val="20"/>
              </w:rPr>
              <w:t xml:space="preserve">o </w:t>
            </w:r>
            <w:r w:rsidRPr="000D7D37">
              <w:rPr>
                <w:rFonts w:eastAsia="Calibri" w:cstheme="minorHAnsi"/>
                <w:spacing w:val="-1"/>
                <w:sz w:val="20"/>
                <w:szCs w:val="20"/>
              </w:rPr>
              <w:t>c</w:t>
            </w:r>
            <w:r w:rsidRPr="000D7D37">
              <w:rPr>
                <w:rFonts w:eastAsia="Calibri" w:cstheme="minorHAnsi"/>
                <w:spacing w:val="-2"/>
                <w:sz w:val="20"/>
                <w:szCs w:val="20"/>
              </w:rPr>
              <w:t>h</w:t>
            </w:r>
            <w:r w:rsidRPr="000D7D37">
              <w:rPr>
                <w:rFonts w:eastAsia="Calibri" w:cstheme="minorHAnsi"/>
                <w:spacing w:val="2"/>
                <w:sz w:val="20"/>
                <w:szCs w:val="20"/>
              </w:rPr>
              <w:t>i</w:t>
            </w:r>
            <w:r w:rsidRPr="000D7D37">
              <w:rPr>
                <w:rFonts w:eastAsia="Calibri" w:cstheme="minorHAnsi"/>
                <w:spacing w:val="3"/>
                <w:sz w:val="20"/>
                <w:szCs w:val="20"/>
              </w:rPr>
              <w:t>l</w:t>
            </w:r>
            <w:r w:rsidRPr="000D7D37">
              <w:rPr>
                <w:rFonts w:eastAsia="Calibri" w:cstheme="minorHAnsi"/>
                <w:spacing w:val="-2"/>
                <w:sz w:val="20"/>
                <w:szCs w:val="20"/>
              </w:rPr>
              <w:t>d</w:t>
            </w:r>
            <w:r w:rsidRPr="000D7D37">
              <w:rPr>
                <w:rFonts w:eastAsia="Calibri" w:cstheme="minorHAnsi"/>
                <w:spacing w:val="-3"/>
                <w:sz w:val="20"/>
                <w:szCs w:val="20"/>
              </w:rPr>
              <w:t>r</w:t>
            </w:r>
            <w:r w:rsidRPr="000D7D37">
              <w:rPr>
                <w:rFonts w:eastAsia="Calibri" w:cstheme="minorHAnsi"/>
                <w:sz w:val="20"/>
                <w:szCs w:val="20"/>
              </w:rPr>
              <w:t>en</w:t>
            </w:r>
            <w:r w:rsidRPr="000D7D37">
              <w:rPr>
                <w:rFonts w:eastAsia="Calibri" w:cstheme="minorHAnsi"/>
                <w:spacing w:val="-11"/>
                <w:sz w:val="20"/>
                <w:szCs w:val="20"/>
              </w:rPr>
              <w:t xml:space="preserve"> </w:t>
            </w:r>
            <w:r w:rsidRPr="000D7D37">
              <w:rPr>
                <w:rFonts w:eastAsia="Calibri" w:cstheme="minorHAnsi"/>
                <w:sz w:val="20"/>
                <w:szCs w:val="20"/>
              </w:rPr>
              <w:t>a</w:t>
            </w:r>
            <w:r w:rsidRPr="000D7D37">
              <w:rPr>
                <w:rFonts w:eastAsia="Calibri" w:cstheme="minorHAnsi"/>
                <w:spacing w:val="-2"/>
                <w:sz w:val="20"/>
                <w:szCs w:val="20"/>
              </w:rPr>
              <w:t>n</w:t>
            </w:r>
            <w:r w:rsidRPr="000D7D37">
              <w:rPr>
                <w:rFonts w:eastAsia="Calibri" w:cstheme="minorHAnsi"/>
                <w:sz w:val="20"/>
                <w:szCs w:val="20"/>
              </w:rPr>
              <w:t>d</w:t>
            </w:r>
            <w:r w:rsidRPr="000D7D37">
              <w:rPr>
                <w:rFonts w:eastAsia="Calibri" w:cstheme="minorHAnsi"/>
                <w:spacing w:val="-5"/>
                <w:sz w:val="20"/>
                <w:szCs w:val="20"/>
              </w:rPr>
              <w:t xml:space="preserve"> </w:t>
            </w:r>
            <w:r w:rsidRPr="000D7D37">
              <w:rPr>
                <w:rFonts w:eastAsia="Calibri" w:cstheme="minorHAnsi"/>
                <w:spacing w:val="1"/>
                <w:sz w:val="20"/>
                <w:szCs w:val="20"/>
              </w:rPr>
              <w:t>y</w:t>
            </w:r>
            <w:r w:rsidRPr="000D7D37">
              <w:rPr>
                <w:rFonts w:eastAsia="Calibri" w:cstheme="minorHAnsi"/>
                <w:spacing w:val="3"/>
                <w:sz w:val="20"/>
                <w:szCs w:val="20"/>
              </w:rPr>
              <w:t>o</w:t>
            </w:r>
            <w:r w:rsidRPr="000D7D37">
              <w:rPr>
                <w:rFonts w:eastAsia="Calibri" w:cstheme="minorHAnsi"/>
                <w:spacing w:val="-2"/>
                <w:sz w:val="20"/>
                <w:szCs w:val="20"/>
              </w:rPr>
              <w:t>un</w:t>
            </w:r>
            <w:r w:rsidRPr="000D7D37">
              <w:rPr>
                <w:rFonts w:eastAsia="Calibri" w:cstheme="minorHAnsi"/>
                <w:sz w:val="20"/>
                <w:szCs w:val="20"/>
              </w:rPr>
              <w:t>g</w:t>
            </w:r>
            <w:r w:rsidRPr="000D7D37">
              <w:rPr>
                <w:rFonts w:eastAsia="Calibri" w:cstheme="minorHAnsi"/>
                <w:spacing w:val="-2"/>
                <w:sz w:val="20"/>
                <w:szCs w:val="20"/>
              </w:rPr>
              <w:t xml:space="preserve"> p</w:t>
            </w:r>
            <w:r w:rsidRPr="000D7D37">
              <w:rPr>
                <w:rFonts w:eastAsia="Calibri" w:cstheme="minorHAnsi"/>
                <w:sz w:val="20"/>
                <w:szCs w:val="20"/>
              </w:rPr>
              <w:t>e</w:t>
            </w:r>
            <w:r w:rsidRPr="000D7D37">
              <w:rPr>
                <w:rFonts w:eastAsia="Calibri" w:cstheme="minorHAnsi"/>
                <w:spacing w:val="-2"/>
                <w:sz w:val="20"/>
                <w:szCs w:val="20"/>
              </w:rPr>
              <w:t>o</w:t>
            </w:r>
            <w:r w:rsidRPr="000D7D37">
              <w:rPr>
                <w:rFonts w:eastAsia="Calibri" w:cstheme="minorHAnsi"/>
                <w:spacing w:val="3"/>
                <w:sz w:val="20"/>
                <w:szCs w:val="20"/>
              </w:rPr>
              <w:t>p</w:t>
            </w:r>
            <w:r w:rsidRPr="000D7D37">
              <w:rPr>
                <w:rFonts w:eastAsia="Calibri" w:cstheme="minorHAnsi"/>
                <w:spacing w:val="-3"/>
                <w:sz w:val="20"/>
                <w:szCs w:val="20"/>
              </w:rPr>
              <w:t>l</w:t>
            </w:r>
            <w:r w:rsidRPr="000D7D37">
              <w:rPr>
                <w:rFonts w:eastAsia="Calibri" w:cstheme="minorHAnsi"/>
                <w:sz w:val="20"/>
                <w:szCs w:val="20"/>
              </w:rPr>
              <w:t>e)</w:t>
            </w:r>
          </w:p>
        </w:tc>
        <w:tc>
          <w:tcPr>
            <w:tcW w:w="2550" w:type="dxa"/>
            <w:tcBorders>
              <w:top w:val="single" w:sz="5" w:space="0" w:color="000000"/>
              <w:left w:val="single" w:sz="5" w:space="0" w:color="000000"/>
              <w:bottom w:val="single" w:sz="5" w:space="0" w:color="000000"/>
              <w:right w:val="single" w:sz="4" w:space="0" w:color="auto"/>
            </w:tcBorders>
          </w:tcPr>
          <w:p w14:paraId="70A65FB0" w14:textId="77777777" w:rsidR="006519BF" w:rsidRPr="000D7D37" w:rsidRDefault="006519BF" w:rsidP="004021ED">
            <w:pPr>
              <w:pStyle w:val="TableParagraph"/>
              <w:spacing w:before="1"/>
              <w:ind w:left="99" w:right="302"/>
              <w:rPr>
                <w:rFonts w:eastAsia="Calibri" w:cstheme="minorHAnsi"/>
                <w:sz w:val="20"/>
                <w:szCs w:val="20"/>
              </w:rPr>
            </w:pPr>
            <w:r w:rsidRPr="000D7D37">
              <w:rPr>
                <w:rFonts w:eastAsia="Calibri" w:cstheme="minorHAnsi"/>
                <w:spacing w:val="-1"/>
                <w:sz w:val="20"/>
                <w:szCs w:val="20"/>
              </w:rPr>
              <w:t>R</w:t>
            </w:r>
            <w:r w:rsidRPr="000D7D37">
              <w:rPr>
                <w:rFonts w:eastAsia="Calibri" w:cstheme="minorHAnsi"/>
                <w:sz w:val="20"/>
                <w:szCs w:val="20"/>
              </w:rPr>
              <w:t>e</w:t>
            </w:r>
            <w:r w:rsidRPr="000D7D37">
              <w:rPr>
                <w:rFonts w:eastAsia="Calibri" w:cstheme="minorHAnsi"/>
                <w:spacing w:val="1"/>
                <w:sz w:val="20"/>
                <w:szCs w:val="20"/>
              </w:rPr>
              <w:t>t</w:t>
            </w:r>
            <w:r w:rsidRPr="000D7D37">
              <w:rPr>
                <w:rFonts w:eastAsia="Calibri" w:cstheme="minorHAnsi"/>
                <w:sz w:val="20"/>
                <w:szCs w:val="20"/>
              </w:rPr>
              <w:t>a</w:t>
            </w:r>
            <w:r w:rsidRPr="000D7D37">
              <w:rPr>
                <w:rFonts w:eastAsia="Calibri" w:cstheme="minorHAnsi"/>
                <w:spacing w:val="2"/>
                <w:sz w:val="20"/>
                <w:szCs w:val="20"/>
              </w:rPr>
              <w:t>i</w:t>
            </w:r>
            <w:r w:rsidRPr="000D7D37">
              <w:rPr>
                <w:rFonts w:eastAsia="Calibri" w:cstheme="minorHAnsi"/>
                <w:sz w:val="20"/>
                <w:szCs w:val="20"/>
              </w:rPr>
              <w:t>n</w:t>
            </w:r>
            <w:r w:rsidRPr="000D7D37">
              <w:rPr>
                <w:rFonts w:eastAsia="Calibri" w:cstheme="minorHAnsi"/>
                <w:spacing w:val="-11"/>
                <w:sz w:val="20"/>
                <w:szCs w:val="20"/>
              </w:rPr>
              <w:t xml:space="preserve"> </w:t>
            </w:r>
            <w:r w:rsidRPr="000D7D37">
              <w:rPr>
                <w:rFonts w:eastAsia="Calibri" w:cstheme="minorHAnsi"/>
                <w:spacing w:val="-2"/>
                <w:sz w:val="20"/>
                <w:szCs w:val="20"/>
              </w:rPr>
              <w:t>un</w:t>
            </w:r>
            <w:r w:rsidRPr="000D7D37">
              <w:rPr>
                <w:rFonts w:eastAsia="Calibri" w:cstheme="minorHAnsi"/>
                <w:spacing w:val="1"/>
                <w:sz w:val="20"/>
                <w:szCs w:val="20"/>
              </w:rPr>
              <w:t>t</w:t>
            </w:r>
            <w:r w:rsidRPr="000D7D37">
              <w:rPr>
                <w:rFonts w:eastAsia="Calibri" w:cstheme="minorHAnsi"/>
                <w:spacing w:val="2"/>
                <w:sz w:val="20"/>
                <w:szCs w:val="20"/>
              </w:rPr>
              <w:t>i</w:t>
            </w:r>
            <w:r w:rsidRPr="000D7D37">
              <w:rPr>
                <w:rFonts w:eastAsia="Calibri" w:cstheme="minorHAnsi"/>
                <w:sz w:val="20"/>
                <w:szCs w:val="20"/>
              </w:rPr>
              <w:t>l</w:t>
            </w:r>
            <w:r w:rsidRPr="000D7D37">
              <w:rPr>
                <w:rFonts w:eastAsia="Calibri" w:cstheme="minorHAnsi"/>
                <w:spacing w:val="-6"/>
                <w:sz w:val="20"/>
                <w:szCs w:val="20"/>
              </w:rPr>
              <w:t xml:space="preserve"> </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4"/>
                <w:sz w:val="20"/>
                <w:szCs w:val="20"/>
              </w:rPr>
              <w:t xml:space="preserve"> </w:t>
            </w:r>
            <w:r w:rsidRPr="000D7D37">
              <w:rPr>
                <w:rFonts w:eastAsia="Calibri" w:cstheme="minorHAnsi"/>
                <w:spacing w:val="-2"/>
                <w:sz w:val="20"/>
                <w:szCs w:val="20"/>
              </w:rPr>
              <w:t>p</w:t>
            </w:r>
            <w:r w:rsidRPr="000D7D37">
              <w:rPr>
                <w:rFonts w:eastAsia="Calibri" w:cstheme="minorHAnsi"/>
                <w:sz w:val="20"/>
                <w:szCs w:val="20"/>
              </w:rPr>
              <w:t>a</w:t>
            </w:r>
            <w:r w:rsidRPr="000D7D37">
              <w:rPr>
                <w:rFonts w:eastAsia="Calibri" w:cstheme="minorHAnsi"/>
                <w:spacing w:val="1"/>
                <w:sz w:val="20"/>
                <w:szCs w:val="20"/>
              </w:rPr>
              <w:t>t</w:t>
            </w:r>
            <w:r w:rsidRPr="000D7D37">
              <w:rPr>
                <w:rFonts w:eastAsia="Calibri" w:cstheme="minorHAnsi"/>
                <w:spacing w:val="2"/>
                <w:sz w:val="20"/>
                <w:szCs w:val="20"/>
              </w:rPr>
              <w:t>i</w:t>
            </w:r>
            <w:r w:rsidRPr="000D7D37">
              <w:rPr>
                <w:rFonts w:eastAsia="Calibri" w:cstheme="minorHAnsi"/>
                <w:sz w:val="20"/>
                <w:szCs w:val="20"/>
              </w:rPr>
              <w:t>e</w:t>
            </w:r>
            <w:r w:rsidRPr="000D7D37">
              <w:rPr>
                <w:rFonts w:eastAsia="Calibri" w:cstheme="minorHAnsi"/>
                <w:spacing w:val="-2"/>
                <w:sz w:val="20"/>
                <w:szCs w:val="20"/>
              </w:rPr>
              <w:t>n</w:t>
            </w:r>
            <w:r w:rsidRPr="000D7D37">
              <w:rPr>
                <w:rFonts w:eastAsia="Calibri" w:cstheme="minorHAnsi"/>
                <w:spacing w:val="-5"/>
                <w:sz w:val="20"/>
                <w:szCs w:val="20"/>
              </w:rPr>
              <w:t>t</w:t>
            </w:r>
            <w:r w:rsidRPr="000D7D37">
              <w:rPr>
                <w:rFonts w:eastAsia="Calibri" w:cstheme="minorHAnsi"/>
                <w:spacing w:val="2"/>
                <w:sz w:val="20"/>
                <w:szCs w:val="20"/>
              </w:rPr>
              <w:t>’</w:t>
            </w:r>
            <w:r w:rsidRPr="000D7D37">
              <w:rPr>
                <w:rFonts w:eastAsia="Calibri" w:cstheme="minorHAnsi"/>
                <w:sz w:val="20"/>
                <w:szCs w:val="20"/>
              </w:rPr>
              <w:t>s</w:t>
            </w:r>
            <w:r w:rsidRPr="000D7D37">
              <w:rPr>
                <w:rFonts w:eastAsia="Calibri" w:cstheme="minorHAnsi"/>
                <w:spacing w:val="-2"/>
                <w:sz w:val="20"/>
                <w:szCs w:val="20"/>
              </w:rPr>
              <w:t xml:space="preserve"> 2</w:t>
            </w:r>
            <w:r w:rsidRPr="000D7D37">
              <w:rPr>
                <w:rFonts w:eastAsia="Calibri" w:cstheme="minorHAnsi"/>
                <w:spacing w:val="-1"/>
                <w:sz w:val="20"/>
                <w:szCs w:val="20"/>
              </w:rPr>
              <w:t>5</w:t>
            </w:r>
            <w:r w:rsidRPr="000D7D37">
              <w:rPr>
                <w:rFonts w:eastAsia="Calibri" w:cstheme="minorHAnsi"/>
                <w:spacing w:val="1"/>
                <w:sz w:val="20"/>
                <w:szCs w:val="20"/>
              </w:rPr>
              <w:t>t</w:t>
            </w:r>
            <w:r w:rsidRPr="000D7D37">
              <w:rPr>
                <w:rFonts w:eastAsia="Calibri" w:cstheme="minorHAnsi"/>
                <w:sz w:val="20"/>
                <w:szCs w:val="20"/>
              </w:rPr>
              <w:t>h</w:t>
            </w:r>
            <w:r w:rsidRPr="000D7D37">
              <w:rPr>
                <w:rFonts w:eastAsia="Calibri" w:cstheme="minorHAnsi"/>
                <w:spacing w:val="-10"/>
                <w:sz w:val="20"/>
                <w:szCs w:val="20"/>
              </w:rPr>
              <w:t xml:space="preserve"> </w:t>
            </w:r>
            <w:r w:rsidRPr="000D7D37">
              <w:rPr>
                <w:rFonts w:eastAsia="Calibri" w:cstheme="minorHAnsi"/>
                <w:spacing w:val="-2"/>
                <w:sz w:val="20"/>
                <w:szCs w:val="20"/>
              </w:rPr>
              <w:t>b</w:t>
            </w:r>
            <w:r w:rsidRPr="000D7D37">
              <w:rPr>
                <w:rFonts w:eastAsia="Calibri" w:cstheme="minorHAnsi"/>
                <w:spacing w:val="2"/>
                <w:sz w:val="20"/>
                <w:szCs w:val="20"/>
              </w:rPr>
              <w:t>i</w:t>
            </w:r>
            <w:r w:rsidRPr="000D7D37">
              <w:rPr>
                <w:rFonts w:eastAsia="Calibri" w:cstheme="minorHAnsi"/>
                <w:spacing w:val="-3"/>
                <w:sz w:val="20"/>
                <w:szCs w:val="20"/>
              </w:rPr>
              <w:t>r</w:t>
            </w:r>
            <w:r w:rsidRPr="000D7D37">
              <w:rPr>
                <w:rFonts w:eastAsia="Calibri" w:cstheme="minorHAnsi"/>
                <w:spacing w:val="1"/>
                <w:sz w:val="20"/>
                <w:szCs w:val="20"/>
              </w:rPr>
              <w:t>t</w:t>
            </w:r>
            <w:r w:rsidRPr="000D7D37">
              <w:rPr>
                <w:rFonts w:eastAsia="Calibri" w:cstheme="minorHAnsi"/>
                <w:spacing w:val="-2"/>
                <w:sz w:val="20"/>
                <w:szCs w:val="20"/>
              </w:rPr>
              <w:t>hd</w:t>
            </w:r>
            <w:r w:rsidRPr="000D7D37">
              <w:rPr>
                <w:rFonts w:eastAsia="Calibri" w:cstheme="minorHAnsi"/>
                <w:sz w:val="20"/>
                <w:szCs w:val="20"/>
              </w:rPr>
              <w:t>ay</w:t>
            </w:r>
            <w:r w:rsidRPr="000D7D37">
              <w:rPr>
                <w:rFonts w:eastAsia="Calibri" w:cstheme="minorHAnsi"/>
                <w:spacing w:val="-8"/>
                <w:sz w:val="20"/>
                <w:szCs w:val="20"/>
              </w:rPr>
              <w:t xml:space="preserve"> </w:t>
            </w:r>
            <w:r w:rsidRPr="000D7D37">
              <w:rPr>
                <w:rFonts w:eastAsia="Calibri" w:cstheme="minorHAnsi"/>
                <w:spacing w:val="-2"/>
                <w:sz w:val="20"/>
                <w:szCs w:val="20"/>
              </w:rPr>
              <w:t>o</w:t>
            </w:r>
            <w:r w:rsidRPr="000D7D37">
              <w:rPr>
                <w:rFonts w:eastAsia="Calibri" w:cstheme="minorHAnsi"/>
                <w:sz w:val="20"/>
                <w:szCs w:val="20"/>
              </w:rPr>
              <w:t>r</w:t>
            </w:r>
            <w:r w:rsidRPr="000D7D37">
              <w:rPr>
                <w:rFonts w:eastAsia="Calibri" w:cstheme="minorHAnsi"/>
                <w:spacing w:val="-1"/>
                <w:sz w:val="20"/>
                <w:szCs w:val="20"/>
              </w:rPr>
              <w:t xml:space="preserve"> </w:t>
            </w:r>
            <w:r w:rsidRPr="000D7D37">
              <w:rPr>
                <w:rFonts w:eastAsia="Calibri" w:cstheme="minorHAnsi"/>
                <w:spacing w:val="-2"/>
                <w:sz w:val="20"/>
                <w:szCs w:val="20"/>
              </w:rPr>
              <w:t>26</w:t>
            </w:r>
            <w:r w:rsidRPr="000D7D37">
              <w:rPr>
                <w:rFonts w:eastAsia="Calibri" w:cstheme="minorHAnsi"/>
                <w:spacing w:val="1"/>
                <w:sz w:val="20"/>
                <w:szCs w:val="20"/>
              </w:rPr>
              <w:t>t</w:t>
            </w:r>
            <w:r w:rsidRPr="000D7D37">
              <w:rPr>
                <w:rFonts w:eastAsia="Calibri" w:cstheme="minorHAnsi"/>
                <w:sz w:val="20"/>
                <w:szCs w:val="20"/>
              </w:rPr>
              <w:t>h</w:t>
            </w:r>
            <w:r w:rsidRPr="000D7D37">
              <w:rPr>
                <w:rFonts w:eastAsia="Calibri" w:cstheme="minorHAnsi"/>
                <w:spacing w:val="-11"/>
                <w:sz w:val="20"/>
                <w:szCs w:val="20"/>
              </w:rPr>
              <w:t xml:space="preserve"> </w:t>
            </w:r>
            <w:r w:rsidRPr="000D7D37">
              <w:rPr>
                <w:rFonts w:eastAsia="Calibri" w:cstheme="minorHAnsi"/>
                <w:spacing w:val="2"/>
                <w:sz w:val="20"/>
                <w:szCs w:val="20"/>
              </w:rPr>
              <w:t>i</w:t>
            </w:r>
            <w:r w:rsidRPr="000D7D37">
              <w:rPr>
                <w:rFonts w:eastAsia="Calibri" w:cstheme="minorHAnsi"/>
                <w:sz w:val="20"/>
                <w:szCs w:val="20"/>
              </w:rPr>
              <w:t xml:space="preserve">f </w:t>
            </w:r>
            <w:r w:rsidRPr="000D7D37">
              <w:rPr>
                <w:rFonts w:eastAsia="Calibri" w:cstheme="minorHAnsi"/>
                <w:spacing w:val="1"/>
                <w:sz w:val="20"/>
                <w:szCs w:val="20"/>
              </w:rPr>
              <w:t>y</w:t>
            </w:r>
            <w:r w:rsidRPr="000D7D37">
              <w:rPr>
                <w:rFonts w:eastAsia="Calibri" w:cstheme="minorHAnsi"/>
                <w:spacing w:val="-2"/>
                <w:sz w:val="20"/>
                <w:szCs w:val="20"/>
              </w:rPr>
              <w:t>oun</w:t>
            </w:r>
            <w:r w:rsidRPr="000D7D37">
              <w:rPr>
                <w:rFonts w:eastAsia="Calibri" w:cstheme="minorHAnsi"/>
                <w:sz w:val="20"/>
                <w:szCs w:val="20"/>
              </w:rPr>
              <w:t>g</w:t>
            </w:r>
            <w:r w:rsidRPr="000D7D37">
              <w:rPr>
                <w:rFonts w:eastAsia="Calibri" w:cstheme="minorHAnsi"/>
                <w:spacing w:val="-3"/>
                <w:sz w:val="20"/>
                <w:szCs w:val="20"/>
              </w:rPr>
              <w:t xml:space="preserve"> </w:t>
            </w:r>
            <w:r w:rsidRPr="000D7D37">
              <w:rPr>
                <w:rFonts w:eastAsia="Calibri" w:cstheme="minorHAnsi"/>
                <w:spacing w:val="-2"/>
                <w:sz w:val="20"/>
                <w:szCs w:val="20"/>
              </w:rPr>
              <w:t>p</w:t>
            </w:r>
            <w:r w:rsidRPr="000D7D37">
              <w:rPr>
                <w:rFonts w:eastAsia="Calibri" w:cstheme="minorHAnsi"/>
                <w:sz w:val="20"/>
                <w:szCs w:val="20"/>
              </w:rPr>
              <w:t>e</w:t>
            </w:r>
            <w:r w:rsidRPr="000D7D37">
              <w:rPr>
                <w:rFonts w:eastAsia="Calibri" w:cstheme="minorHAnsi"/>
                <w:spacing w:val="-3"/>
                <w:sz w:val="20"/>
                <w:szCs w:val="20"/>
              </w:rPr>
              <w:t>r</w:t>
            </w:r>
            <w:r w:rsidRPr="000D7D37">
              <w:rPr>
                <w:rFonts w:eastAsia="Calibri" w:cstheme="minorHAnsi"/>
                <w:spacing w:val="2"/>
                <w:sz w:val="20"/>
                <w:szCs w:val="20"/>
              </w:rPr>
              <w:t>s</w:t>
            </w:r>
            <w:r w:rsidRPr="000D7D37">
              <w:rPr>
                <w:rFonts w:eastAsia="Calibri" w:cstheme="minorHAnsi"/>
                <w:spacing w:val="-2"/>
                <w:sz w:val="20"/>
                <w:szCs w:val="20"/>
              </w:rPr>
              <w:t>o</w:t>
            </w:r>
            <w:r w:rsidRPr="000D7D37">
              <w:rPr>
                <w:rFonts w:eastAsia="Calibri" w:cstheme="minorHAnsi"/>
                <w:sz w:val="20"/>
                <w:szCs w:val="20"/>
              </w:rPr>
              <w:t>n</w:t>
            </w:r>
            <w:r w:rsidRPr="000D7D37">
              <w:rPr>
                <w:rFonts w:eastAsia="Calibri" w:cstheme="minorHAnsi"/>
                <w:spacing w:val="-9"/>
                <w:sz w:val="20"/>
                <w:szCs w:val="20"/>
              </w:rPr>
              <w:t xml:space="preserve"> </w:t>
            </w:r>
            <w:r w:rsidRPr="000D7D37">
              <w:rPr>
                <w:rFonts w:eastAsia="Calibri" w:cstheme="minorHAnsi"/>
                <w:spacing w:val="1"/>
                <w:sz w:val="20"/>
                <w:szCs w:val="20"/>
              </w:rPr>
              <w:t>w</w:t>
            </w:r>
            <w:r w:rsidRPr="000D7D37">
              <w:rPr>
                <w:rFonts w:eastAsia="Calibri" w:cstheme="minorHAnsi"/>
                <w:sz w:val="20"/>
                <w:szCs w:val="20"/>
              </w:rPr>
              <w:t>as</w:t>
            </w:r>
            <w:r w:rsidRPr="000D7D37">
              <w:rPr>
                <w:rFonts w:eastAsia="Calibri" w:cstheme="minorHAnsi"/>
                <w:spacing w:val="-2"/>
                <w:sz w:val="20"/>
                <w:szCs w:val="20"/>
              </w:rPr>
              <w:t xml:space="preserve"> </w:t>
            </w:r>
            <w:r w:rsidRPr="000D7D37">
              <w:rPr>
                <w:rFonts w:eastAsia="Calibri" w:cstheme="minorHAnsi"/>
                <w:spacing w:val="3"/>
                <w:sz w:val="20"/>
                <w:szCs w:val="20"/>
              </w:rPr>
              <w:t>1</w:t>
            </w:r>
            <w:r w:rsidRPr="000D7D37">
              <w:rPr>
                <w:rFonts w:eastAsia="Calibri" w:cstheme="minorHAnsi"/>
                <w:sz w:val="20"/>
                <w:szCs w:val="20"/>
              </w:rPr>
              <w:t>7</w:t>
            </w:r>
            <w:r w:rsidRPr="000D7D37">
              <w:rPr>
                <w:rFonts w:eastAsia="Calibri" w:cstheme="minorHAnsi"/>
                <w:spacing w:val="-10"/>
                <w:sz w:val="20"/>
                <w:szCs w:val="20"/>
              </w:rPr>
              <w:t xml:space="preserve"> </w:t>
            </w:r>
            <w:r w:rsidRPr="000D7D37">
              <w:rPr>
                <w:rFonts w:eastAsia="Calibri" w:cstheme="minorHAnsi"/>
                <w:sz w:val="20"/>
                <w:szCs w:val="20"/>
              </w:rPr>
              <w:t>at</w:t>
            </w:r>
            <w:r w:rsidRPr="000D7D37">
              <w:rPr>
                <w:rFonts w:eastAsia="Calibri" w:cstheme="minorHAnsi"/>
                <w:spacing w:val="-3"/>
                <w:sz w:val="20"/>
                <w:szCs w:val="20"/>
              </w:rPr>
              <w:t xml:space="preserve"> </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8"/>
                <w:sz w:val="20"/>
                <w:szCs w:val="20"/>
              </w:rPr>
              <w:t xml:space="preserve"> </w:t>
            </w:r>
            <w:r w:rsidRPr="000D7D37">
              <w:rPr>
                <w:rFonts w:eastAsia="Calibri" w:cstheme="minorHAnsi"/>
                <w:spacing w:val="4"/>
                <w:sz w:val="20"/>
                <w:szCs w:val="20"/>
              </w:rPr>
              <w:t>c</w:t>
            </w:r>
            <w:r w:rsidRPr="000D7D37">
              <w:rPr>
                <w:rFonts w:eastAsia="Calibri" w:cstheme="minorHAnsi"/>
                <w:spacing w:val="-2"/>
                <w:sz w:val="20"/>
                <w:szCs w:val="20"/>
              </w:rPr>
              <w:t>on</w:t>
            </w:r>
            <w:r w:rsidRPr="000D7D37">
              <w:rPr>
                <w:rFonts w:eastAsia="Calibri" w:cstheme="minorHAnsi"/>
                <w:spacing w:val="-1"/>
                <w:sz w:val="20"/>
                <w:szCs w:val="20"/>
              </w:rPr>
              <w:t>c</w:t>
            </w:r>
            <w:r w:rsidRPr="000D7D37">
              <w:rPr>
                <w:rFonts w:eastAsia="Calibri" w:cstheme="minorHAnsi"/>
                <w:spacing w:val="2"/>
                <w:sz w:val="20"/>
                <w:szCs w:val="20"/>
              </w:rPr>
              <w:t>l</w:t>
            </w:r>
            <w:r w:rsidRPr="000D7D37">
              <w:rPr>
                <w:rFonts w:eastAsia="Calibri" w:cstheme="minorHAnsi"/>
                <w:spacing w:val="-2"/>
                <w:sz w:val="20"/>
                <w:szCs w:val="20"/>
              </w:rPr>
              <w:t>u</w:t>
            </w:r>
            <w:r w:rsidRPr="000D7D37">
              <w:rPr>
                <w:rFonts w:eastAsia="Calibri" w:cstheme="minorHAnsi"/>
                <w:spacing w:val="2"/>
                <w:sz w:val="20"/>
                <w:szCs w:val="20"/>
              </w:rPr>
              <w:t>si</w:t>
            </w:r>
            <w:r w:rsidRPr="000D7D37">
              <w:rPr>
                <w:rFonts w:eastAsia="Calibri" w:cstheme="minorHAnsi"/>
                <w:spacing w:val="-2"/>
                <w:sz w:val="20"/>
                <w:szCs w:val="20"/>
              </w:rPr>
              <w:t>o</w:t>
            </w:r>
            <w:r w:rsidRPr="000D7D37">
              <w:rPr>
                <w:rFonts w:eastAsia="Calibri" w:cstheme="minorHAnsi"/>
                <w:sz w:val="20"/>
                <w:szCs w:val="20"/>
              </w:rPr>
              <w:t>n</w:t>
            </w:r>
            <w:r w:rsidRPr="000D7D37">
              <w:rPr>
                <w:rFonts w:eastAsia="Calibri" w:cstheme="minorHAnsi"/>
                <w:spacing w:val="-10"/>
                <w:sz w:val="20"/>
                <w:szCs w:val="20"/>
              </w:rPr>
              <w:t xml:space="preserve"> </w:t>
            </w:r>
            <w:r w:rsidRPr="000D7D37">
              <w:rPr>
                <w:rFonts w:eastAsia="Calibri" w:cstheme="minorHAnsi"/>
                <w:spacing w:val="-2"/>
                <w:sz w:val="20"/>
                <w:szCs w:val="20"/>
              </w:rPr>
              <w:t>o</w:t>
            </w:r>
            <w:r w:rsidRPr="000D7D37">
              <w:rPr>
                <w:rFonts w:eastAsia="Calibri" w:cstheme="minorHAnsi"/>
                <w:sz w:val="20"/>
                <w:szCs w:val="20"/>
              </w:rPr>
              <w:t xml:space="preserve">f </w:t>
            </w:r>
            <w:r w:rsidRPr="000D7D37">
              <w:rPr>
                <w:rFonts w:eastAsia="Calibri" w:cstheme="minorHAnsi"/>
                <w:spacing w:val="1"/>
                <w:sz w:val="20"/>
                <w:szCs w:val="20"/>
              </w:rPr>
              <w:t>t</w:t>
            </w:r>
            <w:r w:rsidRPr="000D7D37">
              <w:rPr>
                <w:rFonts w:eastAsia="Calibri" w:cstheme="minorHAnsi"/>
                <w:spacing w:val="-3"/>
                <w:sz w:val="20"/>
                <w:szCs w:val="20"/>
              </w:rPr>
              <w:t>r</w:t>
            </w:r>
            <w:r w:rsidRPr="000D7D37">
              <w:rPr>
                <w:rFonts w:eastAsia="Calibri" w:cstheme="minorHAnsi"/>
                <w:spacing w:val="1"/>
                <w:sz w:val="20"/>
                <w:szCs w:val="20"/>
              </w:rPr>
              <w:t>e</w:t>
            </w:r>
            <w:r w:rsidRPr="000D7D37">
              <w:rPr>
                <w:rFonts w:eastAsia="Calibri" w:cstheme="minorHAnsi"/>
                <w:sz w:val="20"/>
                <w:szCs w:val="20"/>
              </w:rPr>
              <w:t>a</w:t>
            </w:r>
            <w:r w:rsidRPr="000D7D37">
              <w:rPr>
                <w:rFonts w:eastAsia="Calibri" w:cstheme="minorHAnsi"/>
                <w:spacing w:val="1"/>
                <w:sz w:val="20"/>
                <w:szCs w:val="20"/>
              </w:rPr>
              <w:t>t</w:t>
            </w:r>
            <w:r w:rsidRPr="000D7D37">
              <w:rPr>
                <w:rFonts w:eastAsia="Calibri" w:cstheme="minorHAnsi"/>
                <w:sz w:val="20"/>
                <w:szCs w:val="20"/>
              </w:rPr>
              <w:t>me</w:t>
            </w:r>
            <w:r w:rsidRPr="000D7D37">
              <w:rPr>
                <w:rFonts w:eastAsia="Calibri" w:cstheme="minorHAnsi"/>
                <w:spacing w:val="-2"/>
                <w:sz w:val="20"/>
                <w:szCs w:val="20"/>
              </w:rPr>
              <w:t>n</w:t>
            </w:r>
            <w:r w:rsidRPr="000D7D37">
              <w:rPr>
                <w:rFonts w:eastAsia="Calibri" w:cstheme="minorHAnsi"/>
                <w:spacing w:val="1"/>
                <w:sz w:val="20"/>
                <w:szCs w:val="20"/>
              </w:rPr>
              <w:t>t</w:t>
            </w:r>
            <w:r w:rsidRPr="000D7D37">
              <w:rPr>
                <w:rFonts w:eastAsia="Calibri" w:cstheme="minorHAnsi"/>
                <w:sz w:val="20"/>
                <w:szCs w:val="20"/>
              </w:rPr>
              <w:t>,</w:t>
            </w:r>
            <w:r w:rsidRPr="000D7D37">
              <w:rPr>
                <w:rFonts w:eastAsia="Calibri" w:cstheme="minorHAnsi"/>
                <w:spacing w:val="-12"/>
                <w:sz w:val="20"/>
                <w:szCs w:val="20"/>
              </w:rPr>
              <w:t xml:space="preserve"> </w:t>
            </w:r>
            <w:r w:rsidRPr="000D7D37">
              <w:rPr>
                <w:rFonts w:eastAsia="Calibri" w:cstheme="minorHAnsi"/>
                <w:spacing w:val="-2"/>
                <w:sz w:val="20"/>
                <w:szCs w:val="20"/>
              </w:rPr>
              <w:t>o</w:t>
            </w:r>
            <w:r w:rsidRPr="000D7D37">
              <w:rPr>
                <w:rFonts w:eastAsia="Calibri" w:cstheme="minorHAnsi"/>
                <w:sz w:val="20"/>
                <w:szCs w:val="20"/>
              </w:rPr>
              <w:t>r</w:t>
            </w:r>
            <w:r w:rsidRPr="000D7D37">
              <w:rPr>
                <w:rFonts w:eastAsia="Calibri" w:cstheme="minorHAnsi"/>
                <w:spacing w:val="-11"/>
                <w:sz w:val="20"/>
                <w:szCs w:val="20"/>
              </w:rPr>
              <w:t xml:space="preserve"> </w:t>
            </w:r>
            <w:r w:rsidRPr="000D7D37">
              <w:rPr>
                <w:rFonts w:eastAsia="Calibri" w:cstheme="minorHAnsi"/>
                <w:sz w:val="20"/>
                <w:szCs w:val="20"/>
              </w:rPr>
              <w:t>8</w:t>
            </w:r>
            <w:r w:rsidRPr="000D7D37">
              <w:rPr>
                <w:rFonts w:eastAsia="Calibri" w:cstheme="minorHAnsi"/>
                <w:spacing w:val="-6"/>
                <w:sz w:val="20"/>
                <w:szCs w:val="20"/>
              </w:rPr>
              <w:t xml:space="preserve"> </w:t>
            </w:r>
            <w:r w:rsidRPr="000D7D37">
              <w:rPr>
                <w:rFonts w:eastAsia="Calibri" w:cstheme="minorHAnsi"/>
                <w:spacing w:val="1"/>
                <w:sz w:val="20"/>
                <w:szCs w:val="20"/>
              </w:rPr>
              <w:t>y</w:t>
            </w:r>
            <w:r w:rsidRPr="000D7D37">
              <w:rPr>
                <w:rFonts w:eastAsia="Calibri" w:cstheme="minorHAnsi"/>
                <w:sz w:val="20"/>
                <w:szCs w:val="20"/>
              </w:rPr>
              <w:t>ea</w:t>
            </w:r>
            <w:r w:rsidRPr="000D7D37">
              <w:rPr>
                <w:rFonts w:eastAsia="Calibri" w:cstheme="minorHAnsi"/>
                <w:spacing w:val="-3"/>
                <w:sz w:val="20"/>
                <w:szCs w:val="20"/>
              </w:rPr>
              <w:t>r</w:t>
            </w:r>
            <w:r w:rsidRPr="000D7D37">
              <w:rPr>
                <w:rFonts w:eastAsia="Calibri" w:cstheme="minorHAnsi"/>
                <w:sz w:val="20"/>
                <w:szCs w:val="20"/>
              </w:rPr>
              <w:t>s</w:t>
            </w:r>
            <w:r w:rsidRPr="000D7D37">
              <w:rPr>
                <w:rFonts w:eastAsia="Calibri" w:cstheme="minorHAnsi"/>
                <w:spacing w:val="-2"/>
                <w:sz w:val="20"/>
                <w:szCs w:val="20"/>
              </w:rPr>
              <w:t xml:space="preserve"> </w:t>
            </w:r>
            <w:r w:rsidRPr="000D7D37">
              <w:rPr>
                <w:rFonts w:eastAsia="Calibri" w:cstheme="minorHAnsi"/>
                <w:sz w:val="20"/>
                <w:szCs w:val="20"/>
              </w:rPr>
              <w:t>a</w:t>
            </w:r>
            <w:r w:rsidRPr="000D7D37">
              <w:rPr>
                <w:rFonts w:eastAsia="Calibri" w:cstheme="minorHAnsi"/>
                <w:spacing w:val="-2"/>
                <w:sz w:val="20"/>
                <w:szCs w:val="20"/>
              </w:rPr>
              <w:t>f</w:t>
            </w:r>
            <w:r w:rsidRPr="000D7D37">
              <w:rPr>
                <w:rFonts w:eastAsia="Calibri" w:cstheme="minorHAnsi"/>
                <w:spacing w:val="1"/>
                <w:sz w:val="20"/>
                <w:szCs w:val="20"/>
              </w:rPr>
              <w:t>t</w:t>
            </w:r>
            <w:r w:rsidRPr="000D7D37">
              <w:rPr>
                <w:rFonts w:eastAsia="Calibri" w:cstheme="minorHAnsi"/>
                <w:sz w:val="20"/>
                <w:szCs w:val="20"/>
              </w:rPr>
              <w:t>er</w:t>
            </w:r>
            <w:r w:rsidRPr="000D7D37">
              <w:rPr>
                <w:rFonts w:eastAsia="Calibri" w:cstheme="minorHAnsi"/>
                <w:spacing w:val="-6"/>
                <w:sz w:val="20"/>
                <w:szCs w:val="20"/>
              </w:rPr>
              <w:t xml:space="preserve"> </w:t>
            </w:r>
            <w:r w:rsidRPr="000D7D37">
              <w:rPr>
                <w:rFonts w:eastAsia="Calibri" w:cstheme="minorHAnsi"/>
                <w:spacing w:val="-2"/>
                <w:sz w:val="20"/>
                <w:szCs w:val="20"/>
              </w:rPr>
              <w:t>d</w:t>
            </w:r>
            <w:r w:rsidRPr="000D7D37">
              <w:rPr>
                <w:rFonts w:eastAsia="Calibri" w:cstheme="minorHAnsi"/>
                <w:sz w:val="20"/>
                <w:szCs w:val="20"/>
              </w:rPr>
              <w:t>ea</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w:t>
            </w:r>
            <w:r w:rsidRPr="000D7D37">
              <w:rPr>
                <w:rFonts w:eastAsia="Calibri" w:cstheme="minorHAnsi"/>
                <w:spacing w:val="-3"/>
                <w:sz w:val="20"/>
                <w:szCs w:val="20"/>
              </w:rPr>
              <w:t xml:space="preserve"> </w:t>
            </w:r>
            <w:r w:rsidRPr="000D7D37">
              <w:rPr>
                <w:rFonts w:eastAsia="Calibri" w:cstheme="minorHAnsi"/>
                <w:spacing w:val="1"/>
                <w:sz w:val="20"/>
                <w:szCs w:val="20"/>
              </w:rPr>
              <w:t>I</w:t>
            </w:r>
            <w:r w:rsidRPr="000D7D37">
              <w:rPr>
                <w:rFonts w:eastAsia="Calibri" w:cstheme="minorHAnsi"/>
                <w:sz w:val="20"/>
                <w:szCs w:val="20"/>
              </w:rPr>
              <w:t>f</w:t>
            </w:r>
            <w:r w:rsidRPr="000D7D37">
              <w:rPr>
                <w:rFonts w:eastAsia="Calibri" w:cstheme="minorHAnsi"/>
                <w:spacing w:val="-10"/>
                <w:sz w:val="20"/>
                <w:szCs w:val="20"/>
              </w:rPr>
              <w:t xml:space="preserve"> </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4"/>
                <w:sz w:val="20"/>
                <w:szCs w:val="20"/>
              </w:rPr>
              <w:t xml:space="preserve"> </w:t>
            </w:r>
            <w:r w:rsidRPr="000D7D37">
              <w:rPr>
                <w:rFonts w:eastAsia="Calibri" w:cstheme="minorHAnsi"/>
                <w:spacing w:val="2"/>
                <w:sz w:val="20"/>
                <w:szCs w:val="20"/>
              </w:rPr>
              <w:t>ill</w:t>
            </w:r>
            <w:r w:rsidRPr="000D7D37">
              <w:rPr>
                <w:rFonts w:eastAsia="Calibri" w:cstheme="minorHAnsi"/>
                <w:spacing w:val="-2"/>
                <w:sz w:val="20"/>
                <w:szCs w:val="20"/>
              </w:rPr>
              <w:t>n</w:t>
            </w:r>
            <w:r w:rsidRPr="000D7D37">
              <w:rPr>
                <w:rFonts w:eastAsia="Calibri" w:cstheme="minorHAnsi"/>
                <w:sz w:val="20"/>
                <w:szCs w:val="20"/>
              </w:rPr>
              <w:t>e</w:t>
            </w:r>
            <w:r w:rsidRPr="000D7D37">
              <w:rPr>
                <w:rFonts w:eastAsia="Calibri" w:cstheme="minorHAnsi"/>
                <w:spacing w:val="-3"/>
                <w:sz w:val="20"/>
                <w:szCs w:val="20"/>
              </w:rPr>
              <w:t>s</w:t>
            </w:r>
            <w:r w:rsidRPr="000D7D37">
              <w:rPr>
                <w:rFonts w:eastAsia="Calibri" w:cstheme="minorHAnsi"/>
                <w:sz w:val="20"/>
                <w:szCs w:val="20"/>
              </w:rPr>
              <w:t>s</w:t>
            </w:r>
            <w:r w:rsidRPr="000D7D37">
              <w:rPr>
                <w:rFonts w:eastAsia="Calibri" w:cstheme="minorHAnsi"/>
                <w:spacing w:val="-2"/>
                <w:sz w:val="20"/>
                <w:szCs w:val="20"/>
              </w:rPr>
              <w:t xml:space="preserve"> </w:t>
            </w:r>
            <w:r w:rsidRPr="000D7D37">
              <w:rPr>
                <w:rFonts w:eastAsia="Calibri" w:cstheme="minorHAnsi"/>
                <w:spacing w:val="3"/>
                <w:sz w:val="20"/>
                <w:szCs w:val="20"/>
              </w:rPr>
              <w:t>o</w:t>
            </w:r>
            <w:r w:rsidRPr="000D7D37">
              <w:rPr>
                <w:rFonts w:eastAsia="Calibri" w:cstheme="minorHAnsi"/>
                <w:sz w:val="20"/>
                <w:szCs w:val="20"/>
              </w:rPr>
              <w:t>r</w:t>
            </w:r>
            <w:r w:rsidRPr="000D7D37">
              <w:rPr>
                <w:rFonts w:eastAsia="Calibri" w:cstheme="minorHAnsi"/>
                <w:w w:val="99"/>
                <w:sz w:val="20"/>
                <w:szCs w:val="20"/>
              </w:rPr>
              <w:t xml:space="preserve"> </w:t>
            </w:r>
            <w:r w:rsidRPr="000D7D37">
              <w:rPr>
                <w:rFonts w:eastAsia="Calibri" w:cstheme="minorHAnsi"/>
                <w:spacing w:val="-2"/>
                <w:sz w:val="20"/>
                <w:szCs w:val="20"/>
              </w:rPr>
              <w:t>d</w:t>
            </w:r>
            <w:r w:rsidRPr="000D7D37">
              <w:rPr>
                <w:rFonts w:eastAsia="Calibri" w:cstheme="minorHAnsi"/>
                <w:sz w:val="20"/>
                <w:szCs w:val="20"/>
              </w:rPr>
              <w:t>ea</w:t>
            </w:r>
            <w:r w:rsidRPr="000D7D37">
              <w:rPr>
                <w:rFonts w:eastAsia="Calibri" w:cstheme="minorHAnsi"/>
                <w:spacing w:val="1"/>
                <w:sz w:val="20"/>
                <w:szCs w:val="20"/>
              </w:rPr>
              <w:t>t</w:t>
            </w:r>
            <w:r w:rsidRPr="000D7D37">
              <w:rPr>
                <w:rFonts w:eastAsia="Calibri" w:cstheme="minorHAnsi"/>
                <w:sz w:val="20"/>
                <w:szCs w:val="20"/>
              </w:rPr>
              <w:t>h</w:t>
            </w:r>
            <w:r w:rsidRPr="000D7D37">
              <w:rPr>
                <w:rFonts w:eastAsia="Calibri" w:cstheme="minorHAnsi"/>
                <w:spacing w:val="-11"/>
                <w:sz w:val="20"/>
                <w:szCs w:val="20"/>
              </w:rPr>
              <w:t xml:space="preserve"> </w:t>
            </w:r>
            <w:r w:rsidRPr="000D7D37">
              <w:rPr>
                <w:rFonts w:eastAsia="Calibri" w:cstheme="minorHAnsi"/>
                <w:spacing w:val="-1"/>
                <w:sz w:val="20"/>
                <w:szCs w:val="20"/>
              </w:rPr>
              <w:t>c</w:t>
            </w:r>
            <w:r w:rsidRPr="000D7D37">
              <w:rPr>
                <w:rFonts w:eastAsia="Calibri" w:cstheme="minorHAnsi"/>
                <w:spacing w:val="-2"/>
                <w:sz w:val="20"/>
                <w:szCs w:val="20"/>
              </w:rPr>
              <w:t>ou</w:t>
            </w:r>
            <w:r w:rsidRPr="000D7D37">
              <w:rPr>
                <w:rFonts w:eastAsia="Calibri" w:cstheme="minorHAnsi"/>
                <w:spacing w:val="-3"/>
                <w:sz w:val="20"/>
                <w:szCs w:val="20"/>
              </w:rPr>
              <w:t>l</w:t>
            </w:r>
            <w:r w:rsidRPr="000D7D37">
              <w:rPr>
                <w:rFonts w:eastAsia="Calibri" w:cstheme="minorHAnsi"/>
                <w:sz w:val="20"/>
                <w:szCs w:val="20"/>
              </w:rPr>
              <w:t>d</w:t>
            </w:r>
            <w:r w:rsidRPr="000D7D37">
              <w:rPr>
                <w:rFonts w:eastAsia="Calibri" w:cstheme="minorHAnsi"/>
                <w:spacing w:val="-6"/>
                <w:sz w:val="20"/>
                <w:szCs w:val="20"/>
              </w:rPr>
              <w:t xml:space="preserve"> </w:t>
            </w:r>
            <w:r w:rsidRPr="000D7D37">
              <w:rPr>
                <w:rFonts w:eastAsia="Calibri" w:cstheme="minorHAnsi"/>
                <w:spacing w:val="-2"/>
                <w:sz w:val="20"/>
                <w:szCs w:val="20"/>
              </w:rPr>
              <w:t>h</w:t>
            </w:r>
            <w:r w:rsidRPr="000D7D37">
              <w:rPr>
                <w:rFonts w:eastAsia="Calibri" w:cstheme="minorHAnsi"/>
                <w:sz w:val="20"/>
                <w:szCs w:val="20"/>
              </w:rPr>
              <w:t>a</w:t>
            </w:r>
            <w:r w:rsidRPr="000D7D37">
              <w:rPr>
                <w:rFonts w:eastAsia="Calibri" w:cstheme="minorHAnsi"/>
                <w:spacing w:val="2"/>
                <w:sz w:val="20"/>
                <w:szCs w:val="20"/>
              </w:rPr>
              <w:t>v</w:t>
            </w:r>
            <w:r w:rsidRPr="000D7D37">
              <w:rPr>
                <w:rFonts w:eastAsia="Calibri" w:cstheme="minorHAnsi"/>
                <w:sz w:val="20"/>
                <w:szCs w:val="20"/>
              </w:rPr>
              <w:t>e</w:t>
            </w:r>
            <w:r w:rsidRPr="000D7D37">
              <w:rPr>
                <w:rFonts w:eastAsia="Calibri" w:cstheme="minorHAnsi"/>
                <w:spacing w:val="-9"/>
                <w:sz w:val="20"/>
                <w:szCs w:val="20"/>
              </w:rPr>
              <w:t xml:space="preserve"> </w:t>
            </w:r>
            <w:r w:rsidRPr="000D7D37">
              <w:rPr>
                <w:rFonts w:eastAsia="Calibri" w:cstheme="minorHAnsi"/>
                <w:spacing w:val="3"/>
                <w:sz w:val="20"/>
                <w:szCs w:val="20"/>
              </w:rPr>
              <w:t>p</w:t>
            </w:r>
            <w:r w:rsidRPr="000D7D37">
              <w:rPr>
                <w:rFonts w:eastAsia="Calibri" w:cstheme="minorHAnsi"/>
                <w:spacing w:val="-2"/>
                <w:sz w:val="20"/>
                <w:szCs w:val="20"/>
              </w:rPr>
              <w:t>o</w:t>
            </w:r>
            <w:r w:rsidRPr="000D7D37">
              <w:rPr>
                <w:rFonts w:eastAsia="Calibri" w:cstheme="minorHAnsi"/>
                <w:spacing w:val="1"/>
                <w:sz w:val="20"/>
                <w:szCs w:val="20"/>
              </w:rPr>
              <w:t>t</w:t>
            </w:r>
            <w:r w:rsidRPr="000D7D37">
              <w:rPr>
                <w:rFonts w:eastAsia="Calibri" w:cstheme="minorHAnsi"/>
                <w:sz w:val="20"/>
                <w:szCs w:val="20"/>
              </w:rPr>
              <w:t>e</w:t>
            </w:r>
            <w:r w:rsidRPr="000D7D37">
              <w:rPr>
                <w:rFonts w:eastAsia="Calibri" w:cstheme="minorHAnsi"/>
                <w:spacing w:val="-2"/>
                <w:sz w:val="20"/>
                <w:szCs w:val="20"/>
              </w:rPr>
              <w:t>n</w:t>
            </w:r>
            <w:r w:rsidRPr="000D7D37">
              <w:rPr>
                <w:rFonts w:eastAsia="Calibri" w:cstheme="minorHAnsi"/>
                <w:spacing w:val="1"/>
                <w:sz w:val="20"/>
                <w:szCs w:val="20"/>
              </w:rPr>
              <w:t>t</w:t>
            </w:r>
            <w:r w:rsidRPr="000D7D37">
              <w:rPr>
                <w:rFonts w:eastAsia="Calibri" w:cstheme="minorHAnsi"/>
                <w:spacing w:val="2"/>
                <w:sz w:val="20"/>
                <w:szCs w:val="20"/>
              </w:rPr>
              <w:t>i</w:t>
            </w:r>
            <w:r w:rsidRPr="000D7D37">
              <w:rPr>
                <w:rFonts w:eastAsia="Calibri" w:cstheme="minorHAnsi"/>
                <w:spacing w:val="5"/>
                <w:sz w:val="20"/>
                <w:szCs w:val="20"/>
              </w:rPr>
              <w:t>a</w:t>
            </w:r>
            <w:r w:rsidRPr="000D7D37">
              <w:rPr>
                <w:rFonts w:eastAsia="Calibri" w:cstheme="minorHAnsi"/>
                <w:sz w:val="20"/>
                <w:szCs w:val="20"/>
              </w:rPr>
              <w:t>l</w:t>
            </w:r>
            <w:r w:rsidRPr="000D7D37">
              <w:rPr>
                <w:rFonts w:eastAsia="Calibri" w:cstheme="minorHAnsi"/>
                <w:spacing w:val="-6"/>
                <w:sz w:val="20"/>
                <w:szCs w:val="20"/>
              </w:rPr>
              <w:t xml:space="preserve"> </w:t>
            </w:r>
            <w:r w:rsidRPr="000D7D37">
              <w:rPr>
                <w:rFonts w:eastAsia="Calibri" w:cstheme="minorHAnsi"/>
                <w:spacing w:val="-3"/>
                <w:sz w:val="20"/>
                <w:szCs w:val="20"/>
              </w:rPr>
              <w:t>r</w:t>
            </w:r>
            <w:r w:rsidRPr="000D7D37">
              <w:rPr>
                <w:rFonts w:eastAsia="Calibri" w:cstheme="minorHAnsi"/>
                <w:sz w:val="20"/>
                <w:szCs w:val="20"/>
              </w:rPr>
              <w:t>e</w:t>
            </w:r>
            <w:r w:rsidRPr="000D7D37">
              <w:rPr>
                <w:rFonts w:eastAsia="Calibri" w:cstheme="minorHAnsi"/>
                <w:spacing w:val="2"/>
                <w:sz w:val="20"/>
                <w:szCs w:val="20"/>
              </w:rPr>
              <w:t>l</w:t>
            </w:r>
            <w:r w:rsidRPr="000D7D37">
              <w:rPr>
                <w:rFonts w:eastAsia="Calibri" w:cstheme="minorHAnsi"/>
                <w:sz w:val="20"/>
                <w:szCs w:val="20"/>
              </w:rPr>
              <w:t>e</w:t>
            </w:r>
            <w:r w:rsidRPr="000D7D37">
              <w:rPr>
                <w:rFonts w:eastAsia="Calibri" w:cstheme="minorHAnsi"/>
                <w:spacing w:val="2"/>
                <w:sz w:val="20"/>
                <w:szCs w:val="20"/>
              </w:rPr>
              <w:t>v</w:t>
            </w:r>
            <w:r w:rsidRPr="000D7D37">
              <w:rPr>
                <w:rFonts w:eastAsia="Calibri" w:cstheme="minorHAnsi"/>
                <w:sz w:val="20"/>
                <w:szCs w:val="20"/>
              </w:rPr>
              <w:t>a</w:t>
            </w:r>
            <w:r w:rsidRPr="000D7D37">
              <w:rPr>
                <w:rFonts w:eastAsia="Calibri" w:cstheme="minorHAnsi"/>
                <w:spacing w:val="-2"/>
                <w:sz w:val="20"/>
                <w:szCs w:val="20"/>
              </w:rPr>
              <w:t>n</w:t>
            </w:r>
            <w:r w:rsidRPr="000D7D37">
              <w:rPr>
                <w:rFonts w:eastAsia="Calibri" w:cstheme="minorHAnsi"/>
                <w:spacing w:val="-1"/>
                <w:sz w:val="20"/>
                <w:szCs w:val="20"/>
              </w:rPr>
              <w:t>c</w:t>
            </w:r>
            <w:r w:rsidRPr="000D7D37">
              <w:rPr>
                <w:rFonts w:eastAsia="Calibri" w:cstheme="minorHAnsi"/>
                <w:sz w:val="20"/>
                <w:szCs w:val="20"/>
              </w:rPr>
              <w:t>e</w:t>
            </w:r>
            <w:r w:rsidRPr="000D7D37">
              <w:rPr>
                <w:rFonts w:eastAsia="Calibri" w:cstheme="minorHAnsi"/>
                <w:spacing w:val="-9"/>
                <w:sz w:val="20"/>
                <w:szCs w:val="20"/>
              </w:rPr>
              <w:t xml:space="preserve"> </w:t>
            </w:r>
            <w:r w:rsidRPr="000D7D37">
              <w:rPr>
                <w:rFonts w:eastAsia="Calibri" w:cstheme="minorHAnsi"/>
                <w:spacing w:val="1"/>
                <w:sz w:val="20"/>
                <w:szCs w:val="20"/>
              </w:rPr>
              <w:t>t</w:t>
            </w:r>
            <w:r w:rsidRPr="000D7D37">
              <w:rPr>
                <w:rFonts w:eastAsia="Calibri" w:cstheme="minorHAnsi"/>
                <w:sz w:val="20"/>
                <w:szCs w:val="20"/>
              </w:rPr>
              <w:t>o</w:t>
            </w:r>
            <w:r w:rsidRPr="000D7D37">
              <w:rPr>
                <w:rFonts w:eastAsia="Calibri" w:cstheme="minorHAnsi"/>
                <w:spacing w:val="-6"/>
                <w:sz w:val="20"/>
                <w:szCs w:val="20"/>
              </w:rPr>
              <w:t xml:space="preserve"> </w:t>
            </w:r>
            <w:r w:rsidRPr="000D7D37">
              <w:rPr>
                <w:rFonts w:eastAsia="Calibri" w:cstheme="minorHAnsi"/>
                <w:sz w:val="20"/>
                <w:szCs w:val="20"/>
              </w:rPr>
              <w:t>a</w:t>
            </w:r>
            <w:r w:rsidRPr="000D7D37">
              <w:rPr>
                <w:rFonts w:eastAsia="Calibri" w:cstheme="minorHAnsi"/>
                <w:spacing w:val="-2"/>
                <w:sz w:val="20"/>
                <w:szCs w:val="20"/>
              </w:rPr>
              <w:t>d</w:t>
            </w:r>
            <w:r w:rsidRPr="000D7D37">
              <w:rPr>
                <w:rFonts w:eastAsia="Calibri" w:cstheme="minorHAnsi"/>
                <w:spacing w:val="3"/>
                <w:sz w:val="20"/>
                <w:szCs w:val="20"/>
              </w:rPr>
              <w:t>u</w:t>
            </w:r>
            <w:r w:rsidRPr="000D7D37">
              <w:rPr>
                <w:rFonts w:eastAsia="Calibri" w:cstheme="minorHAnsi"/>
                <w:spacing w:val="-3"/>
                <w:sz w:val="20"/>
                <w:szCs w:val="20"/>
              </w:rPr>
              <w:t>l</w:t>
            </w:r>
            <w:r w:rsidRPr="000D7D37">
              <w:rPr>
                <w:rFonts w:eastAsia="Calibri" w:cstheme="minorHAnsi"/>
                <w:sz w:val="20"/>
                <w:szCs w:val="20"/>
              </w:rPr>
              <w:t>t</w:t>
            </w:r>
            <w:r w:rsidRPr="000D7D37">
              <w:rPr>
                <w:rFonts w:eastAsia="Calibri" w:cstheme="minorHAnsi"/>
                <w:w w:val="99"/>
                <w:sz w:val="20"/>
                <w:szCs w:val="20"/>
              </w:rPr>
              <w:t xml:space="preserve"> </w:t>
            </w:r>
            <w:r w:rsidRPr="000D7D37">
              <w:rPr>
                <w:rFonts w:eastAsia="Calibri" w:cstheme="minorHAnsi"/>
                <w:spacing w:val="-1"/>
                <w:sz w:val="20"/>
                <w:szCs w:val="20"/>
              </w:rPr>
              <w:t>c</w:t>
            </w:r>
            <w:r w:rsidRPr="000D7D37">
              <w:rPr>
                <w:rFonts w:eastAsia="Calibri" w:cstheme="minorHAnsi"/>
                <w:spacing w:val="-2"/>
                <w:sz w:val="20"/>
                <w:szCs w:val="20"/>
              </w:rPr>
              <w:t>ond</w:t>
            </w:r>
            <w:r w:rsidRPr="000D7D37">
              <w:rPr>
                <w:rFonts w:eastAsia="Calibri" w:cstheme="minorHAnsi"/>
                <w:spacing w:val="2"/>
                <w:sz w:val="20"/>
                <w:szCs w:val="20"/>
              </w:rPr>
              <w:t>i</w:t>
            </w:r>
            <w:r w:rsidRPr="000D7D37">
              <w:rPr>
                <w:rFonts w:eastAsia="Calibri" w:cstheme="minorHAnsi"/>
                <w:spacing w:val="1"/>
                <w:sz w:val="20"/>
                <w:szCs w:val="20"/>
              </w:rPr>
              <w:t>t</w:t>
            </w:r>
            <w:r w:rsidRPr="000D7D37">
              <w:rPr>
                <w:rFonts w:eastAsia="Calibri" w:cstheme="minorHAnsi"/>
                <w:spacing w:val="2"/>
                <w:sz w:val="20"/>
                <w:szCs w:val="20"/>
              </w:rPr>
              <w:t>i</w:t>
            </w:r>
            <w:r w:rsidRPr="000D7D37">
              <w:rPr>
                <w:rFonts w:eastAsia="Calibri" w:cstheme="minorHAnsi"/>
                <w:spacing w:val="-2"/>
                <w:sz w:val="20"/>
                <w:szCs w:val="20"/>
              </w:rPr>
              <w:t>on</w:t>
            </w:r>
            <w:r w:rsidRPr="000D7D37">
              <w:rPr>
                <w:rFonts w:eastAsia="Calibri" w:cstheme="minorHAnsi"/>
                <w:sz w:val="20"/>
                <w:szCs w:val="20"/>
              </w:rPr>
              <w:t>s</w:t>
            </w:r>
            <w:r w:rsidRPr="000D7D37">
              <w:rPr>
                <w:rFonts w:eastAsia="Calibri" w:cstheme="minorHAnsi"/>
                <w:spacing w:val="-4"/>
                <w:sz w:val="20"/>
                <w:szCs w:val="20"/>
              </w:rPr>
              <w:t xml:space="preserve"> </w:t>
            </w:r>
            <w:r w:rsidRPr="000D7D37">
              <w:rPr>
                <w:rFonts w:eastAsia="Calibri" w:cstheme="minorHAnsi"/>
                <w:spacing w:val="-2"/>
                <w:sz w:val="20"/>
                <w:szCs w:val="20"/>
              </w:rPr>
              <w:t>o</w:t>
            </w:r>
            <w:r w:rsidRPr="000D7D37">
              <w:rPr>
                <w:rFonts w:eastAsia="Calibri" w:cstheme="minorHAnsi"/>
                <w:sz w:val="20"/>
                <w:szCs w:val="20"/>
              </w:rPr>
              <w:t>r</w:t>
            </w:r>
            <w:r w:rsidRPr="000D7D37">
              <w:rPr>
                <w:rFonts w:eastAsia="Calibri" w:cstheme="minorHAnsi"/>
                <w:spacing w:val="-7"/>
                <w:sz w:val="20"/>
                <w:szCs w:val="20"/>
              </w:rPr>
              <w:t xml:space="preserve"> </w:t>
            </w:r>
            <w:r w:rsidRPr="000D7D37">
              <w:rPr>
                <w:rFonts w:eastAsia="Calibri" w:cstheme="minorHAnsi"/>
                <w:spacing w:val="-1"/>
                <w:sz w:val="20"/>
                <w:szCs w:val="20"/>
              </w:rPr>
              <w:t>h</w:t>
            </w:r>
            <w:r w:rsidRPr="000D7D37">
              <w:rPr>
                <w:rFonts w:eastAsia="Calibri" w:cstheme="minorHAnsi"/>
                <w:sz w:val="20"/>
                <w:szCs w:val="20"/>
              </w:rPr>
              <w:t>a</w:t>
            </w:r>
            <w:r w:rsidRPr="000D7D37">
              <w:rPr>
                <w:rFonts w:eastAsia="Calibri" w:cstheme="minorHAnsi"/>
                <w:spacing w:val="2"/>
                <w:sz w:val="20"/>
                <w:szCs w:val="20"/>
              </w:rPr>
              <w:t>v</w:t>
            </w:r>
            <w:r w:rsidRPr="000D7D37">
              <w:rPr>
                <w:rFonts w:eastAsia="Calibri" w:cstheme="minorHAnsi"/>
                <w:sz w:val="20"/>
                <w:szCs w:val="20"/>
              </w:rPr>
              <w:t>e</w:t>
            </w:r>
            <w:r w:rsidRPr="000D7D37">
              <w:rPr>
                <w:rFonts w:eastAsia="Calibri" w:cstheme="minorHAnsi"/>
                <w:spacing w:val="-9"/>
                <w:sz w:val="20"/>
                <w:szCs w:val="20"/>
              </w:rPr>
              <w:t xml:space="preserve"> </w:t>
            </w:r>
            <w:r w:rsidRPr="000D7D37">
              <w:rPr>
                <w:rFonts w:eastAsia="Calibri" w:cstheme="minorHAnsi"/>
                <w:spacing w:val="2"/>
                <w:sz w:val="20"/>
                <w:szCs w:val="20"/>
              </w:rPr>
              <w:t>g</w:t>
            </w:r>
            <w:r w:rsidRPr="000D7D37">
              <w:rPr>
                <w:rFonts w:eastAsia="Calibri" w:cstheme="minorHAnsi"/>
                <w:sz w:val="20"/>
                <w:szCs w:val="20"/>
              </w:rPr>
              <w:t>e</w:t>
            </w:r>
            <w:r w:rsidRPr="000D7D37">
              <w:rPr>
                <w:rFonts w:eastAsia="Calibri" w:cstheme="minorHAnsi"/>
                <w:spacing w:val="-2"/>
                <w:sz w:val="20"/>
                <w:szCs w:val="20"/>
              </w:rPr>
              <w:t>n</w:t>
            </w:r>
            <w:r w:rsidRPr="000D7D37">
              <w:rPr>
                <w:rFonts w:eastAsia="Calibri" w:cstheme="minorHAnsi"/>
                <w:sz w:val="20"/>
                <w:szCs w:val="20"/>
              </w:rPr>
              <w:t>e</w:t>
            </w:r>
            <w:r w:rsidRPr="000D7D37">
              <w:rPr>
                <w:rFonts w:eastAsia="Calibri" w:cstheme="minorHAnsi"/>
                <w:spacing w:val="1"/>
                <w:sz w:val="20"/>
                <w:szCs w:val="20"/>
              </w:rPr>
              <w:t>t</w:t>
            </w:r>
            <w:r w:rsidRPr="000D7D37">
              <w:rPr>
                <w:rFonts w:eastAsia="Calibri" w:cstheme="minorHAnsi"/>
                <w:spacing w:val="7"/>
                <w:sz w:val="20"/>
                <w:szCs w:val="20"/>
              </w:rPr>
              <w:t>i</w:t>
            </w:r>
            <w:r w:rsidRPr="000D7D37">
              <w:rPr>
                <w:rFonts w:eastAsia="Calibri" w:cstheme="minorHAnsi"/>
                <w:sz w:val="20"/>
                <w:szCs w:val="20"/>
              </w:rPr>
              <w:t>c</w:t>
            </w:r>
            <w:r w:rsidRPr="000D7D37">
              <w:rPr>
                <w:rFonts w:eastAsia="Calibri" w:cstheme="minorHAnsi"/>
                <w:spacing w:val="-10"/>
                <w:sz w:val="20"/>
                <w:szCs w:val="20"/>
              </w:rPr>
              <w:t xml:space="preserve"> </w:t>
            </w:r>
            <w:r w:rsidRPr="000D7D37">
              <w:rPr>
                <w:rFonts w:eastAsia="Calibri" w:cstheme="minorHAnsi"/>
                <w:spacing w:val="3"/>
                <w:sz w:val="20"/>
                <w:szCs w:val="20"/>
              </w:rPr>
              <w:t>i</w:t>
            </w:r>
            <w:r w:rsidRPr="000D7D37">
              <w:rPr>
                <w:rFonts w:eastAsia="Calibri" w:cstheme="minorHAnsi"/>
                <w:sz w:val="20"/>
                <w:szCs w:val="20"/>
              </w:rPr>
              <w:t>m</w:t>
            </w:r>
            <w:r w:rsidRPr="000D7D37">
              <w:rPr>
                <w:rFonts w:eastAsia="Calibri" w:cstheme="minorHAnsi"/>
                <w:spacing w:val="-2"/>
                <w:sz w:val="20"/>
                <w:szCs w:val="20"/>
              </w:rPr>
              <w:t>p</w:t>
            </w:r>
            <w:r w:rsidRPr="000D7D37">
              <w:rPr>
                <w:rFonts w:eastAsia="Calibri" w:cstheme="minorHAnsi"/>
                <w:spacing w:val="-3"/>
                <w:sz w:val="20"/>
                <w:szCs w:val="20"/>
              </w:rPr>
              <w:t>l</w:t>
            </w:r>
            <w:r w:rsidRPr="000D7D37">
              <w:rPr>
                <w:rFonts w:eastAsia="Calibri" w:cstheme="minorHAnsi"/>
                <w:spacing w:val="2"/>
                <w:sz w:val="20"/>
                <w:szCs w:val="20"/>
              </w:rPr>
              <w:t>i</w:t>
            </w:r>
            <w:r w:rsidRPr="000D7D37">
              <w:rPr>
                <w:rFonts w:eastAsia="Calibri" w:cstheme="minorHAnsi"/>
                <w:spacing w:val="-1"/>
                <w:sz w:val="20"/>
                <w:szCs w:val="20"/>
              </w:rPr>
              <w:t>c</w:t>
            </w:r>
            <w:r w:rsidRPr="000D7D37">
              <w:rPr>
                <w:rFonts w:eastAsia="Calibri" w:cstheme="minorHAnsi"/>
                <w:sz w:val="20"/>
                <w:szCs w:val="20"/>
              </w:rPr>
              <w:t>a</w:t>
            </w:r>
            <w:r w:rsidRPr="000D7D37">
              <w:rPr>
                <w:rFonts w:eastAsia="Calibri" w:cstheme="minorHAnsi"/>
                <w:spacing w:val="-5"/>
                <w:sz w:val="20"/>
                <w:szCs w:val="20"/>
              </w:rPr>
              <w:t>t</w:t>
            </w:r>
            <w:r w:rsidRPr="000D7D37">
              <w:rPr>
                <w:rFonts w:eastAsia="Calibri" w:cstheme="minorHAnsi"/>
                <w:spacing w:val="2"/>
                <w:sz w:val="20"/>
                <w:szCs w:val="20"/>
              </w:rPr>
              <w:t>i</w:t>
            </w:r>
            <w:r w:rsidRPr="000D7D37">
              <w:rPr>
                <w:rFonts w:eastAsia="Calibri" w:cstheme="minorHAnsi"/>
                <w:spacing w:val="-2"/>
                <w:sz w:val="20"/>
                <w:szCs w:val="20"/>
              </w:rPr>
              <w:t>on</w:t>
            </w:r>
            <w:r w:rsidRPr="000D7D37">
              <w:rPr>
                <w:rFonts w:eastAsia="Calibri" w:cstheme="minorHAnsi"/>
                <w:spacing w:val="2"/>
                <w:sz w:val="20"/>
                <w:szCs w:val="20"/>
              </w:rPr>
              <w:t>s</w:t>
            </w:r>
            <w:r w:rsidRPr="000D7D37">
              <w:rPr>
                <w:rFonts w:eastAsia="Calibri" w:cstheme="minorHAnsi"/>
                <w:sz w:val="20"/>
                <w:szCs w:val="20"/>
              </w:rPr>
              <w:t>,</w:t>
            </w:r>
            <w:r w:rsidRPr="000D7D37">
              <w:rPr>
                <w:rFonts w:eastAsia="Calibri" w:cstheme="minorHAnsi"/>
                <w:spacing w:val="-12"/>
                <w:sz w:val="20"/>
                <w:szCs w:val="20"/>
              </w:rPr>
              <w:t xml:space="preserve"> </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4"/>
                <w:sz w:val="20"/>
                <w:szCs w:val="20"/>
              </w:rPr>
              <w:t xml:space="preserve"> </w:t>
            </w:r>
            <w:r w:rsidRPr="000D7D37">
              <w:rPr>
                <w:rFonts w:eastAsia="Calibri" w:cstheme="minorHAnsi"/>
                <w:sz w:val="20"/>
                <w:szCs w:val="20"/>
              </w:rPr>
              <w:t>a</w:t>
            </w:r>
            <w:r w:rsidRPr="000D7D37">
              <w:rPr>
                <w:rFonts w:eastAsia="Calibri" w:cstheme="minorHAnsi"/>
                <w:spacing w:val="-2"/>
                <w:sz w:val="20"/>
                <w:szCs w:val="20"/>
              </w:rPr>
              <w:t>d</w:t>
            </w:r>
            <w:r w:rsidRPr="000D7D37">
              <w:rPr>
                <w:rFonts w:eastAsia="Calibri" w:cstheme="minorHAnsi"/>
                <w:spacing w:val="2"/>
                <w:sz w:val="20"/>
                <w:szCs w:val="20"/>
              </w:rPr>
              <w:t>vi</w:t>
            </w:r>
            <w:r w:rsidRPr="000D7D37">
              <w:rPr>
                <w:rFonts w:eastAsia="Calibri" w:cstheme="minorHAnsi"/>
                <w:spacing w:val="-1"/>
                <w:sz w:val="20"/>
                <w:szCs w:val="20"/>
              </w:rPr>
              <w:t>c</w:t>
            </w:r>
            <w:r w:rsidRPr="000D7D37">
              <w:rPr>
                <w:rFonts w:eastAsia="Calibri" w:cstheme="minorHAnsi"/>
                <w:sz w:val="20"/>
                <w:szCs w:val="20"/>
              </w:rPr>
              <w:t>e</w:t>
            </w:r>
            <w:r w:rsidRPr="000D7D37">
              <w:rPr>
                <w:rFonts w:eastAsia="Calibri" w:cstheme="minorHAnsi"/>
                <w:w w:val="99"/>
                <w:sz w:val="20"/>
                <w:szCs w:val="20"/>
              </w:rPr>
              <w:t xml:space="preserve"> </w:t>
            </w:r>
            <w:r w:rsidRPr="000D7D37">
              <w:rPr>
                <w:rFonts w:eastAsia="Calibri" w:cstheme="minorHAnsi"/>
                <w:spacing w:val="-2"/>
                <w:sz w:val="20"/>
                <w:szCs w:val="20"/>
              </w:rPr>
              <w:t>o</w:t>
            </w:r>
            <w:r w:rsidRPr="000D7D37">
              <w:rPr>
                <w:rFonts w:eastAsia="Calibri" w:cstheme="minorHAnsi"/>
                <w:sz w:val="20"/>
                <w:szCs w:val="20"/>
              </w:rPr>
              <w:t>f</w:t>
            </w:r>
            <w:r w:rsidRPr="000D7D37">
              <w:rPr>
                <w:rFonts w:eastAsia="Calibri" w:cstheme="minorHAnsi"/>
                <w:spacing w:val="-10"/>
                <w:sz w:val="20"/>
                <w:szCs w:val="20"/>
              </w:rPr>
              <w:t xml:space="preserve"> </w:t>
            </w:r>
            <w:r w:rsidRPr="000D7D37">
              <w:rPr>
                <w:rFonts w:eastAsia="Calibri" w:cstheme="minorHAnsi"/>
                <w:spacing w:val="-1"/>
                <w:sz w:val="20"/>
                <w:szCs w:val="20"/>
              </w:rPr>
              <w:t>c</w:t>
            </w:r>
            <w:r w:rsidRPr="000D7D37">
              <w:rPr>
                <w:rFonts w:eastAsia="Calibri" w:cstheme="minorHAnsi"/>
                <w:spacing w:val="2"/>
                <w:sz w:val="20"/>
                <w:szCs w:val="20"/>
              </w:rPr>
              <w:t>li</w:t>
            </w:r>
            <w:r w:rsidRPr="000D7D37">
              <w:rPr>
                <w:rFonts w:eastAsia="Calibri" w:cstheme="minorHAnsi"/>
                <w:spacing w:val="-2"/>
                <w:sz w:val="20"/>
                <w:szCs w:val="20"/>
              </w:rPr>
              <w:t>n</w:t>
            </w:r>
            <w:r w:rsidRPr="000D7D37">
              <w:rPr>
                <w:rFonts w:eastAsia="Calibri" w:cstheme="minorHAnsi"/>
                <w:spacing w:val="2"/>
                <w:sz w:val="20"/>
                <w:szCs w:val="20"/>
              </w:rPr>
              <w:t>i</w:t>
            </w:r>
            <w:r w:rsidRPr="000D7D37">
              <w:rPr>
                <w:rFonts w:eastAsia="Calibri" w:cstheme="minorHAnsi"/>
                <w:spacing w:val="-1"/>
                <w:sz w:val="20"/>
                <w:szCs w:val="20"/>
              </w:rPr>
              <w:t>c</w:t>
            </w:r>
            <w:r w:rsidRPr="000D7D37">
              <w:rPr>
                <w:rFonts w:eastAsia="Calibri" w:cstheme="minorHAnsi"/>
                <w:spacing w:val="2"/>
                <w:sz w:val="20"/>
                <w:szCs w:val="20"/>
              </w:rPr>
              <w:t>i</w:t>
            </w:r>
            <w:r w:rsidRPr="000D7D37">
              <w:rPr>
                <w:rFonts w:eastAsia="Calibri" w:cstheme="minorHAnsi"/>
                <w:sz w:val="20"/>
                <w:szCs w:val="20"/>
              </w:rPr>
              <w:t>a</w:t>
            </w:r>
            <w:r w:rsidRPr="000D7D37">
              <w:rPr>
                <w:rFonts w:eastAsia="Calibri" w:cstheme="minorHAnsi"/>
                <w:spacing w:val="-2"/>
                <w:sz w:val="20"/>
                <w:szCs w:val="20"/>
              </w:rPr>
              <w:t>n</w:t>
            </w:r>
            <w:r w:rsidRPr="000D7D37">
              <w:rPr>
                <w:rFonts w:eastAsia="Calibri" w:cstheme="minorHAnsi"/>
                <w:sz w:val="20"/>
                <w:szCs w:val="20"/>
              </w:rPr>
              <w:t>s</w:t>
            </w:r>
            <w:r w:rsidRPr="000D7D37">
              <w:rPr>
                <w:rFonts w:eastAsia="Calibri" w:cstheme="minorHAnsi"/>
                <w:spacing w:val="-2"/>
                <w:sz w:val="20"/>
                <w:szCs w:val="20"/>
              </w:rPr>
              <w:t xml:space="preserve"> </w:t>
            </w:r>
            <w:r w:rsidRPr="000D7D37">
              <w:rPr>
                <w:rFonts w:eastAsia="Calibri" w:cstheme="minorHAnsi"/>
                <w:spacing w:val="2"/>
                <w:sz w:val="20"/>
                <w:szCs w:val="20"/>
              </w:rPr>
              <w:t>s</w:t>
            </w:r>
            <w:r w:rsidRPr="000D7D37">
              <w:rPr>
                <w:rFonts w:eastAsia="Calibri" w:cstheme="minorHAnsi"/>
                <w:spacing w:val="-2"/>
                <w:sz w:val="20"/>
                <w:szCs w:val="20"/>
              </w:rPr>
              <w:t>hou</w:t>
            </w:r>
            <w:r w:rsidRPr="000D7D37">
              <w:rPr>
                <w:rFonts w:eastAsia="Calibri" w:cstheme="minorHAnsi"/>
                <w:spacing w:val="2"/>
                <w:sz w:val="20"/>
                <w:szCs w:val="20"/>
              </w:rPr>
              <w:t>l</w:t>
            </w:r>
            <w:r w:rsidRPr="000D7D37">
              <w:rPr>
                <w:rFonts w:eastAsia="Calibri" w:cstheme="minorHAnsi"/>
                <w:sz w:val="20"/>
                <w:szCs w:val="20"/>
              </w:rPr>
              <w:t>d</w:t>
            </w:r>
            <w:r w:rsidRPr="000D7D37">
              <w:rPr>
                <w:rFonts w:eastAsia="Calibri" w:cstheme="minorHAnsi"/>
                <w:spacing w:val="-4"/>
                <w:sz w:val="20"/>
                <w:szCs w:val="20"/>
              </w:rPr>
              <w:t xml:space="preserve"> </w:t>
            </w:r>
            <w:r w:rsidRPr="000D7D37">
              <w:rPr>
                <w:rFonts w:eastAsia="Calibri" w:cstheme="minorHAnsi"/>
                <w:spacing w:val="-2"/>
                <w:sz w:val="20"/>
                <w:szCs w:val="20"/>
              </w:rPr>
              <w:t>b</w:t>
            </w:r>
            <w:r w:rsidRPr="000D7D37">
              <w:rPr>
                <w:rFonts w:eastAsia="Calibri" w:cstheme="minorHAnsi"/>
                <w:sz w:val="20"/>
                <w:szCs w:val="20"/>
              </w:rPr>
              <w:t>e</w:t>
            </w:r>
            <w:r w:rsidRPr="000D7D37">
              <w:rPr>
                <w:rFonts w:eastAsia="Calibri" w:cstheme="minorHAnsi"/>
                <w:spacing w:val="-3"/>
                <w:sz w:val="20"/>
                <w:szCs w:val="20"/>
              </w:rPr>
              <w:t xml:space="preserve"> </w:t>
            </w:r>
            <w:r w:rsidRPr="000D7D37">
              <w:rPr>
                <w:rFonts w:eastAsia="Calibri" w:cstheme="minorHAnsi"/>
                <w:spacing w:val="2"/>
                <w:sz w:val="20"/>
                <w:szCs w:val="20"/>
              </w:rPr>
              <w:t>s</w:t>
            </w:r>
            <w:r w:rsidRPr="000D7D37">
              <w:rPr>
                <w:rFonts w:eastAsia="Calibri" w:cstheme="minorHAnsi"/>
                <w:spacing w:val="-2"/>
                <w:sz w:val="20"/>
                <w:szCs w:val="20"/>
              </w:rPr>
              <w:t>ou</w:t>
            </w:r>
            <w:r w:rsidRPr="000D7D37">
              <w:rPr>
                <w:rFonts w:eastAsia="Calibri" w:cstheme="minorHAnsi"/>
                <w:spacing w:val="2"/>
                <w:sz w:val="20"/>
                <w:szCs w:val="20"/>
              </w:rPr>
              <w:t>g</w:t>
            </w:r>
            <w:r w:rsidRPr="000D7D37">
              <w:rPr>
                <w:rFonts w:eastAsia="Calibri" w:cstheme="minorHAnsi"/>
                <w:spacing w:val="-2"/>
                <w:sz w:val="20"/>
                <w:szCs w:val="20"/>
              </w:rPr>
              <w:t>h</w:t>
            </w:r>
            <w:r w:rsidRPr="000D7D37">
              <w:rPr>
                <w:rFonts w:eastAsia="Calibri" w:cstheme="minorHAnsi"/>
                <w:sz w:val="20"/>
                <w:szCs w:val="20"/>
              </w:rPr>
              <w:t>t</w:t>
            </w:r>
            <w:r w:rsidRPr="000D7D37">
              <w:rPr>
                <w:rFonts w:eastAsia="Calibri" w:cstheme="minorHAnsi"/>
                <w:spacing w:val="-3"/>
                <w:sz w:val="20"/>
                <w:szCs w:val="20"/>
              </w:rPr>
              <w:t xml:space="preserve"> </w:t>
            </w:r>
            <w:r w:rsidRPr="000D7D37">
              <w:rPr>
                <w:rFonts w:eastAsia="Calibri" w:cstheme="minorHAnsi"/>
                <w:sz w:val="20"/>
                <w:szCs w:val="20"/>
              </w:rPr>
              <w:t>as</w:t>
            </w:r>
            <w:r w:rsidRPr="000D7D37">
              <w:rPr>
                <w:rFonts w:eastAsia="Calibri" w:cstheme="minorHAnsi"/>
                <w:spacing w:val="-1"/>
                <w:sz w:val="20"/>
                <w:szCs w:val="20"/>
              </w:rPr>
              <w:t xml:space="preserve"> </w:t>
            </w:r>
            <w:r w:rsidRPr="000D7D37">
              <w:rPr>
                <w:rFonts w:eastAsia="Calibri" w:cstheme="minorHAnsi"/>
                <w:spacing w:val="1"/>
                <w:sz w:val="20"/>
                <w:szCs w:val="20"/>
              </w:rPr>
              <w:t>t</w:t>
            </w:r>
            <w:r w:rsidRPr="000D7D37">
              <w:rPr>
                <w:rFonts w:eastAsia="Calibri" w:cstheme="minorHAnsi"/>
                <w:sz w:val="20"/>
                <w:szCs w:val="20"/>
              </w:rPr>
              <w:t>o</w:t>
            </w:r>
            <w:r w:rsidRPr="000D7D37">
              <w:rPr>
                <w:rFonts w:eastAsia="Calibri" w:cstheme="minorHAnsi"/>
                <w:spacing w:val="-10"/>
                <w:sz w:val="20"/>
                <w:szCs w:val="20"/>
              </w:rPr>
              <w:t xml:space="preserve"> </w:t>
            </w:r>
            <w:r w:rsidRPr="000D7D37">
              <w:rPr>
                <w:rFonts w:eastAsia="Calibri" w:cstheme="minorHAnsi"/>
                <w:spacing w:val="1"/>
                <w:sz w:val="20"/>
                <w:szCs w:val="20"/>
              </w:rPr>
              <w:t>w</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pacing w:val="5"/>
                <w:sz w:val="20"/>
                <w:szCs w:val="20"/>
              </w:rPr>
              <w:t>e</w:t>
            </w:r>
            <w:r w:rsidRPr="000D7D37">
              <w:rPr>
                <w:rFonts w:eastAsia="Calibri" w:cstheme="minorHAnsi"/>
                <w:sz w:val="20"/>
                <w:szCs w:val="20"/>
              </w:rPr>
              <w:t>r</w:t>
            </w:r>
            <w:r w:rsidRPr="000D7D37">
              <w:rPr>
                <w:rFonts w:eastAsia="Calibri" w:cstheme="minorHAnsi"/>
                <w:spacing w:val="-15"/>
                <w:sz w:val="20"/>
                <w:szCs w:val="20"/>
              </w:rPr>
              <w:t xml:space="preserve"> </w:t>
            </w:r>
            <w:r w:rsidRPr="000D7D37">
              <w:rPr>
                <w:rFonts w:eastAsia="Calibri" w:cstheme="minorHAnsi"/>
                <w:spacing w:val="1"/>
                <w:sz w:val="20"/>
                <w:szCs w:val="20"/>
              </w:rPr>
              <w:t>t</w:t>
            </w:r>
            <w:r w:rsidRPr="000D7D37">
              <w:rPr>
                <w:rFonts w:eastAsia="Calibri" w:cstheme="minorHAnsi"/>
                <w:sz w:val="20"/>
                <w:szCs w:val="20"/>
              </w:rPr>
              <w:t xml:space="preserve">o </w:t>
            </w:r>
            <w:r w:rsidRPr="000D7D37">
              <w:rPr>
                <w:rFonts w:eastAsia="Calibri" w:cstheme="minorHAnsi"/>
                <w:spacing w:val="-3"/>
                <w:sz w:val="20"/>
                <w:szCs w:val="20"/>
              </w:rPr>
              <w:t>r</w:t>
            </w:r>
            <w:r w:rsidRPr="000D7D37">
              <w:rPr>
                <w:rFonts w:eastAsia="Calibri" w:cstheme="minorHAnsi"/>
                <w:sz w:val="20"/>
                <w:szCs w:val="20"/>
              </w:rPr>
              <w:t>e</w:t>
            </w:r>
            <w:r w:rsidRPr="000D7D37">
              <w:rPr>
                <w:rFonts w:eastAsia="Calibri" w:cstheme="minorHAnsi"/>
                <w:spacing w:val="1"/>
                <w:sz w:val="20"/>
                <w:szCs w:val="20"/>
              </w:rPr>
              <w:t>t</w:t>
            </w:r>
            <w:r w:rsidRPr="000D7D37">
              <w:rPr>
                <w:rFonts w:eastAsia="Calibri" w:cstheme="minorHAnsi"/>
                <w:sz w:val="20"/>
                <w:szCs w:val="20"/>
              </w:rPr>
              <w:t>a</w:t>
            </w:r>
            <w:r w:rsidRPr="000D7D37">
              <w:rPr>
                <w:rFonts w:eastAsia="Calibri" w:cstheme="minorHAnsi"/>
                <w:spacing w:val="2"/>
                <w:sz w:val="20"/>
                <w:szCs w:val="20"/>
              </w:rPr>
              <w:t>i</w:t>
            </w:r>
            <w:r w:rsidRPr="000D7D37">
              <w:rPr>
                <w:rFonts w:eastAsia="Calibri" w:cstheme="minorHAnsi"/>
                <w:sz w:val="20"/>
                <w:szCs w:val="20"/>
              </w:rPr>
              <w:t>n</w:t>
            </w:r>
            <w:r w:rsidRPr="000D7D37">
              <w:rPr>
                <w:rFonts w:eastAsia="Calibri" w:cstheme="minorHAnsi"/>
                <w:spacing w:val="-11"/>
                <w:sz w:val="20"/>
                <w:szCs w:val="20"/>
              </w:rPr>
              <w:t xml:space="preserve"> </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3"/>
                <w:sz w:val="20"/>
                <w:szCs w:val="20"/>
              </w:rPr>
              <w:t xml:space="preserve"> r</w:t>
            </w:r>
            <w:r w:rsidRPr="000D7D37">
              <w:rPr>
                <w:rFonts w:eastAsia="Calibri" w:cstheme="minorHAnsi"/>
                <w:sz w:val="20"/>
                <w:szCs w:val="20"/>
              </w:rPr>
              <w:t>e</w:t>
            </w:r>
            <w:r w:rsidRPr="000D7D37">
              <w:rPr>
                <w:rFonts w:eastAsia="Calibri" w:cstheme="minorHAnsi"/>
                <w:spacing w:val="-1"/>
                <w:sz w:val="20"/>
                <w:szCs w:val="20"/>
              </w:rPr>
              <w:t>c</w:t>
            </w:r>
            <w:r w:rsidRPr="000D7D37">
              <w:rPr>
                <w:rFonts w:eastAsia="Calibri" w:cstheme="minorHAnsi"/>
                <w:spacing w:val="-2"/>
                <w:sz w:val="20"/>
                <w:szCs w:val="20"/>
              </w:rPr>
              <w:t>o</w:t>
            </w:r>
            <w:r w:rsidRPr="000D7D37">
              <w:rPr>
                <w:rFonts w:eastAsia="Calibri" w:cstheme="minorHAnsi"/>
                <w:spacing w:val="2"/>
                <w:sz w:val="20"/>
                <w:szCs w:val="20"/>
              </w:rPr>
              <w:t>r</w:t>
            </w:r>
            <w:r w:rsidRPr="000D7D37">
              <w:rPr>
                <w:rFonts w:eastAsia="Calibri" w:cstheme="minorHAnsi"/>
                <w:spacing w:val="-2"/>
                <w:sz w:val="20"/>
                <w:szCs w:val="20"/>
              </w:rPr>
              <w:t>d</w:t>
            </w:r>
            <w:r w:rsidRPr="000D7D37">
              <w:rPr>
                <w:rFonts w:eastAsia="Calibri" w:cstheme="minorHAnsi"/>
                <w:sz w:val="20"/>
                <w:szCs w:val="20"/>
              </w:rPr>
              <w:t>s</w:t>
            </w:r>
            <w:r w:rsidRPr="000D7D37">
              <w:rPr>
                <w:rFonts w:eastAsia="Calibri" w:cstheme="minorHAnsi"/>
                <w:spacing w:val="-8"/>
                <w:sz w:val="20"/>
                <w:szCs w:val="20"/>
              </w:rPr>
              <w:t xml:space="preserve"> </w:t>
            </w:r>
            <w:r w:rsidRPr="000D7D37">
              <w:rPr>
                <w:rFonts w:eastAsia="Calibri" w:cstheme="minorHAnsi"/>
                <w:spacing w:val="-2"/>
                <w:sz w:val="20"/>
                <w:szCs w:val="20"/>
              </w:rPr>
              <w:t>f</w:t>
            </w:r>
            <w:r w:rsidRPr="000D7D37">
              <w:rPr>
                <w:rFonts w:eastAsia="Calibri" w:cstheme="minorHAnsi"/>
                <w:spacing w:val="3"/>
                <w:sz w:val="20"/>
                <w:szCs w:val="20"/>
              </w:rPr>
              <w:t>o</w:t>
            </w:r>
            <w:r w:rsidRPr="000D7D37">
              <w:rPr>
                <w:rFonts w:eastAsia="Calibri" w:cstheme="minorHAnsi"/>
                <w:sz w:val="20"/>
                <w:szCs w:val="20"/>
              </w:rPr>
              <w:t>r</w:t>
            </w:r>
            <w:r w:rsidRPr="000D7D37">
              <w:rPr>
                <w:rFonts w:eastAsia="Calibri" w:cstheme="minorHAnsi"/>
                <w:spacing w:val="-11"/>
                <w:sz w:val="20"/>
                <w:szCs w:val="20"/>
              </w:rPr>
              <w:t xml:space="preserve"> </w:t>
            </w:r>
            <w:r w:rsidRPr="000D7D37">
              <w:rPr>
                <w:rFonts w:eastAsia="Calibri" w:cstheme="minorHAnsi"/>
                <w:sz w:val="20"/>
                <w:szCs w:val="20"/>
              </w:rPr>
              <w:t>a</w:t>
            </w:r>
            <w:r w:rsidRPr="000D7D37">
              <w:rPr>
                <w:rFonts w:eastAsia="Calibri" w:cstheme="minorHAnsi"/>
                <w:spacing w:val="-5"/>
                <w:sz w:val="20"/>
                <w:szCs w:val="20"/>
              </w:rPr>
              <w:t xml:space="preserve"> </w:t>
            </w:r>
            <w:r w:rsidRPr="000D7D37">
              <w:rPr>
                <w:rFonts w:eastAsia="Calibri" w:cstheme="minorHAnsi"/>
                <w:spacing w:val="2"/>
                <w:sz w:val="20"/>
                <w:szCs w:val="20"/>
              </w:rPr>
              <w:t>l</w:t>
            </w:r>
            <w:r w:rsidRPr="000D7D37">
              <w:rPr>
                <w:rFonts w:eastAsia="Calibri" w:cstheme="minorHAnsi"/>
                <w:spacing w:val="-2"/>
                <w:sz w:val="20"/>
                <w:szCs w:val="20"/>
              </w:rPr>
              <w:t>on</w:t>
            </w:r>
            <w:r w:rsidRPr="000D7D37">
              <w:rPr>
                <w:rFonts w:eastAsia="Calibri" w:cstheme="minorHAnsi"/>
                <w:spacing w:val="2"/>
                <w:sz w:val="20"/>
                <w:szCs w:val="20"/>
              </w:rPr>
              <w:t>g</w:t>
            </w:r>
            <w:r w:rsidRPr="000D7D37">
              <w:rPr>
                <w:rFonts w:eastAsia="Calibri" w:cstheme="minorHAnsi"/>
                <w:spacing w:val="5"/>
                <w:sz w:val="20"/>
                <w:szCs w:val="20"/>
              </w:rPr>
              <w:t>e</w:t>
            </w:r>
            <w:r w:rsidRPr="000D7D37">
              <w:rPr>
                <w:rFonts w:eastAsia="Calibri" w:cstheme="minorHAnsi"/>
                <w:sz w:val="20"/>
                <w:szCs w:val="20"/>
              </w:rPr>
              <w:t>r</w:t>
            </w:r>
            <w:r w:rsidRPr="000D7D37">
              <w:rPr>
                <w:rFonts w:eastAsia="Calibri" w:cstheme="minorHAnsi"/>
                <w:spacing w:val="-6"/>
                <w:sz w:val="20"/>
                <w:szCs w:val="20"/>
              </w:rPr>
              <w:t xml:space="preserve"> </w:t>
            </w:r>
            <w:r w:rsidRPr="000D7D37">
              <w:rPr>
                <w:rFonts w:eastAsia="Calibri" w:cstheme="minorHAnsi"/>
                <w:spacing w:val="-2"/>
                <w:sz w:val="20"/>
                <w:szCs w:val="20"/>
              </w:rPr>
              <w:t>p</w:t>
            </w:r>
            <w:r w:rsidRPr="000D7D37">
              <w:rPr>
                <w:rFonts w:eastAsia="Calibri" w:cstheme="minorHAnsi"/>
                <w:sz w:val="20"/>
                <w:szCs w:val="20"/>
              </w:rPr>
              <w:t>e</w:t>
            </w:r>
            <w:r w:rsidRPr="000D7D37">
              <w:rPr>
                <w:rFonts w:eastAsia="Calibri" w:cstheme="minorHAnsi"/>
                <w:spacing w:val="-3"/>
                <w:sz w:val="20"/>
                <w:szCs w:val="20"/>
              </w:rPr>
              <w:t>r</w:t>
            </w:r>
            <w:r w:rsidRPr="000D7D37">
              <w:rPr>
                <w:rFonts w:eastAsia="Calibri" w:cstheme="minorHAnsi"/>
                <w:spacing w:val="2"/>
                <w:sz w:val="20"/>
                <w:szCs w:val="20"/>
              </w:rPr>
              <w:t>i</w:t>
            </w:r>
            <w:r w:rsidRPr="000D7D37">
              <w:rPr>
                <w:rFonts w:eastAsia="Calibri" w:cstheme="minorHAnsi"/>
                <w:spacing w:val="-2"/>
                <w:sz w:val="20"/>
                <w:szCs w:val="20"/>
              </w:rPr>
              <w:t>o</w:t>
            </w:r>
            <w:r w:rsidRPr="000D7D37">
              <w:rPr>
                <w:rFonts w:eastAsia="Calibri" w:cstheme="minorHAnsi"/>
                <w:sz w:val="20"/>
                <w:szCs w:val="20"/>
              </w:rPr>
              <w:t>d</w:t>
            </w:r>
          </w:p>
        </w:tc>
        <w:tc>
          <w:tcPr>
            <w:tcW w:w="2837" w:type="dxa"/>
            <w:tcBorders>
              <w:top w:val="single" w:sz="4" w:space="0" w:color="auto"/>
              <w:left w:val="single" w:sz="4" w:space="0" w:color="auto"/>
              <w:bottom w:val="single" w:sz="4" w:space="0" w:color="auto"/>
              <w:right w:val="single" w:sz="4" w:space="0" w:color="auto"/>
            </w:tcBorders>
          </w:tcPr>
          <w:p w14:paraId="39B1CC96" w14:textId="77777777" w:rsidR="006519BF" w:rsidRDefault="006519BF" w:rsidP="004021ED">
            <w:pPr>
              <w:rPr>
                <w:rFonts w:cstheme="minorHAnsi"/>
                <w:szCs w:val="20"/>
              </w:rPr>
            </w:pPr>
            <w:r w:rsidRPr="000D7D37">
              <w:rPr>
                <w:rFonts w:cstheme="minorHAnsi"/>
                <w:spacing w:val="-1"/>
                <w:szCs w:val="20"/>
              </w:rPr>
              <w:t>As per H</w:t>
            </w:r>
            <w:r w:rsidRPr="000D7D37">
              <w:rPr>
                <w:rFonts w:cstheme="minorHAnsi"/>
                <w:szCs w:val="20"/>
              </w:rPr>
              <w:t>SE</w:t>
            </w:r>
            <w:r w:rsidRPr="000D7D37">
              <w:rPr>
                <w:rFonts w:cstheme="minorHAnsi"/>
                <w:spacing w:val="-2"/>
                <w:szCs w:val="20"/>
              </w:rPr>
              <w:t xml:space="preserve"> </w:t>
            </w:r>
            <w:r w:rsidRPr="000D7D37">
              <w:rPr>
                <w:rFonts w:cstheme="minorHAnsi"/>
                <w:spacing w:val="2"/>
                <w:szCs w:val="20"/>
              </w:rPr>
              <w:t>‘</w:t>
            </w:r>
            <w:r w:rsidRPr="000D7D37">
              <w:rPr>
                <w:rFonts w:cstheme="minorHAnsi"/>
                <w:spacing w:val="-2"/>
                <w:szCs w:val="20"/>
              </w:rPr>
              <w:t>N</w:t>
            </w:r>
            <w:r w:rsidRPr="000D7D37">
              <w:rPr>
                <w:rFonts w:cstheme="minorHAnsi"/>
                <w:szCs w:val="20"/>
              </w:rPr>
              <w:t>a</w:t>
            </w:r>
            <w:r w:rsidRPr="000D7D37">
              <w:rPr>
                <w:rFonts w:cstheme="minorHAnsi"/>
                <w:spacing w:val="1"/>
                <w:szCs w:val="20"/>
              </w:rPr>
              <w:t>t</w:t>
            </w:r>
            <w:r w:rsidRPr="000D7D37">
              <w:rPr>
                <w:rFonts w:cstheme="minorHAnsi"/>
                <w:spacing w:val="2"/>
                <w:szCs w:val="20"/>
              </w:rPr>
              <w:t>i</w:t>
            </w:r>
            <w:r w:rsidRPr="000D7D37">
              <w:rPr>
                <w:rFonts w:cstheme="minorHAnsi"/>
                <w:spacing w:val="-2"/>
                <w:szCs w:val="20"/>
              </w:rPr>
              <w:t>on</w:t>
            </w:r>
            <w:r w:rsidRPr="000D7D37">
              <w:rPr>
                <w:rFonts w:cstheme="minorHAnsi"/>
                <w:szCs w:val="20"/>
              </w:rPr>
              <w:t>al</w:t>
            </w:r>
            <w:r w:rsidRPr="000D7D37">
              <w:rPr>
                <w:rFonts w:cstheme="minorHAnsi"/>
                <w:spacing w:val="-7"/>
                <w:szCs w:val="20"/>
              </w:rPr>
              <w:t xml:space="preserve"> </w:t>
            </w:r>
            <w:r w:rsidRPr="000D7D37">
              <w:rPr>
                <w:rFonts w:cstheme="minorHAnsi"/>
                <w:spacing w:val="-1"/>
                <w:szCs w:val="20"/>
              </w:rPr>
              <w:t>H</w:t>
            </w:r>
            <w:r w:rsidRPr="000D7D37">
              <w:rPr>
                <w:rFonts w:cstheme="minorHAnsi"/>
                <w:spacing w:val="-2"/>
                <w:szCs w:val="20"/>
              </w:rPr>
              <w:t>o</w:t>
            </w:r>
            <w:r w:rsidRPr="000D7D37">
              <w:rPr>
                <w:rFonts w:cstheme="minorHAnsi"/>
                <w:spacing w:val="2"/>
                <w:szCs w:val="20"/>
              </w:rPr>
              <w:t>s</w:t>
            </w:r>
            <w:r w:rsidRPr="000D7D37">
              <w:rPr>
                <w:rFonts w:cstheme="minorHAnsi"/>
                <w:spacing w:val="-2"/>
                <w:szCs w:val="20"/>
              </w:rPr>
              <w:t>p</w:t>
            </w:r>
            <w:r w:rsidRPr="000D7D37">
              <w:rPr>
                <w:rFonts w:cstheme="minorHAnsi"/>
                <w:spacing w:val="2"/>
                <w:szCs w:val="20"/>
              </w:rPr>
              <w:t>i</w:t>
            </w:r>
            <w:r w:rsidRPr="000D7D37">
              <w:rPr>
                <w:rFonts w:cstheme="minorHAnsi"/>
                <w:spacing w:val="1"/>
                <w:szCs w:val="20"/>
              </w:rPr>
              <w:t>t</w:t>
            </w:r>
            <w:r w:rsidRPr="000D7D37">
              <w:rPr>
                <w:rFonts w:cstheme="minorHAnsi"/>
                <w:szCs w:val="20"/>
              </w:rPr>
              <w:t>a</w:t>
            </w:r>
            <w:r w:rsidRPr="000D7D37">
              <w:rPr>
                <w:rFonts w:cstheme="minorHAnsi"/>
                <w:spacing w:val="2"/>
                <w:szCs w:val="20"/>
              </w:rPr>
              <w:t>l</w:t>
            </w:r>
            <w:r w:rsidRPr="000D7D37">
              <w:rPr>
                <w:rFonts w:cstheme="minorHAnsi"/>
                <w:szCs w:val="20"/>
              </w:rPr>
              <w:t>s</w:t>
            </w:r>
            <w:r w:rsidRPr="000D7D37">
              <w:rPr>
                <w:rFonts w:cstheme="minorHAnsi"/>
                <w:spacing w:val="-3"/>
                <w:szCs w:val="20"/>
              </w:rPr>
              <w:t xml:space="preserve"> </w:t>
            </w:r>
            <w:r w:rsidRPr="000D7D37">
              <w:rPr>
                <w:rFonts w:cstheme="minorHAnsi"/>
                <w:szCs w:val="20"/>
              </w:rPr>
              <w:t>O</w:t>
            </w:r>
            <w:r w:rsidRPr="000D7D37">
              <w:rPr>
                <w:rFonts w:cstheme="minorHAnsi"/>
                <w:spacing w:val="-2"/>
                <w:szCs w:val="20"/>
              </w:rPr>
              <w:t>ff</w:t>
            </w:r>
            <w:r w:rsidRPr="000D7D37">
              <w:rPr>
                <w:rFonts w:cstheme="minorHAnsi"/>
                <w:spacing w:val="2"/>
                <w:szCs w:val="20"/>
              </w:rPr>
              <w:t>i</w:t>
            </w:r>
            <w:r w:rsidRPr="000D7D37">
              <w:rPr>
                <w:rFonts w:cstheme="minorHAnsi"/>
                <w:spacing w:val="-1"/>
                <w:szCs w:val="20"/>
              </w:rPr>
              <w:t>c</w:t>
            </w:r>
            <w:r w:rsidRPr="000D7D37">
              <w:rPr>
                <w:rFonts w:cstheme="minorHAnsi"/>
                <w:spacing w:val="-5"/>
                <w:szCs w:val="20"/>
              </w:rPr>
              <w:t>e</w:t>
            </w:r>
            <w:r w:rsidRPr="000D7D37">
              <w:rPr>
                <w:rFonts w:cstheme="minorHAnsi"/>
                <w:szCs w:val="20"/>
              </w:rPr>
              <w:t>,</w:t>
            </w:r>
            <w:r w:rsidRPr="000D7D37">
              <w:rPr>
                <w:rFonts w:cstheme="minorHAnsi"/>
                <w:w w:val="99"/>
                <w:szCs w:val="20"/>
              </w:rPr>
              <w:t xml:space="preserve"> </w:t>
            </w:r>
            <w:r w:rsidRPr="000D7D37">
              <w:rPr>
                <w:rFonts w:cstheme="minorHAnsi"/>
                <w:spacing w:val="1"/>
                <w:szCs w:val="20"/>
              </w:rPr>
              <w:t>C</w:t>
            </w:r>
            <w:r w:rsidRPr="000D7D37">
              <w:rPr>
                <w:rFonts w:cstheme="minorHAnsi"/>
                <w:spacing w:val="-2"/>
                <w:szCs w:val="20"/>
              </w:rPr>
              <w:t>od</w:t>
            </w:r>
            <w:r w:rsidRPr="000D7D37">
              <w:rPr>
                <w:rFonts w:cstheme="minorHAnsi"/>
                <w:szCs w:val="20"/>
              </w:rPr>
              <w:t>e</w:t>
            </w:r>
            <w:r w:rsidRPr="000D7D37">
              <w:rPr>
                <w:rFonts w:cstheme="minorHAnsi"/>
                <w:spacing w:val="-4"/>
                <w:szCs w:val="20"/>
              </w:rPr>
              <w:t xml:space="preserve"> </w:t>
            </w:r>
            <w:r w:rsidRPr="000D7D37">
              <w:rPr>
                <w:rFonts w:cstheme="minorHAnsi"/>
                <w:spacing w:val="-2"/>
                <w:szCs w:val="20"/>
              </w:rPr>
              <w:t>o</w:t>
            </w:r>
            <w:r w:rsidRPr="000D7D37">
              <w:rPr>
                <w:rFonts w:cstheme="minorHAnsi"/>
                <w:szCs w:val="20"/>
              </w:rPr>
              <w:t>f</w:t>
            </w:r>
            <w:r w:rsidRPr="000D7D37">
              <w:rPr>
                <w:rFonts w:cstheme="minorHAnsi"/>
                <w:spacing w:val="-11"/>
                <w:szCs w:val="20"/>
              </w:rPr>
              <w:t xml:space="preserve"> </w:t>
            </w:r>
            <w:r w:rsidRPr="000D7D37">
              <w:rPr>
                <w:rFonts w:cstheme="minorHAnsi"/>
                <w:spacing w:val="5"/>
                <w:szCs w:val="20"/>
              </w:rPr>
              <w:t>P</w:t>
            </w:r>
            <w:r w:rsidRPr="000D7D37">
              <w:rPr>
                <w:rFonts w:cstheme="minorHAnsi"/>
                <w:spacing w:val="-3"/>
                <w:szCs w:val="20"/>
              </w:rPr>
              <w:t>r</w:t>
            </w:r>
            <w:r w:rsidRPr="000D7D37">
              <w:rPr>
                <w:rFonts w:cstheme="minorHAnsi"/>
                <w:szCs w:val="20"/>
              </w:rPr>
              <w:t>a</w:t>
            </w:r>
            <w:r w:rsidRPr="000D7D37">
              <w:rPr>
                <w:rFonts w:cstheme="minorHAnsi"/>
                <w:spacing w:val="-1"/>
                <w:szCs w:val="20"/>
              </w:rPr>
              <w:t>c</w:t>
            </w:r>
            <w:r w:rsidRPr="000D7D37">
              <w:rPr>
                <w:rFonts w:cstheme="minorHAnsi"/>
                <w:spacing w:val="1"/>
                <w:szCs w:val="20"/>
              </w:rPr>
              <w:t>t</w:t>
            </w:r>
            <w:r w:rsidRPr="000D7D37">
              <w:rPr>
                <w:rFonts w:cstheme="minorHAnsi"/>
                <w:spacing w:val="2"/>
                <w:szCs w:val="20"/>
              </w:rPr>
              <w:t>i</w:t>
            </w:r>
            <w:r w:rsidRPr="000D7D37">
              <w:rPr>
                <w:rFonts w:cstheme="minorHAnsi"/>
                <w:spacing w:val="-1"/>
                <w:szCs w:val="20"/>
              </w:rPr>
              <w:t>c</w:t>
            </w:r>
            <w:r w:rsidRPr="000D7D37">
              <w:rPr>
                <w:rFonts w:cstheme="minorHAnsi"/>
                <w:szCs w:val="20"/>
              </w:rPr>
              <w:t>e</w:t>
            </w:r>
            <w:r w:rsidRPr="000D7D37">
              <w:rPr>
                <w:rFonts w:cstheme="minorHAnsi"/>
                <w:spacing w:val="-9"/>
                <w:szCs w:val="20"/>
              </w:rPr>
              <w:t xml:space="preserve"> </w:t>
            </w:r>
            <w:r w:rsidRPr="000D7D37">
              <w:rPr>
                <w:rFonts w:cstheme="minorHAnsi"/>
                <w:spacing w:val="-2"/>
                <w:szCs w:val="20"/>
              </w:rPr>
              <w:t>fo</w:t>
            </w:r>
            <w:r w:rsidRPr="000D7D37">
              <w:rPr>
                <w:rFonts w:cstheme="minorHAnsi"/>
                <w:szCs w:val="20"/>
              </w:rPr>
              <w:t>r</w:t>
            </w:r>
            <w:r w:rsidRPr="000D7D37">
              <w:rPr>
                <w:rFonts w:cstheme="minorHAnsi"/>
                <w:spacing w:val="-6"/>
                <w:szCs w:val="20"/>
              </w:rPr>
              <w:t xml:space="preserve"> </w:t>
            </w:r>
            <w:r w:rsidRPr="000D7D37">
              <w:rPr>
                <w:rFonts w:cstheme="minorHAnsi"/>
                <w:spacing w:val="-1"/>
                <w:szCs w:val="20"/>
              </w:rPr>
              <w:t>H</w:t>
            </w:r>
            <w:r w:rsidRPr="000D7D37">
              <w:rPr>
                <w:rFonts w:cstheme="minorHAnsi"/>
                <w:szCs w:val="20"/>
              </w:rPr>
              <w:t>ea</w:t>
            </w:r>
            <w:r w:rsidRPr="000D7D37">
              <w:rPr>
                <w:rFonts w:cstheme="minorHAnsi"/>
                <w:spacing w:val="2"/>
                <w:szCs w:val="20"/>
              </w:rPr>
              <w:t>l</w:t>
            </w:r>
            <w:r w:rsidRPr="000D7D37">
              <w:rPr>
                <w:rFonts w:cstheme="minorHAnsi"/>
                <w:spacing w:val="1"/>
                <w:szCs w:val="20"/>
              </w:rPr>
              <w:t>t</w:t>
            </w:r>
            <w:r w:rsidRPr="000D7D37">
              <w:rPr>
                <w:rFonts w:cstheme="minorHAnsi"/>
                <w:spacing w:val="-2"/>
                <w:szCs w:val="20"/>
              </w:rPr>
              <w:t>h</w:t>
            </w:r>
            <w:r w:rsidRPr="000D7D37">
              <w:rPr>
                <w:rFonts w:cstheme="minorHAnsi"/>
                <w:spacing w:val="-1"/>
                <w:szCs w:val="20"/>
              </w:rPr>
              <w:t>c</w:t>
            </w:r>
            <w:r w:rsidRPr="000D7D37">
              <w:rPr>
                <w:rFonts w:cstheme="minorHAnsi"/>
                <w:szCs w:val="20"/>
              </w:rPr>
              <w:t>a</w:t>
            </w:r>
            <w:r w:rsidRPr="000D7D37">
              <w:rPr>
                <w:rFonts w:cstheme="minorHAnsi"/>
                <w:spacing w:val="-3"/>
                <w:szCs w:val="20"/>
              </w:rPr>
              <w:t>r</w:t>
            </w:r>
            <w:r w:rsidRPr="000D7D37">
              <w:rPr>
                <w:rFonts w:cstheme="minorHAnsi"/>
                <w:szCs w:val="20"/>
              </w:rPr>
              <w:t>e</w:t>
            </w:r>
            <w:r w:rsidRPr="000D7D37">
              <w:rPr>
                <w:rFonts w:cstheme="minorHAnsi"/>
                <w:spacing w:val="-9"/>
                <w:szCs w:val="20"/>
              </w:rPr>
              <w:t xml:space="preserve"> </w:t>
            </w:r>
            <w:r w:rsidRPr="000D7D37">
              <w:rPr>
                <w:rFonts w:cstheme="minorHAnsi"/>
                <w:spacing w:val="-1"/>
                <w:szCs w:val="20"/>
              </w:rPr>
              <w:t>R</w:t>
            </w:r>
            <w:r w:rsidRPr="000D7D37">
              <w:rPr>
                <w:rFonts w:cstheme="minorHAnsi"/>
                <w:szCs w:val="20"/>
              </w:rPr>
              <w:t>e</w:t>
            </w:r>
            <w:r w:rsidRPr="000D7D37">
              <w:rPr>
                <w:rFonts w:cstheme="minorHAnsi"/>
                <w:spacing w:val="-1"/>
                <w:szCs w:val="20"/>
              </w:rPr>
              <w:t>c</w:t>
            </w:r>
            <w:r w:rsidRPr="000D7D37">
              <w:rPr>
                <w:rFonts w:cstheme="minorHAnsi"/>
                <w:spacing w:val="3"/>
                <w:szCs w:val="20"/>
              </w:rPr>
              <w:t>o</w:t>
            </w:r>
            <w:r w:rsidRPr="000D7D37">
              <w:rPr>
                <w:rFonts w:cstheme="minorHAnsi"/>
                <w:spacing w:val="-3"/>
                <w:szCs w:val="20"/>
              </w:rPr>
              <w:t>r</w:t>
            </w:r>
            <w:r w:rsidRPr="000D7D37">
              <w:rPr>
                <w:rFonts w:cstheme="minorHAnsi"/>
                <w:spacing w:val="-2"/>
                <w:szCs w:val="20"/>
              </w:rPr>
              <w:t>d</w:t>
            </w:r>
            <w:r w:rsidRPr="000D7D37">
              <w:rPr>
                <w:rFonts w:cstheme="minorHAnsi"/>
                <w:szCs w:val="20"/>
              </w:rPr>
              <w:t>s</w:t>
            </w:r>
          </w:p>
          <w:p w14:paraId="750274D3" w14:textId="77777777" w:rsidR="006519BF" w:rsidRPr="000D7D37" w:rsidRDefault="006519BF" w:rsidP="004021ED">
            <w:pPr>
              <w:rPr>
                <w:rFonts w:eastAsia="Calibri" w:cstheme="minorHAnsi"/>
                <w:szCs w:val="20"/>
              </w:rPr>
            </w:pPr>
            <w:r w:rsidRPr="00686295">
              <w:rPr>
                <w:rFonts w:cstheme="minorHAnsi"/>
                <w:szCs w:val="20"/>
              </w:rPr>
              <w:t xml:space="preserve">Article 9(a) The data subject </w:t>
            </w:r>
            <w:r>
              <w:rPr>
                <w:rFonts w:cstheme="minorHAnsi"/>
                <w:szCs w:val="20"/>
              </w:rPr>
              <w:t xml:space="preserve">(or representative) </w:t>
            </w:r>
            <w:r w:rsidRPr="00686295">
              <w:rPr>
                <w:rFonts w:cstheme="minorHAnsi"/>
                <w:szCs w:val="20"/>
              </w:rPr>
              <w:t>has given explicit consent to the processing</w:t>
            </w:r>
          </w:p>
        </w:tc>
      </w:tr>
      <w:tr w:rsidR="006519BF" w14:paraId="15E918C2"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776"/>
        </w:trPr>
        <w:tc>
          <w:tcPr>
            <w:tcW w:w="3260" w:type="dxa"/>
            <w:gridSpan w:val="2"/>
            <w:tcBorders>
              <w:top w:val="single" w:sz="5" w:space="0" w:color="000000"/>
              <w:left w:val="single" w:sz="5" w:space="0" w:color="000000"/>
              <w:bottom w:val="single" w:sz="5" w:space="0" w:color="000000"/>
              <w:right w:val="single" w:sz="5" w:space="0" w:color="000000"/>
            </w:tcBorders>
          </w:tcPr>
          <w:p w14:paraId="52995233" w14:textId="77777777" w:rsidR="006519BF" w:rsidRPr="000D7D37" w:rsidRDefault="006519BF" w:rsidP="004021ED">
            <w:pPr>
              <w:pStyle w:val="TableParagraph"/>
              <w:spacing w:before="5"/>
              <w:ind w:left="104" w:right="201"/>
              <w:rPr>
                <w:rFonts w:eastAsia="Calibri" w:cstheme="minorHAnsi"/>
                <w:sz w:val="20"/>
                <w:szCs w:val="20"/>
              </w:rPr>
            </w:pPr>
            <w:r w:rsidRPr="000D7D37">
              <w:rPr>
                <w:rFonts w:eastAsia="Calibri" w:cstheme="minorHAnsi"/>
                <w:spacing w:val="1"/>
                <w:sz w:val="20"/>
                <w:szCs w:val="20"/>
              </w:rPr>
              <w:t>M</w:t>
            </w:r>
            <w:r w:rsidRPr="000D7D37">
              <w:rPr>
                <w:rFonts w:eastAsia="Calibri" w:cstheme="minorHAnsi"/>
                <w:sz w:val="20"/>
                <w:szCs w:val="20"/>
              </w:rPr>
              <w:t>a</w:t>
            </w:r>
            <w:r w:rsidRPr="000D7D37">
              <w:rPr>
                <w:rFonts w:eastAsia="Calibri" w:cstheme="minorHAnsi"/>
                <w:spacing w:val="1"/>
                <w:sz w:val="20"/>
                <w:szCs w:val="20"/>
              </w:rPr>
              <w:t>t</w:t>
            </w:r>
            <w:r w:rsidRPr="000D7D37">
              <w:rPr>
                <w:rFonts w:eastAsia="Calibri" w:cstheme="minorHAnsi"/>
                <w:sz w:val="20"/>
                <w:szCs w:val="20"/>
              </w:rPr>
              <w:t>e</w:t>
            </w:r>
            <w:r w:rsidRPr="000D7D37">
              <w:rPr>
                <w:rFonts w:eastAsia="Calibri" w:cstheme="minorHAnsi"/>
                <w:spacing w:val="-3"/>
                <w:sz w:val="20"/>
                <w:szCs w:val="20"/>
              </w:rPr>
              <w:t>r</w:t>
            </w:r>
            <w:r w:rsidRPr="000D7D37">
              <w:rPr>
                <w:rFonts w:eastAsia="Calibri" w:cstheme="minorHAnsi"/>
                <w:spacing w:val="-2"/>
                <w:sz w:val="20"/>
                <w:szCs w:val="20"/>
              </w:rPr>
              <w:t>n</w:t>
            </w:r>
            <w:r w:rsidRPr="000D7D37">
              <w:rPr>
                <w:rFonts w:eastAsia="Calibri" w:cstheme="minorHAnsi"/>
                <w:spacing w:val="2"/>
                <w:sz w:val="20"/>
                <w:szCs w:val="20"/>
              </w:rPr>
              <w:t>i</w:t>
            </w:r>
            <w:r w:rsidRPr="000D7D37">
              <w:rPr>
                <w:rFonts w:eastAsia="Calibri" w:cstheme="minorHAnsi"/>
                <w:spacing w:val="1"/>
                <w:sz w:val="20"/>
                <w:szCs w:val="20"/>
              </w:rPr>
              <w:t>t</w:t>
            </w:r>
            <w:r w:rsidRPr="000D7D37">
              <w:rPr>
                <w:rFonts w:eastAsia="Calibri" w:cstheme="minorHAnsi"/>
                <w:sz w:val="20"/>
                <w:szCs w:val="20"/>
              </w:rPr>
              <w:t>y</w:t>
            </w:r>
            <w:r w:rsidRPr="000D7D37">
              <w:rPr>
                <w:rFonts w:eastAsia="Calibri" w:cstheme="minorHAnsi"/>
                <w:spacing w:val="-14"/>
                <w:sz w:val="20"/>
                <w:szCs w:val="20"/>
              </w:rPr>
              <w:t xml:space="preserve"> </w:t>
            </w:r>
            <w:r w:rsidRPr="000D7D37">
              <w:rPr>
                <w:rFonts w:eastAsia="Calibri" w:cstheme="minorHAnsi"/>
                <w:spacing w:val="-1"/>
                <w:sz w:val="20"/>
                <w:szCs w:val="20"/>
              </w:rPr>
              <w:t>(</w:t>
            </w:r>
            <w:r w:rsidRPr="000D7D37">
              <w:rPr>
                <w:rFonts w:eastAsia="Calibri" w:cstheme="minorHAnsi"/>
                <w:sz w:val="20"/>
                <w:szCs w:val="20"/>
              </w:rPr>
              <w:t>a</w:t>
            </w:r>
            <w:r w:rsidRPr="000D7D37">
              <w:rPr>
                <w:rFonts w:eastAsia="Calibri" w:cstheme="minorHAnsi"/>
                <w:spacing w:val="-3"/>
                <w:sz w:val="20"/>
                <w:szCs w:val="20"/>
              </w:rPr>
              <w:t>l</w:t>
            </w:r>
            <w:r w:rsidRPr="000D7D37">
              <w:rPr>
                <w:rFonts w:eastAsia="Calibri" w:cstheme="minorHAnsi"/>
                <w:sz w:val="20"/>
                <w:szCs w:val="20"/>
              </w:rPr>
              <w:t>l</w:t>
            </w:r>
            <w:r w:rsidRPr="000D7D37">
              <w:rPr>
                <w:rFonts w:eastAsia="Calibri" w:cstheme="minorHAnsi"/>
                <w:spacing w:val="-8"/>
                <w:sz w:val="20"/>
                <w:szCs w:val="20"/>
              </w:rPr>
              <w:t xml:space="preserve"> </w:t>
            </w:r>
            <w:r w:rsidRPr="000D7D37">
              <w:rPr>
                <w:rFonts w:eastAsia="Calibri" w:cstheme="minorHAnsi"/>
                <w:spacing w:val="-2"/>
                <w:sz w:val="20"/>
                <w:szCs w:val="20"/>
              </w:rPr>
              <w:t>ob</w:t>
            </w:r>
            <w:r w:rsidRPr="000D7D37">
              <w:rPr>
                <w:rFonts w:eastAsia="Calibri" w:cstheme="minorHAnsi"/>
                <w:spacing w:val="2"/>
                <w:sz w:val="20"/>
                <w:szCs w:val="20"/>
              </w:rPr>
              <w:t>s</w:t>
            </w:r>
            <w:r w:rsidRPr="000D7D37">
              <w:rPr>
                <w:rFonts w:eastAsia="Calibri" w:cstheme="minorHAnsi"/>
                <w:sz w:val="20"/>
                <w:szCs w:val="20"/>
              </w:rPr>
              <w:t>te</w:t>
            </w:r>
            <w:r w:rsidRPr="000D7D37">
              <w:rPr>
                <w:rFonts w:eastAsia="Calibri" w:cstheme="minorHAnsi"/>
                <w:spacing w:val="2"/>
                <w:sz w:val="20"/>
                <w:szCs w:val="20"/>
              </w:rPr>
              <w:t>t</w:t>
            </w:r>
            <w:r w:rsidRPr="000D7D37">
              <w:rPr>
                <w:rFonts w:eastAsia="Calibri" w:cstheme="minorHAnsi"/>
                <w:spacing w:val="-3"/>
                <w:sz w:val="20"/>
                <w:szCs w:val="20"/>
              </w:rPr>
              <w:t>r</w:t>
            </w:r>
            <w:r w:rsidRPr="000D7D37">
              <w:rPr>
                <w:rFonts w:eastAsia="Calibri" w:cstheme="minorHAnsi"/>
                <w:spacing w:val="2"/>
                <w:sz w:val="20"/>
                <w:szCs w:val="20"/>
              </w:rPr>
              <w:t>i</w:t>
            </w:r>
            <w:r w:rsidRPr="000D7D37">
              <w:rPr>
                <w:rFonts w:eastAsia="Calibri" w:cstheme="minorHAnsi"/>
                <w:sz w:val="20"/>
                <w:szCs w:val="20"/>
              </w:rPr>
              <w:t>c</w:t>
            </w:r>
            <w:r w:rsidRPr="000D7D37">
              <w:rPr>
                <w:rFonts w:eastAsia="Calibri" w:cstheme="minorHAnsi"/>
                <w:spacing w:val="-11"/>
                <w:sz w:val="20"/>
                <w:szCs w:val="20"/>
              </w:rPr>
              <w:t xml:space="preserve"> </w:t>
            </w:r>
            <w:r w:rsidRPr="000D7D37">
              <w:rPr>
                <w:rFonts w:eastAsia="Calibri" w:cstheme="minorHAnsi"/>
                <w:sz w:val="20"/>
                <w:szCs w:val="20"/>
              </w:rPr>
              <w:t>a</w:t>
            </w:r>
            <w:r w:rsidRPr="000D7D37">
              <w:rPr>
                <w:rFonts w:eastAsia="Calibri" w:cstheme="minorHAnsi"/>
                <w:spacing w:val="3"/>
                <w:sz w:val="20"/>
                <w:szCs w:val="20"/>
              </w:rPr>
              <w:t>n</w:t>
            </w:r>
            <w:r w:rsidRPr="000D7D37">
              <w:rPr>
                <w:rFonts w:eastAsia="Calibri" w:cstheme="minorHAnsi"/>
                <w:sz w:val="20"/>
                <w:szCs w:val="20"/>
              </w:rPr>
              <w:t>d m</w:t>
            </w:r>
            <w:r w:rsidRPr="000D7D37">
              <w:rPr>
                <w:rFonts w:eastAsia="Calibri" w:cstheme="minorHAnsi"/>
                <w:spacing w:val="2"/>
                <w:sz w:val="20"/>
                <w:szCs w:val="20"/>
              </w:rPr>
              <w:t>i</w:t>
            </w:r>
            <w:r w:rsidRPr="000D7D37">
              <w:rPr>
                <w:rFonts w:eastAsia="Calibri" w:cstheme="minorHAnsi"/>
                <w:spacing w:val="-1"/>
                <w:sz w:val="20"/>
                <w:szCs w:val="20"/>
              </w:rPr>
              <w:t>d</w:t>
            </w:r>
            <w:r w:rsidRPr="000D7D37">
              <w:rPr>
                <w:rFonts w:eastAsia="Calibri" w:cstheme="minorHAnsi"/>
                <w:spacing w:val="1"/>
                <w:sz w:val="20"/>
                <w:szCs w:val="20"/>
              </w:rPr>
              <w:t>w</w:t>
            </w:r>
            <w:r w:rsidRPr="000D7D37">
              <w:rPr>
                <w:rFonts w:eastAsia="Calibri" w:cstheme="minorHAnsi"/>
                <w:spacing w:val="2"/>
                <w:sz w:val="20"/>
                <w:szCs w:val="20"/>
              </w:rPr>
              <w:t>i</w:t>
            </w:r>
            <w:r w:rsidRPr="000D7D37">
              <w:rPr>
                <w:rFonts w:eastAsia="Calibri" w:cstheme="minorHAnsi"/>
                <w:spacing w:val="-2"/>
                <w:sz w:val="20"/>
                <w:szCs w:val="20"/>
              </w:rPr>
              <w:t>f</w:t>
            </w:r>
            <w:r w:rsidRPr="000D7D37">
              <w:rPr>
                <w:rFonts w:eastAsia="Calibri" w:cstheme="minorHAnsi"/>
                <w:sz w:val="20"/>
                <w:szCs w:val="20"/>
              </w:rPr>
              <w:t>e</w:t>
            </w:r>
            <w:r w:rsidRPr="000D7D37">
              <w:rPr>
                <w:rFonts w:eastAsia="Calibri" w:cstheme="minorHAnsi"/>
                <w:spacing w:val="-3"/>
                <w:sz w:val="20"/>
                <w:szCs w:val="20"/>
              </w:rPr>
              <w:t>r</w:t>
            </w:r>
            <w:r w:rsidRPr="000D7D37">
              <w:rPr>
                <w:rFonts w:eastAsia="Calibri" w:cstheme="minorHAnsi"/>
                <w:sz w:val="20"/>
                <w:szCs w:val="20"/>
              </w:rPr>
              <w:t>y</w:t>
            </w:r>
            <w:r w:rsidRPr="000D7D37">
              <w:rPr>
                <w:rFonts w:eastAsia="Calibri" w:cstheme="minorHAnsi"/>
                <w:spacing w:val="-10"/>
                <w:sz w:val="20"/>
                <w:szCs w:val="20"/>
              </w:rPr>
              <w:t xml:space="preserve"> </w:t>
            </w:r>
            <w:r w:rsidRPr="000D7D37">
              <w:rPr>
                <w:rFonts w:eastAsia="Calibri" w:cstheme="minorHAnsi"/>
                <w:spacing w:val="-3"/>
                <w:sz w:val="20"/>
                <w:szCs w:val="20"/>
              </w:rPr>
              <w:t>r</w:t>
            </w:r>
            <w:r w:rsidRPr="000D7D37">
              <w:rPr>
                <w:rFonts w:eastAsia="Calibri" w:cstheme="minorHAnsi"/>
                <w:sz w:val="20"/>
                <w:szCs w:val="20"/>
              </w:rPr>
              <w:t>e</w:t>
            </w:r>
            <w:r w:rsidRPr="000D7D37">
              <w:rPr>
                <w:rFonts w:eastAsia="Calibri" w:cstheme="minorHAnsi"/>
                <w:spacing w:val="-1"/>
                <w:sz w:val="20"/>
                <w:szCs w:val="20"/>
              </w:rPr>
              <w:t>c</w:t>
            </w:r>
            <w:r w:rsidRPr="000D7D37">
              <w:rPr>
                <w:rFonts w:eastAsia="Calibri" w:cstheme="minorHAnsi"/>
                <w:spacing w:val="-2"/>
                <w:sz w:val="20"/>
                <w:szCs w:val="20"/>
              </w:rPr>
              <w:t>ord</w:t>
            </w:r>
            <w:r w:rsidRPr="000D7D37">
              <w:rPr>
                <w:rFonts w:eastAsia="Calibri" w:cstheme="minorHAnsi"/>
                <w:spacing w:val="2"/>
                <w:sz w:val="20"/>
                <w:szCs w:val="20"/>
              </w:rPr>
              <w:t>s</w:t>
            </w:r>
            <w:r w:rsidRPr="000D7D37">
              <w:rPr>
                <w:rFonts w:eastAsia="Calibri" w:cstheme="minorHAnsi"/>
                <w:sz w:val="20"/>
                <w:szCs w:val="20"/>
              </w:rPr>
              <w:t>,</w:t>
            </w:r>
            <w:r w:rsidRPr="000D7D37">
              <w:rPr>
                <w:rFonts w:eastAsia="Calibri" w:cstheme="minorHAnsi"/>
                <w:spacing w:val="-10"/>
                <w:sz w:val="20"/>
                <w:szCs w:val="20"/>
              </w:rPr>
              <w:t xml:space="preserve"> </w:t>
            </w:r>
            <w:r w:rsidRPr="000D7D37">
              <w:rPr>
                <w:rFonts w:eastAsia="Calibri" w:cstheme="minorHAnsi"/>
                <w:spacing w:val="2"/>
                <w:sz w:val="20"/>
                <w:szCs w:val="20"/>
              </w:rPr>
              <w:t>i</w:t>
            </w:r>
            <w:r w:rsidRPr="000D7D37">
              <w:rPr>
                <w:rFonts w:eastAsia="Calibri" w:cstheme="minorHAnsi"/>
                <w:spacing w:val="-2"/>
                <w:sz w:val="20"/>
                <w:szCs w:val="20"/>
              </w:rPr>
              <w:t>n</w:t>
            </w:r>
            <w:r w:rsidRPr="000D7D37">
              <w:rPr>
                <w:rFonts w:eastAsia="Calibri" w:cstheme="minorHAnsi"/>
                <w:spacing w:val="-1"/>
                <w:sz w:val="20"/>
                <w:szCs w:val="20"/>
              </w:rPr>
              <w:t>c</w:t>
            </w:r>
            <w:r w:rsidRPr="000D7D37">
              <w:rPr>
                <w:rFonts w:eastAsia="Calibri" w:cstheme="minorHAnsi"/>
                <w:spacing w:val="2"/>
                <w:sz w:val="20"/>
                <w:szCs w:val="20"/>
              </w:rPr>
              <w:t>l</w:t>
            </w:r>
            <w:r w:rsidRPr="000D7D37">
              <w:rPr>
                <w:rFonts w:eastAsia="Calibri" w:cstheme="minorHAnsi"/>
                <w:spacing w:val="-2"/>
                <w:sz w:val="20"/>
                <w:szCs w:val="20"/>
              </w:rPr>
              <w:t>ud</w:t>
            </w:r>
            <w:r w:rsidRPr="000D7D37">
              <w:rPr>
                <w:rFonts w:eastAsia="Calibri" w:cstheme="minorHAnsi"/>
                <w:spacing w:val="2"/>
                <w:sz w:val="20"/>
                <w:szCs w:val="20"/>
              </w:rPr>
              <w:t>i</w:t>
            </w:r>
            <w:r w:rsidRPr="000D7D37">
              <w:rPr>
                <w:rFonts w:eastAsia="Calibri" w:cstheme="minorHAnsi"/>
                <w:spacing w:val="-2"/>
                <w:sz w:val="20"/>
                <w:szCs w:val="20"/>
              </w:rPr>
              <w:t>n</w:t>
            </w:r>
            <w:r w:rsidRPr="000D7D37">
              <w:rPr>
                <w:rFonts w:eastAsia="Calibri" w:cstheme="minorHAnsi"/>
                <w:sz w:val="20"/>
                <w:szCs w:val="20"/>
              </w:rPr>
              <w:t>g</w:t>
            </w:r>
            <w:r w:rsidRPr="000D7D37">
              <w:rPr>
                <w:rFonts w:eastAsia="Calibri" w:cstheme="minorHAnsi"/>
                <w:spacing w:val="-4"/>
                <w:sz w:val="20"/>
                <w:szCs w:val="20"/>
              </w:rPr>
              <w:t xml:space="preserve"> </w:t>
            </w:r>
            <w:r w:rsidRPr="000D7D37">
              <w:rPr>
                <w:rFonts w:eastAsia="Calibri" w:cstheme="minorHAnsi"/>
                <w:spacing w:val="1"/>
                <w:sz w:val="20"/>
                <w:szCs w:val="20"/>
              </w:rPr>
              <w:t>t</w:t>
            </w:r>
            <w:r w:rsidRPr="000D7D37">
              <w:rPr>
                <w:rFonts w:eastAsia="Calibri" w:cstheme="minorHAnsi"/>
                <w:spacing w:val="-2"/>
                <w:sz w:val="20"/>
                <w:szCs w:val="20"/>
              </w:rPr>
              <w:t>ho</w:t>
            </w:r>
            <w:r w:rsidRPr="000D7D37">
              <w:rPr>
                <w:rFonts w:eastAsia="Calibri" w:cstheme="minorHAnsi"/>
                <w:spacing w:val="2"/>
                <w:sz w:val="20"/>
                <w:szCs w:val="20"/>
              </w:rPr>
              <w:t>s</w:t>
            </w:r>
            <w:r w:rsidRPr="000D7D37">
              <w:rPr>
                <w:rFonts w:eastAsia="Calibri" w:cstheme="minorHAnsi"/>
                <w:sz w:val="20"/>
                <w:szCs w:val="20"/>
              </w:rPr>
              <w:t>e</w:t>
            </w:r>
            <w:r w:rsidRPr="000D7D37">
              <w:rPr>
                <w:rFonts w:eastAsia="Calibri" w:cstheme="minorHAnsi"/>
                <w:w w:val="99"/>
                <w:sz w:val="20"/>
                <w:szCs w:val="20"/>
              </w:rPr>
              <w:t xml:space="preserve"> </w:t>
            </w:r>
            <w:r w:rsidRPr="000D7D37">
              <w:rPr>
                <w:rFonts w:eastAsia="Calibri" w:cstheme="minorHAnsi"/>
                <w:spacing w:val="-2"/>
                <w:sz w:val="20"/>
                <w:szCs w:val="20"/>
              </w:rPr>
              <w:t>o</w:t>
            </w:r>
            <w:r w:rsidRPr="000D7D37">
              <w:rPr>
                <w:rFonts w:eastAsia="Calibri" w:cstheme="minorHAnsi"/>
                <w:sz w:val="20"/>
                <w:szCs w:val="20"/>
              </w:rPr>
              <w:t>f</w:t>
            </w:r>
            <w:r w:rsidRPr="000D7D37">
              <w:rPr>
                <w:rFonts w:eastAsia="Calibri" w:cstheme="minorHAnsi"/>
                <w:spacing w:val="-11"/>
                <w:sz w:val="20"/>
                <w:szCs w:val="20"/>
              </w:rPr>
              <w:t xml:space="preserve"> </w:t>
            </w:r>
            <w:r w:rsidRPr="000D7D37">
              <w:rPr>
                <w:rFonts w:eastAsia="Calibri" w:cstheme="minorHAnsi"/>
                <w:spacing w:val="1"/>
                <w:sz w:val="20"/>
                <w:szCs w:val="20"/>
              </w:rPr>
              <w:t>e</w:t>
            </w:r>
            <w:r w:rsidRPr="000D7D37">
              <w:rPr>
                <w:rFonts w:eastAsia="Calibri" w:cstheme="minorHAnsi"/>
                <w:spacing w:val="-2"/>
                <w:sz w:val="20"/>
                <w:szCs w:val="20"/>
              </w:rPr>
              <w:t>p</w:t>
            </w:r>
            <w:r w:rsidRPr="000D7D37">
              <w:rPr>
                <w:rFonts w:eastAsia="Calibri" w:cstheme="minorHAnsi"/>
                <w:spacing w:val="2"/>
                <w:sz w:val="20"/>
                <w:szCs w:val="20"/>
              </w:rPr>
              <w:t>is</w:t>
            </w:r>
            <w:r w:rsidRPr="000D7D37">
              <w:rPr>
                <w:rFonts w:eastAsia="Calibri" w:cstheme="minorHAnsi"/>
                <w:spacing w:val="-2"/>
                <w:sz w:val="20"/>
                <w:szCs w:val="20"/>
              </w:rPr>
              <w:t>od</w:t>
            </w:r>
            <w:r w:rsidRPr="000D7D37">
              <w:rPr>
                <w:rFonts w:eastAsia="Calibri" w:cstheme="minorHAnsi"/>
                <w:sz w:val="20"/>
                <w:szCs w:val="20"/>
              </w:rPr>
              <w:t>es</w:t>
            </w:r>
            <w:r w:rsidRPr="000D7D37">
              <w:rPr>
                <w:rFonts w:eastAsia="Calibri" w:cstheme="minorHAnsi"/>
                <w:spacing w:val="-4"/>
                <w:sz w:val="20"/>
                <w:szCs w:val="20"/>
              </w:rPr>
              <w:t xml:space="preserve"> </w:t>
            </w:r>
            <w:r w:rsidRPr="000D7D37">
              <w:rPr>
                <w:rFonts w:eastAsia="Calibri" w:cstheme="minorHAnsi"/>
                <w:spacing w:val="-2"/>
                <w:sz w:val="20"/>
                <w:szCs w:val="20"/>
              </w:rPr>
              <w:t>o</w:t>
            </w:r>
            <w:r w:rsidRPr="000D7D37">
              <w:rPr>
                <w:rFonts w:eastAsia="Calibri" w:cstheme="minorHAnsi"/>
                <w:sz w:val="20"/>
                <w:szCs w:val="20"/>
              </w:rPr>
              <w:t>f</w:t>
            </w:r>
            <w:r w:rsidRPr="000D7D37">
              <w:rPr>
                <w:rFonts w:eastAsia="Calibri" w:cstheme="minorHAnsi"/>
                <w:spacing w:val="-6"/>
                <w:sz w:val="20"/>
                <w:szCs w:val="20"/>
              </w:rPr>
              <w:t xml:space="preserve"> </w:t>
            </w:r>
            <w:r w:rsidRPr="000D7D37">
              <w:rPr>
                <w:rFonts w:eastAsia="Calibri" w:cstheme="minorHAnsi"/>
                <w:sz w:val="20"/>
                <w:szCs w:val="20"/>
              </w:rPr>
              <w:t>ma</w:t>
            </w:r>
            <w:r w:rsidRPr="000D7D37">
              <w:rPr>
                <w:rFonts w:eastAsia="Calibri" w:cstheme="minorHAnsi"/>
                <w:spacing w:val="1"/>
                <w:sz w:val="20"/>
                <w:szCs w:val="20"/>
              </w:rPr>
              <w:t>t</w:t>
            </w:r>
            <w:r w:rsidRPr="000D7D37">
              <w:rPr>
                <w:rFonts w:eastAsia="Calibri" w:cstheme="minorHAnsi"/>
                <w:sz w:val="20"/>
                <w:szCs w:val="20"/>
              </w:rPr>
              <w:t>e</w:t>
            </w:r>
            <w:r w:rsidRPr="000D7D37">
              <w:rPr>
                <w:rFonts w:eastAsia="Calibri" w:cstheme="minorHAnsi"/>
                <w:spacing w:val="2"/>
                <w:sz w:val="20"/>
                <w:szCs w:val="20"/>
              </w:rPr>
              <w:t>r</w:t>
            </w:r>
            <w:r w:rsidRPr="000D7D37">
              <w:rPr>
                <w:rFonts w:eastAsia="Calibri" w:cstheme="minorHAnsi"/>
                <w:spacing w:val="-2"/>
                <w:sz w:val="20"/>
                <w:szCs w:val="20"/>
              </w:rPr>
              <w:t>n</w:t>
            </w:r>
            <w:r w:rsidRPr="000D7D37">
              <w:rPr>
                <w:rFonts w:eastAsia="Calibri" w:cstheme="minorHAnsi"/>
                <w:spacing w:val="2"/>
                <w:sz w:val="20"/>
                <w:szCs w:val="20"/>
              </w:rPr>
              <w:t>i</w:t>
            </w:r>
            <w:r w:rsidRPr="000D7D37">
              <w:rPr>
                <w:rFonts w:eastAsia="Calibri" w:cstheme="minorHAnsi"/>
                <w:spacing w:val="1"/>
                <w:sz w:val="20"/>
                <w:szCs w:val="20"/>
              </w:rPr>
              <w:t>t</w:t>
            </w:r>
            <w:r w:rsidRPr="000D7D37">
              <w:rPr>
                <w:rFonts w:eastAsia="Calibri" w:cstheme="minorHAnsi"/>
                <w:sz w:val="20"/>
                <w:szCs w:val="20"/>
              </w:rPr>
              <w:t>y</w:t>
            </w:r>
            <w:r w:rsidRPr="000D7D37">
              <w:rPr>
                <w:rFonts w:eastAsia="Calibri" w:cstheme="minorHAnsi"/>
                <w:spacing w:val="-8"/>
                <w:sz w:val="20"/>
                <w:szCs w:val="20"/>
              </w:rPr>
              <w:t xml:space="preserve"> </w:t>
            </w:r>
            <w:r w:rsidRPr="000D7D37">
              <w:rPr>
                <w:rFonts w:eastAsia="Calibri" w:cstheme="minorHAnsi"/>
                <w:spacing w:val="-1"/>
                <w:sz w:val="20"/>
                <w:szCs w:val="20"/>
              </w:rPr>
              <w:t>c</w:t>
            </w:r>
            <w:r w:rsidRPr="000D7D37">
              <w:rPr>
                <w:rFonts w:eastAsia="Calibri" w:cstheme="minorHAnsi"/>
                <w:sz w:val="20"/>
                <w:szCs w:val="20"/>
              </w:rPr>
              <w:t>a</w:t>
            </w:r>
            <w:r w:rsidRPr="000D7D37">
              <w:rPr>
                <w:rFonts w:eastAsia="Calibri" w:cstheme="minorHAnsi"/>
                <w:spacing w:val="-2"/>
                <w:sz w:val="20"/>
                <w:szCs w:val="20"/>
              </w:rPr>
              <w:t>r</w:t>
            </w:r>
            <w:r w:rsidRPr="000D7D37">
              <w:rPr>
                <w:rFonts w:eastAsia="Calibri" w:cstheme="minorHAnsi"/>
                <w:sz w:val="20"/>
                <w:szCs w:val="20"/>
              </w:rPr>
              <w:t>e</w:t>
            </w:r>
            <w:r w:rsidRPr="000D7D37">
              <w:rPr>
                <w:rFonts w:eastAsia="Calibri" w:cstheme="minorHAnsi"/>
                <w:spacing w:val="-9"/>
                <w:sz w:val="20"/>
                <w:szCs w:val="20"/>
              </w:rPr>
              <w:t xml:space="preserve"> </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at</w:t>
            </w:r>
            <w:r w:rsidRPr="000D7D37">
              <w:rPr>
                <w:rFonts w:eastAsia="Calibri" w:cstheme="minorHAnsi"/>
                <w:w w:val="99"/>
                <w:sz w:val="20"/>
                <w:szCs w:val="20"/>
              </w:rPr>
              <w:t xml:space="preserve"> </w:t>
            </w:r>
            <w:r w:rsidRPr="000D7D37">
              <w:rPr>
                <w:rFonts w:eastAsia="Calibri" w:cstheme="minorHAnsi"/>
                <w:sz w:val="20"/>
                <w:szCs w:val="20"/>
              </w:rPr>
              <w:t>e</w:t>
            </w:r>
            <w:r w:rsidRPr="000D7D37">
              <w:rPr>
                <w:rFonts w:eastAsia="Calibri" w:cstheme="minorHAnsi"/>
                <w:spacing w:val="-2"/>
                <w:sz w:val="20"/>
                <w:szCs w:val="20"/>
              </w:rPr>
              <w:t>n</w:t>
            </w:r>
            <w:r w:rsidRPr="000D7D37">
              <w:rPr>
                <w:rFonts w:eastAsia="Calibri" w:cstheme="minorHAnsi"/>
                <w:sz w:val="20"/>
                <w:szCs w:val="20"/>
              </w:rPr>
              <w:t>d</w:t>
            </w:r>
            <w:r w:rsidRPr="000D7D37">
              <w:rPr>
                <w:rFonts w:eastAsia="Calibri" w:cstheme="minorHAnsi"/>
                <w:spacing w:val="-10"/>
                <w:sz w:val="20"/>
                <w:szCs w:val="20"/>
              </w:rPr>
              <w:t xml:space="preserve"> </w:t>
            </w:r>
            <w:r w:rsidRPr="000D7D37">
              <w:rPr>
                <w:rFonts w:eastAsia="Calibri" w:cstheme="minorHAnsi"/>
                <w:spacing w:val="2"/>
                <w:sz w:val="20"/>
                <w:szCs w:val="20"/>
              </w:rPr>
              <w:t>i</w:t>
            </w:r>
            <w:r w:rsidRPr="000D7D37">
              <w:rPr>
                <w:rFonts w:eastAsia="Calibri" w:cstheme="minorHAnsi"/>
                <w:sz w:val="20"/>
                <w:szCs w:val="20"/>
              </w:rPr>
              <w:t>n</w:t>
            </w:r>
            <w:r w:rsidRPr="000D7D37">
              <w:rPr>
                <w:rFonts w:eastAsia="Calibri" w:cstheme="minorHAnsi"/>
                <w:spacing w:val="-10"/>
                <w:sz w:val="20"/>
                <w:szCs w:val="20"/>
              </w:rPr>
              <w:t xml:space="preserve"> </w:t>
            </w:r>
            <w:r w:rsidRPr="000D7D37">
              <w:rPr>
                <w:rFonts w:eastAsia="Calibri" w:cstheme="minorHAnsi"/>
                <w:spacing w:val="2"/>
                <w:sz w:val="20"/>
                <w:szCs w:val="20"/>
              </w:rPr>
              <w:t>s</w:t>
            </w:r>
            <w:r w:rsidRPr="000D7D37">
              <w:rPr>
                <w:rFonts w:eastAsia="Calibri" w:cstheme="minorHAnsi"/>
                <w:spacing w:val="6"/>
                <w:sz w:val="20"/>
                <w:szCs w:val="20"/>
              </w:rPr>
              <w:t>t</w:t>
            </w:r>
            <w:r w:rsidRPr="000D7D37">
              <w:rPr>
                <w:rFonts w:eastAsia="Calibri" w:cstheme="minorHAnsi"/>
                <w:spacing w:val="2"/>
                <w:sz w:val="20"/>
                <w:szCs w:val="20"/>
              </w:rPr>
              <w:t>i</w:t>
            </w:r>
            <w:r w:rsidRPr="000D7D37">
              <w:rPr>
                <w:rFonts w:eastAsia="Calibri" w:cstheme="minorHAnsi"/>
                <w:spacing w:val="-3"/>
                <w:sz w:val="20"/>
                <w:szCs w:val="20"/>
              </w:rPr>
              <w:t>l</w:t>
            </w:r>
            <w:r w:rsidRPr="000D7D37">
              <w:rPr>
                <w:rFonts w:eastAsia="Calibri" w:cstheme="minorHAnsi"/>
                <w:spacing w:val="2"/>
                <w:sz w:val="20"/>
                <w:szCs w:val="20"/>
              </w:rPr>
              <w:t>l</w:t>
            </w:r>
            <w:r w:rsidRPr="000D7D37">
              <w:rPr>
                <w:rFonts w:eastAsia="Calibri" w:cstheme="minorHAnsi"/>
                <w:spacing w:val="-2"/>
                <w:sz w:val="20"/>
                <w:szCs w:val="20"/>
              </w:rPr>
              <w:t>b</w:t>
            </w:r>
            <w:r w:rsidRPr="000D7D37">
              <w:rPr>
                <w:rFonts w:eastAsia="Calibri" w:cstheme="minorHAnsi"/>
                <w:spacing w:val="2"/>
                <w:sz w:val="20"/>
                <w:szCs w:val="20"/>
              </w:rPr>
              <w:t>i</w:t>
            </w:r>
            <w:r w:rsidRPr="000D7D37">
              <w:rPr>
                <w:rFonts w:eastAsia="Calibri" w:cstheme="minorHAnsi"/>
                <w:spacing w:val="-3"/>
                <w:sz w:val="20"/>
                <w:szCs w:val="20"/>
              </w:rPr>
              <w:t>r</w:t>
            </w:r>
            <w:r w:rsidRPr="000D7D37">
              <w:rPr>
                <w:rFonts w:eastAsia="Calibri" w:cstheme="minorHAnsi"/>
                <w:spacing w:val="1"/>
                <w:sz w:val="20"/>
                <w:szCs w:val="20"/>
              </w:rPr>
              <w:t>t</w:t>
            </w:r>
            <w:r w:rsidRPr="000D7D37">
              <w:rPr>
                <w:rFonts w:eastAsia="Calibri" w:cstheme="minorHAnsi"/>
                <w:sz w:val="20"/>
                <w:szCs w:val="20"/>
              </w:rPr>
              <w:t>h</w:t>
            </w:r>
            <w:r w:rsidRPr="000D7D37">
              <w:rPr>
                <w:rFonts w:eastAsia="Calibri" w:cstheme="minorHAnsi"/>
                <w:spacing w:val="-10"/>
                <w:sz w:val="20"/>
                <w:szCs w:val="20"/>
              </w:rPr>
              <w:t xml:space="preserve"> </w:t>
            </w:r>
            <w:r w:rsidRPr="000D7D37">
              <w:rPr>
                <w:rFonts w:eastAsia="Calibri" w:cstheme="minorHAnsi"/>
                <w:spacing w:val="3"/>
                <w:sz w:val="20"/>
                <w:szCs w:val="20"/>
              </w:rPr>
              <w:t>o</w:t>
            </w:r>
            <w:r w:rsidRPr="000D7D37">
              <w:rPr>
                <w:rFonts w:eastAsia="Calibri" w:cstheme="minorHAnsi"/>
                <w:sz w:val="20"/>
                <w:szCs w:val="20"/>
              </w:rPr>
              <w:t>r</w:t>
            </w:r>
            <w:r w:rsidRPr="000D7D37">
              <w:rPr>
                <w:rFonts w:eastAsia="Calibri" w:cstheme="minorHAnsi"/>
                <w:spacing w:val="-11"/>
                <w:sz w:val="20"/>
                <w:szCs w:val="20"/>
              </w:rPr>
              <w:t xml:space="preserve"> </w:t>
            </w:r>
            <w:r w:rsidRPr="000D7D37">
              <w:rPr>
                <w:rFonts w:eastAsia="Calibri" w:cstheme="minorHAnsi"/>
                <w:spacing w:val="1"/>
                <w:sz w:val="20"/>
                <w:szCs w:val="20"/>
              </w:rPr>
              <w:t>w</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3"/>
                <w:sz w:val="20"/>
                <w:szCs w:val="20"/>
              </w:rPr>
              <w:t>r</w:t>
            </w:r>
            <w:r w:rsidRPr="000D7D37">
              <w:rPr>
                <w:rFonts w:eastAsia="Calibri" w:cstheme="minorHAnsi"/>
                <w:sz w:val="20"/>
                <w:szCs w:val="20"/>
              </w:rPr>
              <w:t>e</w:t>
            </w:r>
            <w:r w:rsidRPr="000D7D37">
              <w:rPr>
                <w:rFonts w:eastAsia="Calibri" w:cstheme="minorHAnsi"/>
                <w:spacing w:val="-3"/>
                <w:sz w:val="20"/>
                <w:szCs w:val="20"/>
              </w:rPr>
              <w:t xml:space="preserve"> </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8"/>
                <w:sz w:val="20"/>
                <w:szCs w:val="20"/>
              </w:rPr>
              <w:t xml:space="preserve"> </w:t>
            </w:r>
            <w:r w:rsidRPr="000D7D37">
              <w:rPr>
                <w:rFonts w:eastAsia="Calibri" w:cstheme="minorHAnsi"/>
                <w:spacing w:val="-1"/>
                <w:sz w:val="20"/>
                <w:szCs w:val="20"/>
              </w:rPr>
              <w:t>c</w:t>
            </w:r>
            <w:r w:rsidRPr="000D7D37">
              <w:rPr>
                <w:rFonts w:eastAsia="Calibri" w:cstheme="minorHAnsi"/>
                <w:spacing w:val="-2"/>
                <w:sz w:val="20"/>
                <w:szCs w:val="20"/>
              </w:rPr>
              <w:t>h</w:t>
            </w:r>
            <w:r w:rsidRPr="000D7D37">
              <w:rPr>
                <w:rFonts w:eastAsia="Calibri" w:cstheme="minorHAnsi"/>
                <w:spacing w:val="7"/>
                <w:sz w:val="20"/>
                <w:szCs w:val="20"/>
              </w:rPr>
              <w:t>i</w:t>
            </w:r>
            <w:r w:rsidRPr="000D7D37">
              <w:rPr>
                <w:rFonts w:eastAsia="Calibri" w:cstheme="minorHAnsi"/>
                <w:spacing w:val="2"/>
                <w:sz w:val="20"/>
                <w:szCs w:val="20"/>
              </w:rPr>
              <w:t>l</w:t>
            </w:r>
            <w:r w:rsidRPr="000D7D37">
              <w:rPr>
                <w:rFonts w:eastAsia="Calibri" w:cstheme="minorHAnsi"/>
                <w:sz w:val="20"/>
                <w:szCs w:val="20"/>
              </w:rPr>
              <w:t xml:space="preserve">d </w:t>
            </w:r>
            <w:r w:rsidRPr="000D7D37">
              <w:rPr>
                <w:rFonts w:eastAsia="Calibri" w:cstheme="minorHAnsi"/>
                <w:spacing w:val="2"/>
                <w:sz w:val="20"/>
                <w:szCs w:val="20"/>
              </w:rPr>
              <w:t>l</w:t>
            </w:r>
            <w:r w:rsidRPr="000D7D37">
              <w:rPr>
                <w:rFonts w:eastAsia="Calibri" w:cstheme="minorHAnsi"/>
                <w:sz w:val="20"/>
                <w:szCs w:val="20"/>
              </w:rPr>
              <w:t>a</w:t>
            </w:r>
            <w:r w:rsidRPr="000D7D37">
              <w:rPr>
                <w:rFonts w:eastAsia="Calibri" w:cstheme="minorHAnsi"/>
                <w:spacing w:val="1"/>
                <w:sz w:val="20"/>
                <w:szCs w:val="20"/>
              </w:rPr>
              <w:t>te</w:t>
            </w:r>
            <w:r w:rsidRPr="000D7D37">
              <w:rPr>
                <w:rFonts w:eastAsia="Calibri" w:cstheme="minorHAnsi"/>
                <w:sz w:val="20"/>
                <w:szCs w:val="20"/>
              </w:rPr>
              <w:t>r</w:t>
            </w:r>
            <w:r w:rsidRPr="000D7D37">
              <w:rPr>
                <w:rFonts w:eastAsia="Calibri" w:cstheme="minorHAnsi"/>
                <w:spacing w:val="-14"/>
                <w:sz w:val="20"/>
                <w:szCs w:val="20"/>
              </w:rPr>
              <w:t xml:space="preserve"> </w:t>
            </w:r>
            <w:r w:rsidRPr="000D7D37">
              <w:rPr>
                <w:rFonts w:eastAsia="Calibri" w:cstheme="minorHAnsi"/>
                <w:spacing w:val="-2"/>
                <w:sz w:val="20"/>
                <w:szCs w:val="20"/>
              </w:rPr>
              <w:t>d</w:t>
            </w:r>
            <w:r w:rsidRPr="000D7D37">
              <w:rPr>
                <w:rFonts w:eastAsia="Calibri" w:cstheme="minorHAnsi"/>
                <w:spacing w:val="2"/>
                <w:sz w:val="20"/>
                <w:szCs w:val="20"/>
              </w:rPr>
              <w:t>i</w:t>
            </w:r>
            <w:r w:rsidRPr="000D7D37">
              <w:rPr>
                <w:rFonts w:eastAsia="Calibri" w:cstheme="minorHAnsi"/>
                <w:sz w:val="20"/>
                <w:szCs w:val="20"/>
              </w:rPr>
              <w:t>e</w:t>
            </w:r>
            <w:r w:rsidRPr="000D7D37">
              <w:rPr>
                <w:rFonts w:eastAsia="Calibri" w:cstheme="minorHAnsi"/>
                <w:spacing w:val="2"/>
                <w:sz w:val="20"/>
                <w:szCs w:val="20"/>
              </w:rPr>
              <w:t>s</w:t>
            </w:r>
            <w:r w:rsidRPr="000D7D37">
              <w:rPr>
                <w:rFonts w:eastAsia="Calibri" w:cstheme="minorHAnsi"/>
                <w:sz w:val="20"/>
                <w:szCs w:val="20"/>
              </w:rPr>
              <w:t>)</w:t>
            </w:r>
          </w:p>
        </w:tc>
        <w:tc>
          <w:tcPr>
            <w:tcW w:w="2550" w:type="dxa"/>
            <w:tcBorders>
              <w:top w:val="single" w:sz="5" w:space="0" w:color="000000"/>
              <w:left w:val="single" w:sz="5" w:space="0" w:color="000000"/>
              <w:bottom w:val="single" w:sz="5" w:space="0" w:color="000000"/>
              <w:right w:val="single" w:sz="4" w:space="0" w:color="auto"/>
            </w:tcBorders>
          </w:tcPr>
          <w:p w14:paraId="5EF3613E" w14:textId="77777777" w:rsidR="006519BF" w:rsidRPr="000D7D37" w:rsidRDefault="006519BF" w:rsidP="004021ED">
            <w:pPr>
              <w:pStyle w:val="TableParagraph"/>
              <w:spacing w:before="5"/>
              <w:ind w:left="99"/>
              <w:rPr>
                <w:rFonts w:eastAsia="Calibri" w:cstheme="minorHAnsi"/>
                <w:sz w:val="20"/>
                <w:szCs w:val="20"/>
              </w:rPr>
            </w:pPr>
            <w:r w:rsidRPr="000D7D37">
              <w:rPr>
                <w:rFonts w:eastAsia="Calibri" w:cstheme="minorHAnsi"/>
                <w:spacing w:val="-2"/>
                <w:sz w:val="20"/>
                <w:szCs w:val="20"/>
              </w:rPr>
              <w:t>2</w:t>
            </w:r>
            <w:r w:rsidRPr="000D7D37">
              <w:rPr>
                <w:rFonts w:eastAsia="Calibri" w:cstheme="minorHAnsi"/>
                <w:sz w:val="20"/>
                <w:szCs w:val="20"/>
              </w:rPr>
              <w:t>5</w:t>
            </w:r>
            <w:r w:rsidRPr="000D7D37">
              <w:rPr>
                <w:rFonts w:eastAsia="Calibri" w:cstheme="minorHAnsi"/>
                <w:spacing w:val="-10"/>
                <w:sz w:val="20"/>
                <w:szCs w:val="20"/>
              </w:rPr>
              <w:t xml:space="preserve"> </w:t>
            </w:r>
            <w:r w:rsidRPr="000D7D37">
              <w:rPr>
                <w:rFonts w:eastAsia="Calibri" w:cstheme="minorHAnsi"/>
                <w:spacing w:val="1"/>
                <w:sz w:val="20"/>
                <w:szCs w:val="20"/>
              </w:rPr>
              <w:t>y</w:t>
            </w:r>
            <w:r w:rsidRPr="000D7D37">
              <w:rPr>
                <w:rFonts w:eastAsia="Calibri" w:cstheme="minorHAnsi"/>
                <w:sz w:val="20"/>
                <w:szCs w:val="20"/>
              </w:rPr>
              <w:t>ea</w:t>
            </w:r>
            <w:r w:rsidRPr="000D7D37">
              <w:rPr>
                <w:rFonts w:eastAsia="Calibri" w:cstheme="minorHAnsi"/>
                <w:spacing w:val="-3"/>
                <w:sz w:val="20"/>
                <w:szCs w:val="20"/>
              </w:rPr>
              <w:t>r</w:t>
            </w:r>
            <w:r w:rsidRPr="000D7D37">
              <w:rPr>
                <w:rFonts w:eastAsia="Calibri" w:cstheme="minorHAnsi"/>
                <w:sz w:val="20"/>
                <w:szCs w:val="20"/>
              </w:rPr>
              <w:t>s</w:t>
            </w:r>
            <w:r w:rsidRPr="000D7D37">
              <w:rPr>
                <w:rFonts w:eastAsia="Calibri" w:cstheme="minorHAnsi"/>
                <w:spacing w:val="-2"/>
                <w:sz w:val="20"/>
                <w:szCs w:val="20"/>
              </w:rPr>
              <w:t xml:space="preserve"> </w:t>
            </w:r>
            <w:r w:rsidRPr="000D7D37">
              <w:rPr>
                <w:rFonts w:eastAsia="Calibri" w:cstheme="minorHAnsi"/>
                <w:sz w:val="20"/>
                <w:szCs w:val="20"/>
              </w:rPr>
              <w:t>a</w:t>
            </w:r>
            <w:r w:rsidRPr="000D7D37">
              <w:rPr>
                <w:rFonts w:eastAsia="Calibri" w:cstheme="minorHAnsi"/>
                <w:spacing w:val="-2"/>
                <w:sz w:val="20"/>
                <w:szCs w:val="20"/>
              </w:rPr>
              <w:t>f</w:t>
            </w:r>
            <w:r w:rsidRPr="000D7D37">
              <w:rPr>
                <w:rFonts w:eastAsia="Calibri" w:cstheme="minorHAnsi"/>
                <w:spacing w:val="1"/>
                <w:sz w:val="20"/>
                <w:szCs w:val="20"/>
              </w:rPr>
              <w:t>t</w:t>
            </w:r>
            <w:r w:rsidRPr="000D7D37">
              <w:rPr>
                <w:rFonts w:eastAsia="Calibri" w:cstheme="minorHAnsi"/>
                <w:sz w:val="20"/>
                <w:szCs w:val="20"/>
              </w:rPr>
              <w:t>er</w:t>
            </w:r>
            <w:r w:rsidRPr="000D7D37">
              <w:rPr>
                <w:rFonts w:eastAsia="Calibri" w:cstheme="minorHAnsi"/>
                <w:spacing w:val="-11"/>
                <w:sz w:val="20"/>
                <w:szCs w:val="20"/>
              </w:rPr>
              <w:t xml:space="preserve"> </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3"/>
                <w:sz w:val="20"/>
                <w:szCs w:val="20"/>
              </w:rPr>
              <w:t xml:space="preserve"> </w:t>
            </w:r>
            <w:r w:rsidRPr="000D7D37">
              <w:rPr>
                <w:rFonts w:eastAsia="Calibri" w:cstheme="minorHAnsi"/>
                <w:spacing w:val="-2"/>
                <w:sz w:val="20"/>
                <w:szCs w:val="20"/>
              </w:rPr>
              <w:t>b</w:t>
            </w:r>
            <w:r w:rsidRPr="000D7D37">
              <w:rPr>
                <w:rFonts w:eastAsia="Calibri" w:cstheme="minorHAnsi"/>
                <w:spacing w:val="2"/>
                <w:sz w:val="20"/>
                <w:szCs w:val="20"/>
              </w:rPr>
              <w:t>i</w:t>
            </w:r>
            <w:r w:rsidRPr="000D7D37">
              <w:rPr>
                <w:rFonts w:eastAsia="Calibri" w:cstheme="minorHAnsi"/>
                <w:spacing w:val="-3"/>
                <w:sz w:val="20"/>
                <w:szCs w:val="20"/>
              </w:rPr>
              <w:t>r</w:t>
            </w:r>
            <w:r w:rsidRPr="000D7D37">
              <w:rPr>
                <w:rFonts w:eastAsia="Calibri" w:cstheme="minorHAnsi"/>
                <w:spacing w:val="1"/>
                <w:sz w:val="20"/>
                <w:szCs w:val="20"/>
              </w:rPr>
              <w:t>t</w:t>
            </w:r>
            <w:r w:rsidRPr="000D7D37">
              <w:rPr>
                <w:rFonts w:eastAsia="Calibri" w:cstheme="minorHAnsi"/>
                <w:sz w:val="20"/>
                <w:szCs w:val="20"/>
              </w:rPr>
              <w:t>h</w:t>
            </w:r>
            <w:r w:rsidRPr="000D7D37">
              <w:rPr>
                <w:rFonts w:eastAsia="Calibri" w:cstheme="minorHAnsi"/>
                <w:spacing w:val="-5"/>
                <w:sz w:val="20"/>
                <w:szCs w:val="20"/>
              </w:rPr>
              <w:t xml:space="preserve"> </w:t>
            </w:r>
            <w:r w:rsidRPr="000D7D37">
              <w:rPr>
                <w:rFonts w:eastAsia="Calibri" w:cstheme="minorHAnsi"/>
                <w:spacing w:val="3"/>
                <w:sz w:val="20"/>
                <w:szCs w:val="20"/>
              </w:rPr>
              <w:t>o</w:t>
            </w:r>
            <w:r w:rsidRPr="000D7D37">
              <w:rPr>
                <w:rFonts w:eastAsia="Calibri" w:cstheme="minorHAnsi"/>
                <w:sz w:val="20"/>
                <w:szCs w:val="20"/>
              </w:rPr>
              <w:t>f</w:t>
            </w:r>
            <w:r w:rsidRPr="000D7D37">
              <w:rPr>
                <w:rFonts w:eastAsia="Calibri" w:cstheme="minorHAnsi"/>
                <w:spacing w:val="-5"/>
                <w:sz w:val="20"/>
                <w:szCs w:val="20"/>
              </w:rPr>
              <w:t xml:space="preserve"> </w:t>
            </w:r>
            <w:r w:rsidRPr="000D7D37">
              <w:rPr>
                <w:rFonts w:eastAsia="Calibri" w:cstheme="minorHAnsi"/>
                <w:spacing w:val="1"/>
                <w:sz w:val="20"/>
                <w:szCs w:val="20"/>
              </w:rPr>
              <w:t>t</w:t>
            </w:r>
            <w:r w:rsidRPr="000D7D37">
              <w:rPr>
                <w:rFonts w:eastAsia="Calibri" w:cstheme="minorHAnsi"/>
                <w:spacing w:val="-1"/>
                <w:sz w:val="20"/>
                <w:szCs w:val="20"/>
              </w:rPr>
              <w:t>h</w:t>
            </w:r>
            <w:r w:rsidRPr="000D7D37">
              <w:rPr>
                <w:rFonts w:eastAsia="Calibri" w:cstheme="minorHAnsi"/>
                <w:sz w:val="20"/>
                <w:szCs w:val="20"/>
              </w:rPr>
              <w:t>e</w:t>
            </w:r>
            <w:r w:rsidRPr="000D7D37">
              <w:rPr>
                <w:rFonts w:eastAsia="Calibri" w:cstheme="minorHAnsi"/>
                <w:spacing w:val="-7"/>
                <w:sz w:val="20"/>
                <w:szCs w:val="20"/>
              </w:rPr>
              <w:t xml:space="preserve"> </w:t>
            </w:r>
            <w:r w:rsidRPr="000D7D37">
              <w:rPr>
                <w:rFonts w:eastAsia="Calibri" w:cstheme="minorHAnsi"/>
                <w:spacing w:val="2"/>
                <w:sz w:val="20"/>
                <w:szCs w:val="20"/>
              </w:rPr>
              <w:t>l</w:t>
            </w:r>
            <w:r w:rsidRPr="000D7D37">
              <w:rPr>
                <w:rFonts w:eastAsia="Calibri" w:cstheme="minorHAnsi"/>
                <w:sz w:val="20"/>
                <w:szCs w:val="20"/>
              </w:rPr>
              <w:t>a</w:t>
            </w:r>
            <w:r w:rsidRPr="000D7D37">
              <w:rPr>
                <w:rFonts w:eastAsia="Calibri" w:cstheme="minorHAnsi"/>
                <w:spacing w:val="2"/>
                <w:sz w:val="20"/>
                <w:szCs w:val="20"/>
              </w:rPr>
              <w:t>s</w:t>
            </w:r>
            <w:r w:rsidRPr="000D7D37">
              <w:rPr>
                <w:rFonts w:eastAsia="Calibri" w:cstheme="minorHAnsi"/>
                <w:sz w:val="20"/>
                <w:szCs w:val="20"/>
              </w:rPr>
              <w:t>t</w:t>
            </w:r>
            <w:r w:rsidRPr="000D7D37">
              <w:rPr>
                <w:rFonts w:eastAsia="Calibri" w:cstheme="minorHAnsi"/>
                <w:spacing w:val="-3"/>
                <w:sz w:val="20"/>
                <w:szCs w:val="20"/>
              </w:rPr>
              <w:t xml:space="preserve"> </w:t>
            </w:r>
            <w:r w:rsidRPr="000D7D37">
              <w:rPr>
                <w:rFonts w:eastAsia="Calibri" w:cstheme="minorHAnsi"/>
                <w:spacing w:val="-1"/>
                <w:sz w:val="20"/>
                <w:szCs w:val="20"/>
              </w:rPr>
              <w:t>c</w:t>
            </w:r>
            <w:r w:rsidRPr="000D7D37">
              <w:rPr>
                <w:rFonts w:eastAsia="Calibri" w:cstheme="minorHAnsi"/>
                <w:spacing w:val="-2"/>
                <w:sz w:val="20"/>
                <w:szCs w:val="20"/>
              </w:rPr>
              <w:t>h</w:t>
            </w:r>
            <w:r w:rsidRPr="000D7D37">
              <w:rPr>
                <w:rFonts w:eastAsia="Calibri" w:cstheme="minorHAnsi"/>
                <w:spacing w:val="2"/>
                <w:sz w:val="20"/>
                <w:szCs w:val="20"/>
              </w:rPr>
              <w:t>il</w:t>
            </w:r>
            <w:r w:rsidRPr="000D7D37">
              <w:rPr>
                <w:rFonts w:eastAsia="Calibri" w:cstheme="minorHAnsi"/>
                <w:sz w:val="20"/>
                <w:szCs w:val="20"/>
              </w:rPr>
              <w:t>d</w:t>
            </w:r>
          </w:p>
        </w:tc>
        <w:tc>
          <w:tcPr>
            <w:tcW w:w="2837" w:type="dxa"/>
            <w:tcBorders>
              <w:top w:val="single" w:sz="4" w:space="0" w:color="auto"/>
              <w:left w:val="single" w:sz="4" w:space="0" w:color="auto"/>
              <w:bottom w:val="single" w:sz="4" w:space="0" w:color="auto"/>
              <w:right w:val="single" w:sz="4" w:space="0" w:color="auto"/>
            </w:tcBorders>
          </w:tcPr>
          <w:p w14:paraId="39E664E3" w14:textId="77777777" w:rsidR="006519BF" w:rsidRDefault="006519BF" w:rsidP="004021ED">
            <w:pPr>
              <w:rPr>
                <w:rFonts w:cstheme="minorHAnsi"/>
                <w:szCs w:val="20"/>
              </w:rPr>
            </w:pPr>
            <w:r w:rsidRPr="00A5341E">
              <w:rPr>
                <w:rFonts w:cstheme="minorHAnsi"/>
                <w:spacing w:val="-1"/>
                <w:szCs w:val="20"/>
              </w:rPr>
              <w:t>As per H</w:t>
            </w:r>
            <w:r w:rsidRPr="00A5341E">
              <w:rPr>
                <w:rFonts w:cstheme="minorHAnsi"/>
                <w:szCs w:val="20"/>
              </w:rPr>
              <w:t>SE</w:t>
            </w:r>
            <w:r w:rsidRPr="00A5341E">
              <w:rPr>
                <w:rFonts w:cstheme="minorHAnsi"/>
                <w:spacing w:val="-2"/>
                <w:szCs w:val="20"/>
              </w:rPr>
              <w:t xml:space="preserve"> </w:t>
            </w:r>
            <w:r w:rsidRPr="00A5341E">
              <w:rPr>
                <w:rFonts w:cstheme="minorHAnsi"/>
                <w:spacing w:val="2"/>
                <w:szCs w:val="20"/>
              </w:rPr>
              <w:t>‘</w:t>
            </w:r>
            <w:r w:rsidRPr="00A5341E">
              <w:rPr>
                <w:rFonts w:cstheme="minorHAnsi"/>
                <w:spacing w:val="-2"/>
                <w:szCs w:val="20"/>
              </w:rPr>
              <w:t>N</w:t>
            </w:r>
            <w:r w:rsidRPr="00A5341E">
              <w:rPr>
                <w:rFonts w:cstheme="minorHAnsi"/>
                <w:szCs w:val="20"/>
              </w:rPr>
              <w:t>a</w:t>
            </w:r>
            <w:r w:rsidRPr="00A5341E">
              <w:rPr>
                <w:rFonts w:cstheme="minorHAnsi"/>
                <w:spacing w:val="1"/>
                <w:szCs w:val="20"/>
              </w:rPr>
              <w:t>t</w:t>
            </w:r>
            <w:r w:rsidRPr="00A5341E">
              <w:rPr>
                <w:rFonts w:cstheme="minorHAnsi"/>
                <w:spacing w:val="2"/>
                <w:szCs w:val="20"/>
              </w:rPr>
              <w:t>i</w:t>
            </w:r>
            <w:r w:rsidRPr="00A5341E">
              <w:rPr>
                <w:rFonts w:cstheme="minorHAnsi"/>
                <w:spacing w:val="-2"/>
                <w:szCs w:val="20"/>
              </w:rPr>
              <w:t>on</w:t>
            </w:r>
            <w:r w:rsidRPr="00A5341E">
              <w:rPr>
                <w:rFonts w:cstheme="minorHAnsi"/>
                <w:szCs w:val="20"/>
              </w:rPr>
              <w:t>al</w:t>
            </w:r>
            <w:r w:rsidRPr="00A5341E">
              <w:rPr>
                <w:rFonts w:cstheme="minorHAnsi"/>
                <w:spacing w:val="-7"/>
                <w:szCs w:val="20"/>
              </w:rPr>
              <w:t xml:space="preserve"> </w:t>
            </w:r>
            <w:r w:rsidRPr="00A5341E">
              <w:rPr>
                <w:rFonts w:cstheme="minorHAnsi"/>
                <w:spacing w:val="-1"/>
                <w:szCs w:val="20"/>
              </w:rPr>
              <w:t>H</w:t>
            </w:r>
            <w:r w:rsidRPr="00A5341E">
              <w:rPr>
                <w:rFonts w:cstheme="minorHAnsi"/>
                <w:spacing w:val="-2"/>
                <w:szCs w:val="20"/>
              </w:rPr>
              <w:t>o</w:t>
            </w:r>
            <w:r w:rsidRPr="00A5341E">
              <w:rPr>
                <w:rFonts w:cstheme="minorHAnsi"/>
                <w:spacing w:val="2"/>
                <w:szCs w:val="20"/>
              </w:rPr>
              <w:t>s</w:t>
            </w:r>
            <w:r w:rsidRPr="00A5341E">
              <w:rPr>
                <w:rFonts w:cstheme="minorHAnsi"/>
                <w:spacing w:val="-2"/>
                <w:szCs w:val="20"/>
              </w:rPr>
              <w:t>p</w:t>
            </w:r>
            <w:r w:rsidRPr="00A5341E">
              <w:rPr>
                <w:rFonts w:cstheme="minorHAnsi"/>
                <w:spacing w:val="2"/>
                <w:szCs w:val="20"/>
              </w:rPr>
              <w:t>i</w:t>
            </w:r>
            <w:r w:rsidRPr="00A5341E">
              <w:rPr>
                <w:rFonts w:cstheme="minorHAnsi"/>
                <w:spacing w:val="1"/>
                <w:szCs w:val="20"/>
              </w:rPr>
              <w:t>t</w:t>
            </w:r>
            <w:r w:rsidRPr="00A5341E">
              <w:rPr>
                <w:rFonts w:cstheme="minorHAnsi"/>
                <w:szCs w:val="20"/>
              </w:rPr>
              <w:t>a</w:t>
            </w:r>
            <w:r w:rsidRPr="00A5341E">
              <w:rPr>
                <w:rFonts w:cstheme="minorHAnsi"/>
                <w:spacing w:val="2"/>
                <w:szCs w:val="20"/>
              </w:rPr>
              <w:t>l</w:t>
            </w:r>
            <w:r w:rsidRPr="00A5341E">
              <w:rPr>
                <w:rFonts w:cstheme="minorHAnsi"/>
                <w:szCs w:val="20"/>
              </w:rPr>
              <w:t>s</w:t>
            </w:r>
            <w:r w:rsidRPr="00A5341E">
              <w:rPr>
                <w:rFonts w:cstheme="minorHAnsi"/>
                <w:spacing w:val="-3"/>
                <w:szCs w:val="20"/>
              </w:rPr>
              <w:t xml:space="preserve"> </w:t>
            </w:r>
            <w:r w:rsidRPr="00A5341E">
              <w:rPr>
                <w:rFonts w:cstheme="minorHAnsi"/>
                <w:szCs w:val="20"/>
              </w:rPr>
              <w:t>O</w:t>
            </w:r>
            <w:r w:rsidRPr="00A5341E">
              <w:rPr>
                <w:rFonts w:cstheme="minorHAnsi"/>
                <w:spacing w:val="-2"/>
                <w:szCs w:val="20"/>
              </w:rPr>
              <w:t>ff</w:t>
            </w:r>
            <w:r w:rsidRPr="00A5341E">
              <w:rPr>
                <w:rFonts w:cstheme="minorHAnsi"/>
                <w:spacing w:val="2"/>
                <w:szCs w:val="20"/>
              </w:rPr>
              <w:t>i</w:t>
            </w:r>
            <w:r w:rsidRPr="00A5341E">
              <w:rPr>
                <w:rFonts w:cstheme="minorHAnsi"/>
                <w:spacing w:val="-1"/>
                <w:szCs w:val="20"/>
              </w:rPr>
              <w:t>c</w:t>
            </w:r>
            <w:r w:rsidRPr="00A5341E">
              <w:rPr>
                <w:rFonts w:cstheme="minorHAnsi"/>
                <w:spacing w:val="-5"/>
                <w:szCs w:val="20"/>
              </w:rPr>
              <w:t>e</w:t>
            </w:r>
            <w:r w:rsidRPr="00A5341E">
              <w:rPr>
                <w:rFonts w:cstheme="minorHAnsi"/>
                <w:szCs w:val="20"/>
              </w:rPr>
              <w:t>,</w:t>
            </w:r>
            <w:r w:rsidRPr="00A5341E">
              <w:rPr>
                <w:rFonts w:cstheme="minorHAnsi"/>
                <w:w w:val="99"/>
                <w:szCs w:val="20"/>
              </w:rPr>
              <w:t xml:space="preserve"> </w:t>
            </w:r>
            <w:r w:rsidRPr="00A5341E">
              <w:rPr>
                <w:rFonts w:cstheme="minorHAnsi"/>
                <w:spacing w:val="1"/>
                <w:szCs w:val="20"/>
              </w:rPr>
              <w:t>C</w:t>
            </w:r>
            <w:r w:rsidRPr="00A5341E">
              <w:rPr>
                <w:rFonts w:cstheme="minorHAnsi"/>
                <w:spacing w:val="-2"/>
                <w:szCs w:val="20"/>
              </w:rPr>
              <w:t>od</w:t>
            </w:r>
            <w:r w:rsidRPr="00A5341E">
              <w:rPr>
                <w:rFonts w:cstheme="minorHAnsi"/>
                <w:szCs w:val="20"/>
              </w:rPr>
              <w:t>e</w:t>
            </w:r>
            <w:r w:rsidRPr="00A5341E">
              <w:rPr>
                <w:rFonts w:cstheme="minorHAnsi"/>
                <w:spacing w:val="-4"/>
                <w:szCs w:val="20"/>
              </w:rPr>
              <w:t xml:space="preserve"> </w:t>
            </w:r>
            <w:r w:rsidRPr="00A5341E">
              <w:rPr>
                <w:rFonts w:cstheme="minorHAnsi"/>
                <w:spacing w:val="-2"/>
                <w:szCs w:val="20"/>
              </w:rPr>
              <w:t>o</w:t>
            </w:r>
            <w:r w:rsidRPr="00A5341E">
              <w:rPr>
                <w:rFonts w:cstheme="minorHAnsi"/>
                <w:szCs w:val="20"/>
              </w:rPr>
              <w:t>f</w:t>
            </w:r>
            <w:r w:rsidRPr="00A5341E">
              <w:rPr>
                <w:rFonts w:cstheme="minorHAnsi"/>
                <w:spacing w:val="-11"/>
                <w:szCs w:val="20"/>
              </w:rPr>
              <w:t xml:space="preserve"> </w:t>
            </w:r>
            <w:r w:rsidRPr="00A5341E">
              <w:rPr>
                <w:rFonts w:cstheme="minorHAnsi"/>
                <w:spacing w:val="5"/>
                <w:szCs w:val="20"/>
              </w:rPr>
              <w:t>P</w:t>
            </w:r>
            <w:r w:rsidRPr="00A5341E">
              <w:rPr>
                <w:rFonts w:cstheme="minorHAnsi"/>
                <w:spacing w:val="-3"/>
                <w:szCs w:val="20"/>
              </w:rPr>
              <w:t>r</w:t>
            </w:r>
            <w:r w:rsidRPr="00A5341E">
              <w:rPr>
                <w:rFonts w:cstheme="minorHAnsi"/>
                <w:szCs w:val="20"/>
              </w:rPr>
              <w:t>a</w:t>
            </w:r>
            <w:r w:rsidRPr="00A5341E">
              <w:rPr>
                <w:rFonts w:cstheme="minorHAnsi"/>
                <w:spacing w:val="-1"/>
                <w:szCs w:val="20"/>
              </w:rPr>
              <w:t>c</w:t>
            </w:r>
            <w:r w:rsidRPr="00A5341E">
              <w:rPr>
                <w:rFonts w:cstheme="minorHAnsi"/>
                <w:spacing w:val="1"/>
                <w:szCs w:val="20"/>
              </w:rPr>
              <w:t>t</w:t>
            </w:r>
            <w:r w:rsidRPr="00A5341E">
              <w:rPr>
                <w:rFonts w:cstheme="minorHAnsi"/>
                <w:spacing w:val="2"/>
                <w:szCs w:val="20"/>
              </w:rPr>
              <w:t>i</w:t>
            </w:r>
            <w:r w:rsidRPr="00A5341E">
              <w:rPr>
                <w:rFonts w:cstheme="minorHAnsi"/>
                <w:spacing w:val="-1"/>
                <w:szCs w:val="20"/>
              </w:rPr>
              <w:t>c</w:t>
            </w:r>
            <w:r w:rsidRPr="00A5341E">
              <w:rPr>
                <w:rFonts w:cstheme="minorHAnsi"/>
                <w:szCs w:val="20"/>
              </w:rPr>
              <w:t>e</w:t>
            </w:r>
            <w:r w:rsidRPr="00A5341E">
              <w:rPr>
                <w:rFonts w:cstheme="minorHAnsi"/>
                <w:spacing w:val="-9"/>
                <w:szCs w:val="20"/>
              </w:rPr>
              <w:t xml:space="preserve"> </w:t>
            </w:r>
            <w:r w:rsidRPr="00A5341E">
              <w:rPr>
                <w:rFonts w:cstheme="minorHAnsi"/>
                <w:spacing w:val="-2"/>
                <w:szCs w:val="20"/>
              </w:rPr>
              <w:t>fo</w:t>
            </w:r>
            <w:r w:rsidRPr="00A5341E">
              <w:rPr>
                <w:rFonts w:cstheme="minorHAnsi"/>
                <w:szCs w:val="20"/>
              </w:rPr>
              <w:t>r</w:t>
            </w:r>
            <w:r w:rsidRPr="00A5341E">
              <w:rPr>
                <w:rFonts w:cstheme="minorHAnsi"/>
                <w:spacing w:val="-6"/>
                <w:szCs w:val="20"/>
              </w:rPr>
              <w:t xml:space="preserve"> </w:t>
            </w:r>
            <w:r w:rsidRPr="00A5341E">
              <w:rPr>
                <w:rFonts w:cstheme="minorHAnsi"/>
                <w:spacing w:val="-1"/>
                <w:szCs w:val="20"/>
              </w:rPr>
              <w:t>H</w:t>
            </w:r>
            <w:r w:rsidRPr="00A5341E">
              <w:rPr>
                <w:rFonts w:cstheme="minorHAnsi"/>
                <w:szCs w:val="20"/>
              </w:rPr>
              <w:t>ea</w:t>
            </w:r>
            <w:r w:rsidRPr="00A5341E">
              <w:rPr>
                <w:rFonts w:cstheme="minorHAnsi"/>
                <w:spacing w:val="2"/>
                <w:szCs w:val="20"/>
              </w:rPr>
              <w:t>l</w:t>
            </w:r>
            <w:r w:rsidRPr="00A5341E">
              <w:rPr>
                <w:rFonts w:cstheme="minorHAnsi"/>
                <w:spacing w:val="1"/>
                <w:szCs w:val="20"/>
              </w:rPr>
              <w:t>t</w:t>
            </w:r>
            <w:r w:rsidRPr="00A5341E">
              <w:rPr>
                <w:rFonts w:cstheme="minorHAnsi"/>
                <w:spacing w:val="-2"/>
                <w:szCs w:val="20"/>
              </w:rPr>
              <w:t>h</w:t>
            </w:r>
            <w:r w:rsidRPr="00A5341E">
              <w:rPr>
                <w:rFonts w:cstheme="minorHAnsi"/>
                <w:spacing w:val="-1"/>
                <w:szCs w:val="20"/>
              </w:rPr>
              <w:t>c</w:t>
            </w:r>
            <w:r w:rsidRPr="00A5341E">
              <w:rPr>
                <w:rFonts w:cstheme="minorHAnsi"/>
                <w:szCs w:val="20"/>
              </w:rPr>
              <w:t>a</w:t>
            </w:r>
            <w:r w:rsidRPr="00A5341E">
              <w:rPr>
                <w:rFonts w:cstheme="minorHAnsi"/>
                <w:spacing w:val="-3"/>
                <w:szCs w:val="20"/>
              </w:rPr>
              <w:t>r</w:t>
            </w:r>
            <w:r w:rsidRPr="00A5341E">
              <w:rPr>
                <w:rFonts w:cstheme="minorHAnsi"/>
                <w:szCs w:val="20"/>
              </w:rPr>
              <w:t>e</w:t>
            </w:r>
            <w:r w:rsidRPr="00A5341E">
              <w:rPr>
                <w:rFonts w:cstheme="minorHAnsi"/>
                <w:spacing w:val="-9"/>
                <w:szCs w:val="20"/>
              </w:rPr>
              <w:t xml:space="preserve"> </w:t>
            </w:r>
            <w:r w:rsidRPr="00A5341E">
              <w:rPr>
                <w:rFonts w:cstheme="minorHAnsi"/>
                <w:spacing w:val="-1"/>
                <w:szCs w:val="20"/>
              </w:rPr>
              <w:t>R</w:t>
            </w:r>
            <w:r w:rsidRPr="00A5341E">
              <w:rPr>
                <w:rFonts w:cstheme="minorHAnsi"/>
                <w:szCs w:val="20"/>
              </w:rPr>
              <w:t>e</w:t>
            </w:r>
            <w:r w:rsidRPr="00A5341E">
              <w:rPr>
                <w:rFonts w:cstheme="minorHAnsi"/>
                <w:spacing w:val="-1"/>
                <w:szCs w:val="20"/>
              </w:rPr>
              <w:t>c</w:t>
            </w:r>
            <w:r w:rsidRPr="00A5341E">
              <w:rPr>
                <w:rFonts w:cstheme="minorHAnsi"/>
                <w:spacing w:val="3"/>
                <w:szCs w:val="20"/>
              </w:rPr>
              <w:t>o</w:t>
            </w:r>
            <w:r w:rsidRPr="00A5341E">
              <w:rPr>
                <w:rFonts w:cstheme="minorHAnsi"/>
                <w:spacing w:val="-3"/>
                <w:szCs w:val="20"/>
              </w:rPr>
              <w:t>r</w:t>
            </w:r>
            <w:r w:rsidRPr="00A5341E">
              <w:rPr>
                <w:rFonts w:cstheme="minorHAnsi"/>
                <w:spacing w:val="-2"/>
                <w:szCs w:val="20"/>
              </w:rPr>
              <w:t>d</w:t>
            </w:r>
            <w:r w:rsidRPr="00A5341E">
              <w:rPr>
                <w:rFonts w:cstheme="minorHAnsi"/>
                <w:szCs w:val="20"/>
              </w:rPr>
              <w:t>s</w:t>
            </w:r>
          </w:p>
          <w:p w14:paraId="56B91861" w14:textId="77777777" w:rsidR="006519BF" w:rsidRPr="000D7D37" w:rsidRDefault="006519BF" w:rsidP="004021ED">
            <w:pPr>
              <w:rPr>
                <w:rFonts w:eastAsia="Calibri" w:cstheme="minorHAnsi"/>
                <w:szCs w:val="20"/>
              </w:rPr>
            </w:pPr>
            <w:r w:rsidRPr="00686295">
              <w:rPr>
                <w:rFonts w:cstheme="minorHAnsi"/>
                <w:szCs w:val="20"/>
              </w:rPr>
              <w:t>Article 9(a) The data subject has given explicit consent to the processing</w:t>
            </w:r>
          </w:p>
        </w:tc>
      </w:tr>
      <w:tr w:rsidR="006519BF" w14:paraId="0D429C6D"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535"/>
        </w:trPr>
        <w:tc>
          <w:tcPr>
            <w:tcW w:w="3260" w:type="dxa"/>
            <w:gridSpan w:val="2"/>
            <w:tcBorders>
              <w:top w:val="single" w:sz="5" w:space="0" w:color="000000"/>
              <w:left w:val="single" w:sz="5" w:space="0" w:color="000000"/>
              <w:bottom w:val="single" w:sz="5" w:space="0" w:color="000000"/>
              <w:right w:val="single" w:sz="5" w:space="0" w:color="000000"/>
            </w:tcBorders>
          </w:tcPr>
          <w:p w14:paraId="2A6783F3" w14:textId="77777777" w:rsidR="006519BF" w:rsidRPr="000D7D37" w:rsidRDefault="006519BF" w:rsidP="004021ED">
            <w:pPr>
              <w:pStyle w:val="TableParagraph"/>
              <w:spacing w:before="1"/>
              <w:ind w:left="104" w:right="222"/>
              <w:rPr>
                <w:rFonts w:eastAsia="Calibri" w:cstheme="minorHAnsi"/>
                <w:sz w:val="20"/>
                <w:szCs w:val="20"/>
              </w:rPr>
            </w:pPr>
            <w:r w:rsidRPr="000D7D37">
              <w:rPr>
                <w:rFonts w:eastAsia="Calibri" w:cstheme="minorHAnsi"/>
                <w:spacing w:val="1"/>
                <w:sz w:val="20"/>
                <w:szCs w:val="20"/>
              </w:rPr>
              <w:lastRenderedPageBreak/>
              <w:t>Me</w:t>
            </w:r>
            <w:r w:rsidRPr="000D7D37">
              <w:rPr>
                <w:rFonts w:eastAsia="Calibri" w:cstheme="minorHAnsi"/>
                <w:spacing w:val="-2"/>
                <w:sz w:val="20"/>
                <w:szCs w:val="20"/>
              </w:rPr>
              <w:t>n</w:t>
            </w:r>
            <w:r w:rsidRPr="000D7D37">
              <w:rPr>
                <w:rFonts w:eastAsia="Calibri" w:cstheme="minorHAnsi"/>
                <w:spacing w:val="1"/>
                <w:sz w:val="20"/>
                <w:szCs w:val="20"/>
              </w:rPr>
              <w:t>t</w:t>
            </w:r>
            <w:r w:rsidRPr="000D7D37">
              <w:rPr>
                <w:rFonts w:eastAsia="Calibri" w:cstheme="minorHAnsi"/>
                <w:sz w:val="20"/>
                <w:szCs w:val="20"/>
              </w:rPr>
              <w:t>a</w:t>
            </w:r>
            <w:r w:rsidRPr="000D7D37">
              <w:rPr>
                <w:rFonts w:eastAsia="Calibri" w:cstheme="minorHAnsi"/>
                <w:spacing w:val="2"/>
                <w:sz w:val="20"/>
                <w:szCs w:val="20"/>
              </w:rPr>
              <w:t>l</w:t>
            </w:r>
            <w:r w:rsidRPr="000D7D37">
              <w:rPr>
                <w:rFonts w:eastAsia="Calibri" w:cstheme="minorHAnsi"/>
                <w:spacing w:val="-3"/>
                <w:sz w:val="20"/>
                <w:szCs w:val="20"/>
              </w:rPr>
              <w:t>l</w:t>
            </w:r>
            <w:r w:rsidRPr="000D7D37">
              <w:rPr>
                <w:rFonts w:eastAsia="Calibri" w:cstheme="minorHAnsi"/>
                <w:sz w:val="20"/>
                <w:szCs w:val="20"/>
              </w:rPr>
              <w:t>y</w:t>
            </w:r>
            <w:r w:rsidRPr="000D7D37">
              <w:rPr>
                <w:rFonts w:eastAsia="Calibri" w:cstheme="minorHAnsi"/>
                <w:spacing w:val="-12"/>
                <w:sz w:val="20"/>
                <w:szCs w:val="20"/>
              </w:rPr>
              <w:t xml:space="preserve"> </w:t>
            </w:r>
            <w:r w:rsidRPr="000D7D37">
              <w:rPr>
                <w:rFonts w:eastAsia="Calibri" w:cstheme="minorHAnsi"/>
                <w:spacing w:val="-2"/>
                <w:sz w:val="20"/>
                <w:szCs w:val="20"/>
              </w:rPr>
              <w:t>d</w:t>
            </w:r>
            <w:r w:rsidRPr="000D7D37">
              <w:rPr>
                <w:rFonts w:eastAsia="Calibri" w:cstheme="minorHAnsi"/>
                <w:spacing w:val="2"/>
                <w:sz w:val="20"/>
                <w:szCs w:val="20"/>
              </w:rPr>
              <w:t>is</w:t>
            </w:r>
            <w:r w:rsidRPr="000D7D37">
              <w:rPr>
                <w:rFonts w:eastAsia="Calibri" w:cstheme="minorHAnsi"/>
                <w:spacing w:val="-2"/>
                <w:sz w:val="20"/>
                <w:szCs w:val="20"/>
              </w:rPr>
              <w:t>o</w:t>
            </w:r>
            <w:r w:rsidRPr="000D7D37">
              <w:rPr>
                <w:rFonts w:eastAsia="Calibri" w:cstheme="minorHAnsi"/>
                <w:spacing w:val="-3"/>
                <w:sz w:val="20"/>
                <w:szCs w:val="20"/>
              </w:rPr>
              <w:t>r</w:t>
            </w:r>
            <w:r w:rsidRPr="000D7D37">
              <w:rPr>
                <w:rFonts w:eastAsia="Calibri" w:cstheme="minorHAnsi"/>
                <w:spacing w:val="-1"/>
                <w:sz w:val="20"/>
                <w:szCs w:val="20"/>
              </w:rPr>
              <w:t>d</w:t>
            </w:r>
            <w:r w:rsidRPr="000D7D37">
              <w:rPr>
                <w:rFonts w:eastAsia="Calibri" w:cstheme="minorHAnsi"/>
                <w:sz w:val="20"/>
                <w:szCs w:val="20"/>
              </w:rPr>
              <w:t>e</w:t>
            </w:r>
            <w:r w:rsidRPr="000D7D37">
              <w:rPr>
                <w:rFonts w:eastAsia="Calibri" w:cstheme="minorHAnsi"/>
                <w:spacing w:val="-3"/>
                <w:sz w:val="20"/>
                <w:szCs w:val="20"/>
              </w:rPr>
              <w:t>r</w:t>
            </w:r>
            <w:r w:rsidRPr="000D7D37">
              <w:rPr>
                <w:rFonts w:eastAsia="Calibri" w:cstheme="minorHAnsi"/>
                <w:sz w:val="20"/>
                <w:szCs w:val="20"/>
              </w:rPr>
              <w:t>ed</w:t>
            </w:r>
            <w:r w:rsidRPr="000D7D37">
              <w:rPr>
                <w:rFonts w:eastAsia="Calibri" w:cstheme="minorHAnsi"/>
                <w:spacing w:val="-14"/>
                <w:sz w:val="20"/>
                <w:szCs w:val="20"/>
              </w:rPr>
              <w:t xml:space="preserve"> </w:t>
            </w:r>
            <w:r w:rsidRPr="000D7D37">
              <w:rPr>
                <w:rFonts w:eastAsia="Calibri" w:cstheme="minorHAnsi"/>
                <w:spacing w:val="-2"/>
                <w:sz w:val="20"/>
                <w:szCs w:val="20"/>
              </w:rPr>
              <w:t>p</w:t>
            </w:r>
            <w:r w:rsidRPr="000D7D37">
              <w:rPr>
                <w:rFonts w:eastAsia="Calibri" w:cstheme="minorHAnsi"/>
                <w:sz w:val="20"/>
                <w:szCs w:val="20"/>
              </w:rPr>
              <w:t>e</w:t>
            </w:r>
            <w:r w:rsidRPr="000D7D37">
              <w:rPr>
                <w:rFonts w:eastAsia="Calibri" w:cstheme="minorHAnsi"/>
                <w:spacing w:val="-3"/>
                <w:sz w:val="20"/>
                <w:szCs w:val="20"/>
              </w:rPr>
              <w:t>r</w:t>
            </w:r>
            <w:r w:rsidRPr="000D7D37">
              <w:rPr>
                <w:rFonts w:eastAsia="Calibri" w:cstheme="minorHAnsi"/>
                <w:spacing w:val="2"/>
                <w:sz w:val="20"/>
                <w:szCs w:val="20"/>
              </w:rPr>
              <w:t>s</w:t>
            </w:r>
            <w:r w:rsidRPr="000D7D37">
              <w:rPr>
                <w:rFonts w:eastAsia="Calibri" w:cstheme="minorHAnsi"/>
                <w:spacing w:val="-2"/>
                <w:sz w:val="20"/>
                <w:szCs w:val="20"/>
              </w:rPr>
              <w:t>o</w:t>
            </w:r>
            <w:r w:rsidRPr="000D7D37">
              <w:rPr>
                <w:rFonts w:eastAsia="Calibri" w:cstheme="minorHAnsi"/>
                <w:spacing w:val="-1"/>
                <w:sz w:val="20"/>
                <w:szCs w:val="20"/>
              </w:rPr>
              <w:t>n</w:t>
            </w:r>
            <w:r w:rsidRPr="000D7D37">
              <w:rPr>
                <w:rFonts w:eastAsia="Calibri" w:cstheme="minorHAnsi"/>
                <w:sz w:val="20"/>
                <w:szCs w:val="20"/>
              </w:rPr>
              <w:t xml:space="preserve">s </w:t>
            </w:r>
            <w:r w:rsidRPr="000D7D37">
              <w:rPr>
                <w:rFonts w:eastAsia="Calibri" w:cstheme="minorHAnsi"/>
                <w:spacing w:val="-1"/>
                <w:sz w:val="20"/>
                <w:szCs w:val="20"/>
              </w:rPr>
              <w:t>(</w:t>
            </w:r>
            <w:r w:rsidRPr="000D7D37">
              <w:rPr>
                <w:rFonts w:eastAsia="Calibri" w:cstheme="minorHAnsi"/>
                <w:spacing w:val="1"/>
                <w:sz w:val="20"/>
                <w:szCs w:val="20"/>
              </w:rPr>
              <w:t>w</w:t>
            </w:r>
            <w:r w:rsidRPr="000D7D37">
              <w:rPr>
                <w:rFonts w:eastAsia="Calibri" w:cstheme="minorHAnsi"/>
                <w:spacing w:val="3"/>
                <w:sz w:val="20"/>
                <w:szCs w:val="20"/>
              </w:rPr>
              <w:t>i</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pacing w:val="2"/>
                <w:sz w:val="20"/>
                <w:szCs w:val="20"/>
              </w:rPr>
              <w:t>i</w:t>
            </w:r>
            <w:r w:rsidRPr="000D7D37">
              <w:rPr>
                <w:rFonts w:eastAsia="Calibri" w:cstheme="minorHAnsi"/>
                <w:sz w:val="20"/>
                <w:szCs w:val="20"/>
              </w:rPr>
              <w:t>n</w:t>
            </w:r>
            <w:r w:rsidRPr="000D7D37">
              <w:rPr>
                <w:rFonts w:eastAsia="Calibri" w:cstheme="minorHAnsi"/>
                <w:spacing w:val="-12"/>
                <w:sz w:val="20"/>
                <w:szCs w:val="20"/>
              </w:rPr>
              <w:t xml:space="preserve"> </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9"/>
                <w:sz w:val="20"/>
                <w:szCs w:val="20"/>
              </w:rPr>
              <w:t xml:space="preserve"> </w:t>
            </w:r>
            <w:r w:rsidRPr="000D7D37">
              <w:rPr>
                <w:rFonts w:eastAsia="Calibri" w:cstheme="minorHAnsi"/>
                <w:sz w:val="20"/>
                <w:szCs w:val="20"/>
              </w:rPr>
              <w:t>me</w:t>
            </w:r>
            <w:r w:rsidRPr="000D7D37">
              <w:rPr>
                <w:rFonts w:eastAsia="Calibri" w:cstheme="minorHAnsi"/>
                <w:spacing w:val="1"/>
                <w:sz w:val="20"/>
                <w:szCs w:val="20"/>
              </w:rPr>
              <w:t>a</w:t>
            </w:r>
            <w:r w:rsidRPr="000D7D37">
              <w:rPr>
                <w:rFonts w:eastAsia="Calibri" w:cstheme="minorHAnsi"/>
                <w:spacing w:val="-2"/>
                <w:sz w:val="20"/>
                <w:szCs w:val="20"/>
              </w:rPr>
              <w:t>n</w:t>
            </w:r>
            <w:r w:rsidRPr="000D7D37">
              <w:rPr>
                <w:rFonts w:eastAsia="Calibri" w:cstheme="minorHAnsi"/>
                <w:spacing w:val="2"/>
                <w:sz w:val="20"/>
                <w:szCs w:val="20"/>
              </w:rPr>
              <w:t>i</w:t>
            </w:r>
            <w:r w:rsidRPr="000D7D37">
              <w:rPr>
                <w:rFonts w:eastAsia="Calibri" w:cstheme="minorHAnsi"/>
                <w:spacing w:val="-2"/>
                <w:sz w:val="20"/>
                <w:szCs w:val="20"/>
              </w:rPr>
              <w:t>n</w:t>
            </w:r>
            <w:r w:rsidRPr="000D7D37">
              <w:rPr>
                <w:rFonts w:eastAsia="Calibri" w:cstheme="minorHAnsi"/>
                <w:sz w:val="20"/>
                <w:szCs w:val="20"/>
              </w:rPr>
              <w:t>g</w:t>
            </w:r>
            <w:r w:rsidRPr="000D7D37">
              <w:rPr>
                <w:rFonts w:eastAsia="Calibri" w:cstheme="minorHAnsi"/>
                <w:spacing w:val="-7"/>
                <w:sz w:val="20"/>
                <w:szCs w:val="20"/>
              </w:rPr>
              <w:t xml:space="preserve"> </w:t>
            </w:r>
            <w:r w:rsidRPr="000D7D37">
              <w:rPr>
                <w:rFonts w:eastAsia="Calibri" w:cstheme="minorHAnsi"/>
                <w:spacing w:val="3"/>
                <w:sz w:val="20"/>
                <w:szCs w:val="20"/>
              </w:rPr>
              <w:t>o</w:t>
            </w:r>
            <w:r w:rsidRPr="000D7D37">
              <w:rPr>
                <w:rFonts w:eastAsia="Calibri" w:cstheme="minorHAnsi"/>
                <w:sz w:val="20"/>
                <w:szCs w:val="20"/>
              </w:rPr>
              <w:t>f</w:t>
            </w:r>
            <w:r w:rsidRPr="000D7D37">
              <w:rPr>
                <w:rFonts w:eastAsia="Calibri" w:cstheme="minorHAnsi"/>
                <w:spacing w:val="-11"/>
                <w:sz w:val="20"/>
                <w:szCs w:val="20"/>
              </w:rPr>
              <w:t xml:space="preserve"> </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4"/>
                <w:sz w:val="20"/>
                <w:szCs w:val="20"/>
              </w:rPr>
              <w:t xml:space="preserve"> </w:t>
            </w:r>
            <w:r w:rsidRPr="000D7D37">
              <w:rPr>
                <w:rFonts w:eastAsia="Calibri" w:cstheme="minorHAnsi"/>
                <w:spacing w:val="1"/>
                <w:sz w:val="20"/>
                <w:szCs w:val="20"/>
              </w:rPr>
              <w:t>M</w:t>
            </w:r>
            <w:r w:rsidRPr="000D7D37">
              <w:rPr>
                <w:rFonts w:eastAsia="Calibri" w:cstheme="minorHAnsi"/>
                <w:sz w:val="20"/>
                <w:szCs w:val="20"/>
              </w:rPr>
              <w:t>e</w:t>
            </w:r>
            <w:r w:rsidRPr="000D7D37">
              <w:rPr>
                <w:rFonts w:eastAsia="Calibri" w:cstheme="minorHAnsi"/>
                <w:spacing w:val="-2"/>
                <w:sz w:val="20"/>
                <w:szCs w:val="20"/>
              </w:rPr>
              <w:t>n</w:t>
            </w:r>
            <w:r w:rsidRPr="000D7D37">
              <w:rPr>
                <w:rFonts w:eastAsia="Calibri" w:cstheme="minorHAnsi"/>
                <w:spacing w:val="1"/>
                <w:sz w:val="20"/>
                <w:szCs w:val="20"/>
              </w:rPr>
              <w:t>t</w:t>
            </w:r>
            <w:r w:rsidRPr="000D7D37">
              <w:rPr>
                <w:rFonts w:eastAsia="Calibri" w:cstheme="minorHAnsi"/>
                <w:sz w:val="20"/>
                <w:szCs w:val="20"/>
              </w:rPr>
              <w:t xml:space="preserve">al </w:t>
            </w:r>
            <w:r w:rsidRPr="000D7D37">
              <w:rPr>
                <w:rFonts w:eastAsia="Calibri" w:cstheme="minorHAnsi"/>
                <w:spacing w:val="-1"/>
                <w:sz w:val="20"/>
                <w:szCs w:val="20"/>
              </w:rPr>
              <w:t>H</w:t>
            </w:r>
            <w:r w:rsidRPr="000D7D37">
              <w:rPr>
                <w:rFonts w:eastAsia="Calibri" w:cstheme="minorHAnsi"/>
                <w:sz w:val="20"/>
                <w:szCs w:val="20"/>
              </w:rPr>
              <w:t>ea</w:t>
            </w:r>
            <w:r w:rsidRPr="000D7D37">
              <w:rPr>
                <w:rFonts w:eastAsia="Calibri" w:cstheme="minorHAnsi"/>
                <w:spacing w:val="2"/>
                <w:sz w:val="20"/>
                <w:szCs w:val="20"/>
              </w:rPr>
              <w:t>l</w:t>
            </w:r>
            <w:r w:rsidRPr="000D7D37">
              <w:rPr>
                <w:rFonts w:eastAsia="Calibri" w:cstheme="minorHAnsi"/>
                <w:spacing w:val="1"/>
                <w:sz w:val="20"/>
                <w:szCs w:val="20"/>
              </w:rPr>
              <w:t>t</w:t>
            </w:r>
            <w:r w:rsidRPr="000D7D37">
              <w:rPr>
                <w:rFonts w:eastAsia="Calibri" w:cstheme="minorHAnsi"/>
                <w:sz w:val="20"/>
                <w:szCs w:val="20"/>
              </w:rPr>
              <w:t>h</w:t>
            </w:r>
            <w:r w:rsidRPr="000D7D37">
              <w:rPr>
                <w:rFonts w:eastAsia="Calibri" w:cstheme="minorHAnsi"/>
                <w:spacing w:val="-12"/>
                <w:sz w:val="20"/>
                <w:szCs w:val="20"/>
              </w:rPr>
              <w:t xml:space="preserve"> </w:t>
            </w:r>
            <w:r w:rsidRPr="000D7D37">
              <w:rPr>
                <w:rFonts w:eastAsia="Calibri" w:cstheme="minorHAnsi"/>
                <w:sz w:val="20"/>
                <w:szCs w:val="20"/>
              </w:rPr>
              <w:t>A</w:t>
            </w:r>
            <w:r w:rsidRPr="000D7D37">
              <w:rPr>
                <w:rFonts w:eastAsia="Calibri" w:cstheme="minorHAnsi"/>
                <w:spacing w:val="-1"/>
                <w:sz w:val="20"/>
                <w:szCs w:val="20"/>
              </w:rPr>
              <w:t>c</w:t>
            </w:r>
            <w:r w:rsidRPr="000D7D37">
              <w:rPr>
                <w:rFonts w:eastAsia="Calibri" w:cstheme="minorHAnsi"/>
                <w:spacing w:val="1"/>
                <w:sz w:val="20"/>
                <w:szCs w:val="20"/>
              </w:rPr>
              <w:t>t</w:t>
            </w:r>
            <w:r w:rsidRPr="000D7D37">
              <w:rPr>
                <w:rFonts w:eastAsia="Calibri" w:cstheme="minorHAnsi"/>
                <w:sz w:val="20"/>
                <w:szCs w:val="20"/>
              </w:rPr>
              <w:t>s</w:t>
            </w:r>
            <w:r w:rsidRPr="000D7D37">
              <w:rPr>
                <w:rFonts w:eastAsia="Calibri" w:cstheme="minorHAnsi"/>
                <w:spacing w:val="-5"/>
                <w:sz w:val="20"/>
                <w:szCs w:val="20"/>
              </w:rPr>
              <w:t xml:space="preserve"> </w:t>
            </w:r>
            <w:r w:rsidRPr="000D7D37">
              <w:rPr>
                <w:rFonts w:eastAsia="Calibri" w:cstheme="minorHAnsi"/>
                <w:spacing w:val="-2"/>
                <w:sz w:val="20"/>
                <w:szCs w:val="20"/>
              </w:rPr>
              <w:t>194</w:t>
            </w:r>
            <w:r w:rsidRPr="000D7D37">
              <w:rPr>
                <w:rFonts w:eastAsia="Calibri" w:cstheme="minorHAnsi"/>
                <w:sz w:val="20"/>
                <w:szCs w:val="20"/>
              </w:rPr>
              <w:t>5</w:t>
            </w:r>
            <w:r w:rsidRPr="000D7D37">
              <w:rPr>
                <w:rFonts w:eastAsia="Calibri" w:cstheme="minorHAnsi"/>
                <w:spacing w:val="-16"/>
                <w:sz w:val="20"/>
                <w:szCs w:val="20"/>
              </w:rPr>
              <w:t xml:space="preserve"> </w:t>
            </w:r>
            <w:r w:rsidRPr="000D7D37">
              <w:rPr>
                <w:rFonts w:eastAsia="Calibri" w:cstheme="minorHAnsi"/>
                <w:spacing w:val="1"/>
                <w:sz w:val="20"/>
                <w:szCs w:val="20"/>
              </w:rPr>
              <w:t>t</w:t>
            </w:r>
            <w:r w:rsidRPr="000D7D37">
              <w:rPr>
                <w:rFonts w:eastAsia="Calibri" w:cstheme="minorHAnsi"/>
                <w:sz w:val="20"/>
                <w:szCs w:val="20"/>
              </w:rPr>
              <w:t>o</w:t>
            </w:r>
            <w:r w:rsidRPr="000D7D37">
              <w:rPr>
                <w:rFonts w:eastAsia="Calibri" w:cstheme="minorHAnsi"/>
                <w:spacing w:val="-8"/>
                <w:sz w:val="20"/>
                <w:szCs w:val="20"/>
              </w:rPr>
              <w:t xml:space="preserve"> </w:t>
            </w:r>
            <w:r w:rsidRPr="000D7D37">
              <w:rPr>
                <w:rFonts w:eastAsia="Calibri" w:cstheme="minorHAnsi"/>
                <w:spacing w:val="-2"/>
                <w:sz w:val="20"/>
                <w:szCs w:val="20"/>
              </w:rPr>
              <w:t>20</w:t>
            </w:r>
            <w:r w:rsidRPr="000D7D37">
              <w:rPr>
                <w:rFonts w:eastAsia="Calibri" w:cstheme="minorHAnsi"/>
                <w:spacing w:val="3"/>
                <w:sz w:val="20"/>
                <w:szCs w:val="20"/>
              </w:rPr>
              <w:t>0</w:t>
            </w:r>
            <w:r w:rsidRPr="000D7D37">
              <w:rPr>
                <w:rFonts w:eastAsia="Calibri" w:cstheme="minorHAnsi"/>
                <w:spacing w:val="-2"/>
                <w:sz w:val="20"/>
                <w:szCs w:val="20"/>
              </w:rPr>
              <w:t>1</w:t>
            </w:r>
            <w:r w:rsidRPr="000D7D37">
              <w:rPr>
                <w:rFonts w:eastAsia="Calibri" w:cstheme="minorHAnsi"/>
                <w:sz w:val="20"/>
                <w:szCs w:val="20"/>
              </w:rPr>
              <w:t>)</w:t>
            </w:r>
          </w:p>
        </w:tc>
        <w:tc>
          <w:tcPr>
            <w:tcW w:w="2550" w:type="dxa"/>
            <w:tcBorders>
              <w:top w:val="single" w:sz="5" w:space="0" w:color="000000"/>
              <w:left w:val="single" w:sz="5" w:space="0" w:color="000000"/>
              <w:bottom w:val="single" w:sz="5" w:space="0" w:color="000000"/>
              <w:right w:val="single" w:sz="4" w:space="0" w:color="auto"/>
            </w:tcBorders>
          </w:tcPr>
          <w:p w14:paraId="603DC0F7" w14:textId="77777777" w:rsidR="006519BF" w:rsidRPr="000D7D37" w:rsidRDefault="006519BF" w:rsidP="004021ED">
            <w:pPr>
              <w:pStyle w:val="TableParagraph"/>
              <w:spacing w:before="1"/>
              <w:ind w:left="99" w:right="293"/>
              <w:rPr>
                <w:rFonts w:eastAsia="Calibri" w:cstheme="minorHAnsi"/>
                <w:sz w:val="20"/>
                <w:szCs w:val="20"/>
              </w:rPr>
            </w:pPr>
            <w:r w:rsidRPr="000D7D37">
              <w:rPr>
                <w:rFonts w:eastAsia="Calibri" w:cstheme="minorHAnsi"/>
                <w:spacing w:val="-2"/>
                <w:sz w:val="20"/>
                <w:szCs w:val="20"/>
              </w:rPr>
              <w:t>2</w:t>
            </w:r>
            <w:r w:rsidRPr="000D7D37">
              <w:rPr>
                <w:rFonts w:eastAsia="Calibri" w:cstheme="minorHAnsi"/>
                <w:sz w:val="20"/>
                <w:szCs w:val="20"/>
              </w:rPr>
              <w:t>0</w:t>
            </w:r>
            <w:r w:rsidRPr="000D7D37">
              <w:rPr>
                <w:rFonts w:eastAsia="Calibri" w:cstheme="minorHAnsi"/>
                <w:spacing w:val="-11"/>
                <w:sz w:val="20"/>
                <w:szCs w:val="20"/>
              </w:rPr>
              <w:t xml:space="preserve"> </w:t>
            </w:r>
            <w:r w:rsidRPr="000D7D37">
              <w:rPr>
                <w:rFonts w:eastAsia="Calibri" w:cstheme="minorHAnsi"/>
                <w:spacing w:val="1"/>
                <w:sz w:val="20"/>
                <w:szCs w:val="20"/>
              </w:rPr>
              <w:t>y</w:t>
            </w:r>
            <w:r w:rsidRPr="000D7D37">
              <w:rPr>
                <w:rFonts w:eastAsia="Calibri" w:cstheme="minorHAnsi"/>
                <w:sz w:val="20"/>
                <w:szCs w:val="20"/>
              </w:rPr>
              <w:t>ea</w:t>
            </w:r>
            <w:r w:rsidRPr="000D7D37">
              <w:rPr>
                <w:rFonts w:eastAsia="Calibri" w:cstheme="minorHAnsi"/>
                <w:spacing w:val="-3"/>
                <w:sz w:val="20"/>
                <w:szCs w:val="20"/>
              </w:rPr>
              <w:t>r</w:t>
            </w:r>
            <w:r w:rsidRPr="000D7D37">
              <w:rPr>
                <w:rFonts w:eastAsia="Calibri" w:cstheme="minorHAnsi"/>
                <w:sz w:val="20"/>
                <w:szCs w:val="20"/>
              </w:rPr>
              <w:t>s</w:t>
            </w:r>
            <w:r w:rsidRPr="000D7D37">
              <w:rPr>
                <w:rFonts w:eastAsia="Calibri" w:cstheme="minorHAnsi"/>
                <w:spacing w:val="-8"/>
                <w:sz w:val="20"/>
                <w:szCs w:val="20"/>
              </w:rPr>
              <w:t xml:space="preserve"> </w:t>
            </w:r>
            <w:r w:rsidRPr="000D7D37">
              <w:rPr>
                <w:rFonts w:eastAsia="Calibri" w:cstheme="minorHAnsi"/>
                <w:sz w:val="20"/>
                <w:szCs w:val="20"/>
              </w:rPr>
              <w:t>a</w:t>
            </w:r>
            <w:r w:rsidRPr="000D7D37">
              <w:rPr>
                <w:rFonts w:eastAsia="Calibri" w:cstheme="minorHAnsi"/>
                <w:spacing w:val="-2"/>
                <w:sz w:val="20"/>
                <w:szCs w:val="20"/>
              </w:rPr>
              <w:t>f</w:t>
            </w:r>
            <w:r w:rsidRPr="000D7D37">
              <w:rPr>
                <w:rFonts w:eastAsia="Calibri" w:cstheme="minorHAnsi"/>
                <w:spacing w:val="1"/>
                <w:sz w:val="20"/>
                <w:szCs w:val="20"/>
              </w:rPr>
              <w:t>t</w:t>
            </w:r>
            <w:r w:rsidRPr="000D7D37">
              <w:rPr>
                <w:rFonts w:eastAsia="Calibri" w:cstheme="minorHAnsi"/>
                <w:sz w:val="20"/>
                <w:szCs w:val="20"/>
              </w:rPr>
              <w:t>er</w:t>
            </w:r>
            <w:r w:rsidRPr="000D7D37">
              <w:rPr>
                <w:rFonts w:eastAsia="Calibri" w:cstheme="minorHAnsi"/>
                <w:spacing w:val="-11"/>
                <w:sz w:val="20"/>
                <w:szCs w:val="20"/>
              </w:rPr>
              <w:t xml:space="preserve"> </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1"/>
                <w:sz w:val="20"/>
                <w:szCs w:val="20"/>
              </w:rPr>
              <w:t xml:space="preserve"> </w:t>
            </w:r>
            <w:r w:rsidRPr="000D7D37">
              <w:rPr>
                <w:rFonts w:eastAsia="Calibri" w:cstheme="minorHAnsi"/>
                <w:spacing w:val="-2"/>
                <w:sz w:val="20"/>
                <w:szCs w:val="20"/>
              </w:rPr>
              <w:t>d</w:t>
            </w:r>
            <w:r w:rsidRPr="000D7D37">
              <w:rPr>
                <w:rFonts w:eastAsia="Calibri" w:cstheme="minorHAnsi"/>
                <w:sz w:val="20"/>
                <w:szCs w:val="20"/>
              </w:rPr>
              <w:t>a</w:t>
            </w:r>
            <w:r w:rsidRPr="000D7D37">
              <w:rPr>
                <w:rFonts w:eastAsia="Calibri" w:cstheme="minorHAnsi"/>
                <w:spacing w:val="1"/>
                <w:sz w:val="20"/>
                <w:szCs w:val="20"/>
              </w:rPr>
              <w:t>t</w:t>
            </w:r>
            <w:r w:rsidRPr="000D7D37">
              <w:rPr>
                <w:rFonts w:eastAsia="Calibri" w:cstheme="minorHAnsi"/>
                <w:sz w:val="20"/>
                <w:szCs w:val="20"/>
              </w:rPr>
              <w:t>e</w:t>
            </w:r>
            <w:r w:rsidRPr="000D7D37">
              <w:rPr>
                <w:rFonts w:eastAsia="Calibri" w:cstheme="minorHAnsi"/>
                <w:spacing w:val="-8"/>
                <w:sz w:val="20"/>
                <w:szCs w:val="20"/>
              </w:rPr>
              <w:t xml:space="preserve"> </w:t>
            </w:r>
            <w:r w:rsidRPr="000D7D37">
              <w:rPr>
                <w:rFonts w:eastAsia="Calibri" w:cstheme="minorHAnsi"/>
                <w:spacing w:val="-2"/>
                <w:sz w:val="20"/>
                <w:szCs w:val="20"/>
              </w:rPr>
              <w:t>o</w:t>
            </w:r>
            <w:r w:rsidRPr="000D7D37">
              <w:rPr>
                <w:rFonts w:eastAsia="Calibri" w:cstheme="minorHAnsi"/>
                <w:sz w:val="20"/>
                <w:szCs w:val="20"/>
              </w:rPr>
              <w:t>f</w:t>
            </w:r>
            <w:r w:rsidRPr="000D7D37">
              <w:rPr>
                <w:rFonts w:eastAsia="Calibri" w:cstheme="minorHAnsi"/>
                <w:spacing w:val="-1"/>
                <w:sz w:val="20"/>
                <w:szCs w:val="20"/>
              </w:rPr>
              <w:t xml:space="preserve"> </w:t>
            </w:r>
            <w:r w:rsidRPr="000D7D37">
              <w:rPr>
                <w:rFonts w:eastAsia="Calibri" w:cstheme="minorHAnsi"/>
                <w:spacing w:val="2"/>
                <w:sz w:val="20"/>
                <w:szCs w:val="20"/>
              </w:rPr>
              <w:t>l</w:t>
            </w:r>
            <w:r w:rsidRPr="000D7D37">
              <w:rPr>
                <w:rFonts w:eastAsia="Calibri" w:cstheme="minorHAnsi"/>
                <w:sz w:val="20"/>
                <w:szCs w:val="20"/>
              </w:rPr>
              <w:t>a</w:t>
            </w:r>
            <w:r w:rsidRPr="000D7D37">
              <w:rPr>
                <w:rFonts w:eastAsia="Calibri" w:cstheme="minorHAnsi"/>
                <w:spacing w:val="2"/>
                <w:sz w:val="20"/>
                <w:szCs w:val="20"/>
              </w:rPr>
              <w:t>s</w:t>
            </w:r>
            <w:r w:rsidRPr="000D7D37">
              <w:rPr>
                <w:rFonts w:eastAsia="Calibri" w:cstheme="minorHAnsi"/>
                <w:sz w:val="20"/>
                <w:szCs w:val="20"/>
              </w:rPr>
              <w:t>t</w:t>
            </w:r>
            <w:r w:rsidRPr="000D7D37">
              <w:rPr>
                <w:rFonts w:eastAsia="Calibri" w:cstheme="minorHAnsi"/>
                <w:spacing w:val="-4"/>
                <w:sz w:val="20"/>
                <w:szCs w:val="20"/>
              </w:rPr>
              <w:t xml:space="preserve"> </w:t>
            </w:r>
            <w:r w:rsidRPr="000D7D37">
              <w:rPr>
                <w:rFonts w:eastAsia="Calibri" w:cstheme="minorHAnsi"/>
                <w:spacing w:val="-1"/>
                <w:sz w:val="20"/>
                <w:szCs w:val="20"/>
              </w:rPr>
              <w:t>c</w:t>
            </w:r>
            <w:r w:rsidRPr="000D7D37">
              <w:rPr>
                <w:rFonts w:eastAsia="Calibri" w:cstheme="minorHAnsi"/>
                <w:spacing w:val="-2"/>
                <w:sz w:val="20"/>
                <w:szCs w:val="20"/>
              </w:rPr>
              <w:t>on</w:t>
            </w:r>
            <w:r w:rsidRPr="000D7D37">
              <w:rPr>
                <w:rFonts w:eastAsia="Calibri" w:cstheme="minorHAnsi"/>
                <w:spacing w:val="1"/>
                <w:sz w:val="20"/>
                <w:szCs w:val="20"/>
              </w:rPr>
              <w:t>t</w:t>
            </w:r>
            <w:r w:rsidRPr="000D7D37">
              <w:rPr>
                <w:rFonts w:eastAsia="Calibri" w:cstheme="minorHAnsi"/>
                <w:sz w:val="20"/>
                <w:szCs w:val="20"/>
              </w:rPr>
              <w:t>a</w:t>
            </w:r>
            <w:r w:rsidRPr="000D7D37">
              <w:rPr>
                <w:rFonts w:eastAsia="Calibri" w:cstheme="minorHAnsi"/>
                <w:spacing w:val="-1"/>
                <w:sz w:val="20"/>
                <w:szCs w:val="20"/>
              </w:rPr>
              <w:t>c</w:t>
            </w:r>
            <w:r w:rsidRPr="000D7D37">
              <w:rPr>
                <w:rFonts w:eastAsia="Calibri" w:cstheme="minorHAnsi"/>
                <w:sz w:val="20"/>
                <w:szCs w:val="20"/>
              </w:rPr>
              <w:t>t</w:t>
            </w:r>
            <w:r w:rsidRPr="000D7D37">
              <w:rPr>
                <w:rFonts w:eastAsia="Calibri" w:cstheme="minorHAnsi"/>
                <w:spacing w:val="-9"/>
                <w:sz w:val="20"/>
                <w:szCs w:val="20"/>
              </w:rPr>
              <w:t xml:space="preserve"> </w:t>
            </w:r>
            <w:r w:rsidRPr="000D7D37">
              <w:rPr>
                <w:rFonts w:eastAsia="Calibri" w:cstheme="minorHAnsi"/>
                <w:spacing w:val="-2"/>
                <w:sz w:val="20"/>
                <w:szCs w:val="20"/>
              </w:rPr>
              <w:t>b</w:t>
            </w:r>
            <w:r w:rsidRPr="000D7D37">
              <w:rPr>
                <w:rFonts w:eastAsia="Calibri" w:cstheme="minorHAnsi"/>
                <w:sz w:val="20"/>
                <w:szCs w:val="20"/>
              </w:rPr>
              <w:t>e</w:t>
            </w:r>
            <w:r w:rsidRPr="000D7D37">
              <w:rPr>
                <w:rFonts w:eastAsia="Calibri" w:cstheme="minorHAnsi"/>
                <w:spacing w:val="1"/>
                <w:sz w:val="20"/>
                <w:szCs w:val="20"/>
              </w:rPr>
              <w:t>tw</w:t>
            </w:r>
            <w:r w:rsidRPr="000D7D37">
              <w:rPr>
                <w:rFonts w:eastAsia="Calibri" w:cstheme="minorHAnsi"/>
                <w:sz w:val="20"/>
                <w:szCs w:val="20"/>
              </w:rPr>
              <w:t>e</w:t>
            </w:r>
            <w:r w:rsidRPr="000D7D37">
              <w:rPr>
                <w:rFonts w:eastAsia="Calibri" w:cstheme="minorHAnsi"/>
                <w:spacing w:val="2"/>
                <w:sz w:val="20"/>
                <w:szCs w:val="20"/>
              </w:rPr>
              <w:t>e</w:t>
            </w:r>
            <w:r w:rsidRPr="000D7D37">
              <w:rPr>
                <w:rFonts w:eastAsia="Calibri" w:cstheme="minorHAnsi"/>
                <w:sz w:val="20"/>
                <w:szCs w:val="20"/>
              </w:rPr>
              <w:t>n</w:t>
            </w:r>
            <w:r w:rsidRPr="000D7D37">
              <w:rPr>
                <w:rFonts w:eastAsia="Calibri" w:cstheme="minorHAnsi"/>
                <w:spacing w:val="-15"/>
                <w:sz w:val="20"/>
                <w:szCs w:val="20"/>
              </w:rPr>
              <w:t xml:space="preserve"> </w:t>
            </w:r>
            <w:r w:rsidRPr="000D7D37">
              <w:rPr>
                <w:rFonts w:eastAsia="Calibri" w:cstheme="minorHAnsi"/>
                <w:spacing w:val="1"/>
                <w:sz w:val="20"/>
                <w:szCs w:val="20"/>
              </w:rPr>
              <w:t>t</w:t>
            </w:r>
            <w:r w:rsidRPr="000D7D37">
              <w:rPr>
                <w:rFonts w:eastAsia="Calibri" w:cstheme="minorHAnsi"/>
                <w:spacing w:val="3"/>
                <w:sz w:val="20"/>
                <w:szCs w:val="20"/>
              </w:rPr>
              <w:t>h</w:t>
            </w:r>
            <w:r w:rsidRPr="000D7D37">
              <w:rPr>
                <w:rFonts w:eastAsia="Calibri" w:cstheme="minorHAnsi"/>
                <w:sz w:val="20"/>
                <w:szCs w:val="20"/>
              </w:rPr>
              <w:t>e</w:t>
            </w:r>
            <w:r w:rsidRPr="000D7D37">
              <w:rPr>
                <w:rFonts w:eastAsia="Calibri" w:cstheme="minorHAnsi"/>
                <w:w w:val="99"/>
                <w:sz w:val="20"/>
                <w:szCs w:val="20"/>
              </w:rPr>
              <w:t xml:space="preserve"> </w:t>
            </w:r>
            <w:r w:rsidRPr="000D7D37">
              <w:rPr>
                <w:rFonts w:eastAsia="Calibri" w:cstheme="minorHAnsi"/>
                <w:spacing w:val="-2"/>
                <w:sz w:val="20"/>
                <w:szCs w:val="20"/>
              </w:rPr>
              <w:t>p</w:t>
            </w:r>
            <w:r w:rsidRPr="000D7D37">
              <w:rPr>
                <w:rFonts w:eastAsia="Calibri" w:cstheme="minorHAnsi"/>
                <w:sz w:val="20"/>
                <w:szCs w:val="20"/>
              </w:rPr>
              <w:t>a</w:t>
            </w:r>
            <w:r w:rsidRPr="000D7D37">
              <w:rPr>
                <w:rFonts w:eastAsia="Calibri" w:cstheme="minorHAnsi"/>
                <w:spacing w:val="1"/>
                <w:sz w:val="20"/>
                <w:szCs w:val="20"/>
              </w:rPr>
              <w:t>t</w:t>
            </w:r>
            <w:r w:rsidRPr="000D7D37">
              <w:rPr>
                <w:rFonts w:eastAsia="Calibri" w:cstheme="minorHAnsi"/>
                <w:spacing w:val="2"/>
                <w:sz w:val="20"/>
                <w:szCs w:val="20"/>
              </w:rPr>
              <w:t>i</w:t>
            </w:r>
            <w:r w:rsidRPr="000D7D37">
              <w:rPr>
                <w:rFonts w:eastAsia="Calibri" w:cstheme="minorHAnsi"/>
                <w:sz w:val="20"/>
                <w:szCs w:val="20"/>
              </w:rPr>
              <w:t>e</w:t>
            </w:r>
            <w:r w:rsidRPr="000D7D37">
              <w:rPr>
                <w:rFonts w:eastAsia="Calibri" w:cstheme="minorHAnsi"/>
                <w:spacing w:val="-2"/>
                <w:sz w:val="20"/>
                <w:szCs w:val="20"/>
              </w:rPr>
              <w:t>n</w:t>
            </w:r>
            <w:r w:rsidRPr="000D7D37">
              <w:rPr>
                <w:rFonts w:eastAsia="Calibri" w:cstheme="minorHAnsi"/>
                <w:spacing w:val="1"/>
                <w:sz w:val="20"/>
                <w:szCs w:val="20"/>
              </w:rPr>
              <w:t>t</w:t>
            </w:r>
            <w:r w:rsidRPr="000D7D37">
              <w:rPr>
                <w:rFonts w:eastAsia="Calibri" w:cstheme="minorHAnsi"/>
                <w:spacing w:val="-2"/>
                <w:sz w:val="20"/>
                <w:szCs w:val="20"/>
              </w:rPr>
              <w:t>/</w:t>
            </w:r>
            <w:r w:rsidRPr="000D7D37">
              <w:rPr>
                <w:rFonts w:eastAsia="Calibri" w:cstheme="minorHAnsi"/>
                <w:spacing w:val="-1"/>
                <w:sz w:val="20"/>
                <w:szCs w:val="20"/>
              </w:rPr>
              <w:t>c</w:t>
            </w:r>
            <w:r w:rsidRPr="000D7D37">
              <w:rPr>
                <w:rFonts w:eastAsia="Calibri" w:cstheme="minorHAnsi"/>
                <w:spacing w:val="2"/>
                <w:sz w:val="20"/>
                <w:szCs w:val="20"/>
              </w:rPr>
              <w:t>li</w:t>
            </w:r>
            <w:r w:rsidRPr="000D7D37">
              <w:rPr>
                <w:rFonts w:eastAsia="Calibri" w:cstheme="minorHAnsi"/>
                <w:sz w:val="20"/>
                <w:szCs w:val="20"/>
              </w:rPr>
              <w:t>e</w:t>
            </w:r>
            <w:r w:rsidRPr="000D7D37">
              <w:rPr>
                <w:rFonts w:eastAsia="Calibri" w:cstheme="minorHAnsi"/>
                <w:spacing w:val="-2"/>
                <w:sz w:val="20"/>
                <w:szCs w:val="20"/>
              </w:rPr>
              <w:t>n</w:t>
            </w:r>
            <w:r w:rsidRPr="000D7D37">
              <w:rPr>
                <w:rFonts w:eastAsia="Calibri" w:cstheme="minorHAnsi"/>
                <w:spacing w:val="1"/>
                <w:sz w:val="20"/>
                <w:szCs w:val="20"/>
              </w:rPr>
              <w:t>t</w:t>
            </w:r>
            <w:r w:rsidRPr="000D7D37">
              <w:rPr>
                <w:rFonts w:eastAsia="Calibri" w:cstheme="minorHAnsi"/>
                <w:sz w:val="20"/>
                <w:szCs w:val="20"/>
              </w:rPr>
              <w:t>/</w:t>
            </w:r>
            <w:r w:rsidRPr="000D7D37">
              <w:rPr>
                <w:rFonts w:eastAsia="Calibri" w:cstheme="minorHAnsi"/>
                <w:spacing w:val="-12"/>
                <w:sz w:val="20"/>
                <w:szCs w:val="20"/>
              </w:rPr>
              <w:t xml:space="preserve"> </w:t>
            </w:r>
            <w:r w:rsidRPr="000D7D37">
              <w:rPr>
                <w:rFonts w:eastAsia="Calibri" w:cstheme="minorHAnsi"/>
                <w:spacing w:val="2"/>
                <w:sz w:val="20"/>
                <w:szCs w:val="20"/>
              </w:rPr>
              <w:t>s</w:t>
            </w:r>
            <w:r w:rsidRPr="000D7D37">
              <w:rPr>
                <w:rFonts w:eastAsia="Calibri" w:cstheme="minorHAnsi"/>
                <w:sz w:val="20"/>
                <w:szCs w:val="20"/>
              </w:rPr>
              <w:t>e</w:t>
            </w:r>
            <w:r w:rsidRPr="000D7D37">
              <w:rPr>
                <w:rFonts w:eastAsia="Calibri" w:cstheme="minorHAnsi"/>
                <w:spacing w:val="-3"/>
                <w:sz w:val="20"/>
                <w:szCs w:val="20"/>
              </w:rPr>
              <w:t>rv</w:t>
            </w:r>
            <w:r w:rsidRPr="000D7D37">
              <w:rPr>
                <w:rFonts w:eastAsia="Calibri" w:cstheme="minorHAnsi"/>
                <w:spacing w:val="2"/>
                <w:sz w:val="20"/>
                <w:szCs w:val="20"/>
              </w:rPr>
              <w:t>i</w:t>
            </w:r>
            <w:r w:rsidRPr="000D7D37">
              <w:rPr>
                <w:rFonts w:eastAsia="Calibri" w:cstheme="minorHAnsi"/>
                <w:spacing w:val="-1"/>
                <w:sz w:val="20"/>
                <w:szCs w:val="20"/>
              </w:rPr>
              <w:t>c</w:t>
            </w:r>
            <w:r w:rsidRPr="000D7D37">
              <w:rPr>
                <w:rFonts w:eastAsia="Calibri" w:cstheme="minorHAnsi"/>
                <w:sz w:val="20"/>
                <w:szCs w:val="20"/>
              </w:rPr>
              <w:t>e</w:t>
            </w:r>
            <w:r w:rsidRPr="000D7D37">
              <w:rPr>
                <w:rFonts w:eastAsia="Calibri" w:cstheme="minorHAnsi"/>
                <w:spacing w:val="-10"/>
                <w:sz w:val="20"/>
                <w:szCs w:val="20"/>
              </w:rPr>
              <w:t xml:space="preserve"> </w:t>
            </w:r>
            <w:r w:rsidRPr="000D7D37">
              <w:rPr>
                <w:rFonts w:eastAsia="Calibri" w:cstheme="minorHAnsi"/>
                <w:spacing w:val="-2"/>
                <w:sz w:val="20"/>
                <w:szCs w:val="20"/>
              </w:rPr>
              <w:t>u</w:t>
            </w:r>
            <w:r w:rsidRPr="000D7D37">
              <w:rPr>
                <w:rFonts w:eastAsia="Calibri" w:cstheme="minorHAnsi"/>
                <w:spacing w:val="2"/>
                <w:sz w:val="20"/>
                <w:szCs w:val="20"/>
              </w:rPr>
              <w:t>s</w:t>
            </w:r>
            <w:r w:rsidRPr="000D7D37">
              <w:rPr>
                <w:rFonts w:eastAsia="Calibri" w:cstheme="minorHAnsi"/>
                <w:sz w:val="20"/>
                <w:szCs w:val="20"/>
              </w:rPr>
              <w:t>er</w:t>
            </w:r>
            <w:r w:rsidRPr="000D7D37">
              <w:rPr>
                <w:rFonts w:eastAsia="Calibri" w:cstheme="minorHAnsi"/>
                <w:spacing w:val="-11"/>
                <w:sz w:val="20"/>
                <w:szCs w:val="20"/>
              </w:rPr>
              <w:t xml:space="preserve"> </w:t>
            </w:r>
            <w:r w:rsidRPr="000D7D37">
              <w:rPr>
                <w:rFonts w:eastAsia="Calibri" w:cstheme="minorHAnsi"/>
                <w:sz w:val="20"/>
                <w:szCs w:val="20"/>
              </w:rPr>
              <w:t>a</w:t>
            </w:r>
            <w:r w:rsidRPr="000D7D37">
              <w:rPr>
                <w:rFonts w:eastAsia="Calibri" w:cstheme="minorHAnsi"/>
                <w:spacing w:val="-2"/>
                <w:sz w:val="20"/>
                <w:szCs w:val="20"/>
              </w:rPr>
              <w:t>n</w:t>
            </w:r>
            <w:r w:rsidRPr="000D7D37">
              <w:rPr>
                <w:rFonts w:eastAsia="Calibri" w:cstheme="minorHAnsi"/>
                <w:sz w:val="20"/>
                <w:szCs w:val="20"/>
              </w:rPr>
              <w:t>d</w:t>
            </w:r>
            <w:r w:rsidRPr="000D7D37">
              <w:rPr>
                <w:rFonts w:eastAsia="Calibri" w:cstheme="minorHAnsi"/>
                <w:spacing w:val="-7"/>
                <w:sz w:val="20"/>
                <w:szCs w:val="20"/>
              </w:rPr>
              <w:t xml:space="preserve"> </w:t>
            </w:r>
            <w:r w:rsidRPr="000D7D37">
              <w:rPr>
                <w:rFonts w:eastAsia="Calibri" w:cstheme="minorHAnsi"/>
                <w:sz w:val="20"/>
                <w:szCs w:val="20"/>
              </w:rPr>
              <w:t>a</w:t>
            </w:r>
            <w:r w:rsidRPr="000D7D37">
              <w:rPr>
                <w:rFonts w:eastAsia="Calibri" w:cstheme="minorHAnsi"/>
                <w:spacing w:val="-2"/>
                <w:sz w:val="20"/>
                <w:szCs w:val="20"/>
              </w:rPr>
              <w:t>n</w:t>
            </w:r>
            <w:r w:rsidRPr="000D7D37">
              <w:rPr>
                <w:rFonts w:eastAsia="Calibri" w:cstheme="minorHAnsi"/>
                <w:sz w:val="20"/>
                <w:szCs w:val="20"/>
              </w:rPr>
              <w:t>y</w:t>
            </w:r>
            <w:r w:rsidRPr="000D7D37">
              <w:rPr>
                <w:rFonts w:eastAsia="Calibri" w:cstheme="minorHAnsi"/>
                <w:spacing w:val="-4"/>
                <w:sz w:val="20"/>
                <w:szCs w:val="20"/>
              </w:rPr>
              <w:t xml:space="preserve"> </w:t>
            </w:r>
            <w:r w:rsidRPr="000D7D37">
              <w:rPr>
                <w:rFonts w:eastAsia="Calibri" w:cstheme="minorHAnsi"/>
                <w:spacing w:val="-2"/>
                <w:sz w:val="20"/>
                <w:szCs w:val="20"/>
              </w:rPr>
              <w:t>h</w:t>
            </w:r>
            <w:r w:rsidRPr="000D7D37">
              <w:rPr>
                <w:rFonts w:eastAsia="Calibri" w:cstheme="minorHAnsi"/>
                <w:sz w:val="20"/>
                <w:szCs w:val="20"/>
              </w:rPr>
              <w:t>ea</w:t>
            </w:r>
            <w:r w:rsidRPr="000D7D37">
              <w:rPr>
                <w:rFonts w:eastAsia="Calibri" w:cstheme="minorHAnsi"/>
                <w:spacing w:val="2"/>
                <w:sz w:val="20"/>
                <w:szCs w:val="20"/>
              </w:rPr>
              <w:t>l</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pacing w:val="-1"/>
                <w:sz w:val="20"/>
                <w:szCs w:val="20"/>
              </w:rPr>
              <w:t>c</w:t>
            </w:r>
            <w:r w:rsidRPr="000D7D37">
              <w:rPr>
                <w:rFonts w:eastAsia="Calibri" w:cstheme="minorHAnsi"/>
                <w:sz w:val="20"/>
                <w:szCs w:val="20"/>
              </w:rPr>
              <w:t>a</w:t>
            </w:r>
            <w:r w:rsidRPr="000D7D37">
              <w:rPr>
                <w:rFonts w:eastAsia="Calibri" w:cstheme="minorHAnsi"/>
                <w:spacing w:val="-3"/>
                <w:sz w:val="20"/>
                <w:szCs w:val="20"/>
              </w:rPr>
              <w:t>r</w:t>
            </w:r>
            <w:r w:rsidRPr="000D7D37">
              <w:rPr>
                <w:rFonts w:eastAsia="Calibri" w:cstheme="minorHAnsi"/>
                <w:sz w:val="20"/>
                <w:szCs w:val="20"/>
              </w:rPr>
              <w:t>e</w:t>
            </w:r>
            <w:r w:rsidRPr="000D7D37">
              <w:rPr>
                <w:rFonts w:eastAsia="Calibri" w:cstheme="minorHAnsi"/>
                <w:w w:val="99"/>
                <w:sz w:val="20"/>
                <w:szCs w:val="20"/>
              </w:rPr>
              <w:t xml:space="preserve"> </w:t>
            </w:r>
            <w:r w:rsidRPr="000D7D37">
              <w:rPr>
                <w:rFonts w:eastAsia="Calibri" w:cstheme="minorHAnsi"/>
                <w:spacing w:val="-2"/>
                <w:sz w:val="20"/>
                <w:szCs w:val="20"/>
              </w:rPr>
              <w:t>p</w:t>
            </w:r>
            <w:r w:rsidRPr="000D7D37">
              <w:rPr>
                <w:rFonts w:eastAsia="Calibri" w:cstheme="minorHAnsi"/>
                <w:spacing w:val="-3"/>
                <w:sz w:val="20"/>
                <w:szCs w:val="20"/>
              </w:rPr>
              <w:t>r</w:t>
            </w:r>
            <w:r w:rsidRPr="000D7D37">
              <w:rPr>
                <w:rFonts w:eastAsia="Calibri" w:cstheme="minorHAnsi"/>
                <w:spacing w:val="-2"/>
                <w:sz w:val="20"/>
                <w:szCs w:val="20"/>
              </w:rPr>
              <w:t>of</w:t>
            </w:r>
            <w:r w:rsidRPr="000D7D37">
              <w:rPr>
                <w:rFonts w:eastAsia="Calibri" w:cstheme="minorHAnsi"/>
                <w:sz w:val="20"/>
                <w:szCs w:val="20"/>
              </w:rPr>
              <w:t>e</w:t>
            </w:r>
            <w:r w:rsidRPr="000D7D37">
              <w:rPr>
                <w:rFonts w:eastAsia="Calibri" w:cstheme="minorHAnsi"/>
                <w:spacing w:val="2"/>
                <w:sz w:val="20"/>
                <w:szCs w:val="20"/>
              </w:rPr>
              <w:t>ssi</w:t>
            </w:r>
            <w:r w:rsidRPr="000D7D37">
              <w:rPr>
                <w:rFonts w:eastAsia="Calibri" w:cstheme="minorHAnsi"/>
                <w:spacing w:val="-2"/>
                <w:sz w:val="20"/>
                <w:szCs w:val="20"/>
              </w:rPr>
              <w:t>on</w:t>
            </w:r>
            <w:r w:rsidRPr="000D7D37">
              <w:rPr>
                <w:rFonts w:eastAsia="Calibri" w:cstheme="minorHAnsi"/>
                <w:sz w:val="20"/>
                <w:szCs w:val="20"/>
              </w:rPr>
              <w:t>al</w:t>
            </w:r>
            <w:r w:rsidRPr="000D7D37">
              <w:rPr>
                <w:rFonts w:eastAsia="Calibri" w:cstheme="minorHAnsi"/>
                <w:spacing w:val="-8"/>
                <w:sz w:val="20"/>
                <w:szCs w:val="20"/>
              </w:rPr>
              <w:t xml:space="preserve"> </w:t>
            </w:r>
            <w:r w:rsidRPr="000D7D37">
              <w:rPr>
                <w:rFonts w:eastAsia="Calibri" w:cstheme="minorHAnsi"/>
                <w:sz w:val="20"/>
                <w:szCs w:val="20"/>
              </w:rPr>
              <w:t>em</w:t>
            </w:r>
            <w:r w:rsidRPr="000D7D37">
              <w:rPr>
                <w:rFonts w:eastAsia="Calibri" w:cstheme="minorHAnsi"/>
                <w:spacing w:val="3"/>
                <w:sz w:val="20"/>
                <w:szCs w:val="20"/>
              </w:rPr>
              <w:t>p</w:t>
            </w:r>
            <w:r w:rsidRPr="000D7D37">
              <w:rPr>
                <w:rFonts w:eastAsia="Calibri" w:cstheme="minorHAnsi"/>
                <w:spacing w:val="-3"/>
                <w:sz w:val="20"/>
                <w:szCs w:val="20"/>
              </w:rPr>
              <w:t>l</w:t>
            </w:r>
            <w:r w:rsidRPr="000D7D37">
              <w:rPr>
                <w:rFonts w:eastAsia="Calibri" w:cstheme="minorHAnsi"/>
                <w:spacing w:val="-2"/>
                <w:sz w:val="20"/>
                <w:szCs w:val="20"/>
              </w:rPr>
              <w:t>o</w:t>
            </w:r>
            <w:r w:rsidRPr="000D7D37">
              <w:rPr>
                <w:rFonts w:eastAsia="Calibri" w:cstheme="minorHAnsi"/>
                <w:spacing w:val="1"/>
                <w:sz w:val="20"/>
                <w:szCs w:val="20"/>
              </w:rPr>
              <w:t>y</w:t>
            </w:r>
            <w:r w:rsidRPr="000D7D37">
              <w:rPr>
                <w:rFonts w:eastAsia="Calibri" w:cstheme="minorHAnsi"/>
                <w:sz w:val="20"/>
                <w:szCs w:val="20"/>
              </w:rPr>
              <w:t>ed</w:t>
            </w:r>
            <w:r w:rsidRPr="000D7D37">
              <w:rPr>
                <w:rFonts w:eastAsia="Calibri" w:cstheme="minorHAnsi"/>
                <w:spacing w:val="-12"/>
                <w:sz w:val="20"/>
                <w:szCs w:val="20"/>
              </w:rPr>
              <w:t xml:space="preserve"> </w:t>
            </w:r>
            <w:r w:rsidRPr="000D7D37">
              <w:rPr>
                <w:rFonts w:eastAsia="Calibri" w:cstheme="minorHAnsi"/>
                <w:spacing w:val="-2"/>
                <w:sz w:val="20"/>
                <w:szCs w:val="20"/>
              </w:rPr>
              <w:t>b</w:t>
            </w:r>
            <w:r w:rsidRPr="000D7D37">
              <w:rPr>
                <w:rFonts w:eastAsia="Calibri" w:cstheme="minorHAnsi"/>
                <w:sz w:val="20"/>
                <w:szCs w:val="20"/>
              </w:rPr>
              <w:t>y</w:t>
            </w:r>
            <w:r w:rsidRPr="000D7D37">
              <w:rPr>
                <w:rFonts w:eastAsia="Calibri" w:cstheme="minorHAnsi"/>
                <w:spacing w:val="-4"/>
                <w:sz w:val="20"/>
                <w:szCs w:val="20"/>
              </w:rPr>
              <w:t xml:space="preserve"> </w:t>
            </w:r>
            <w:r w:rsidRPr="000D7D37">
              <w:rPr>
                <w:rFonts w:eastAsia="Calibri" w:cstheme="minorHAnsi"/>
                <w:spacing w:val="1"/>
                <w:sz w:val="20"/>
                <w:szCs w:val="20"/>
              </w:rPr>
              <w:t>t</w:t>
            </w:r>
            <w:r w:rsidRPr="000D7D37">
              <w:rPr>
                <w:rFonts w:eastAsia="Calibri" w:cstheme="minorHAnsi"/>
                <w:spacing w:val="-2"/>
                <w:sz w:val="20"/>
                <w:szCs w:val="20"/>
              </w:rPr>
              <w:t>h</w:t>
            </w:r>
            <w:r w:rsidRPr="000D7D37">
              <w:rPr>
                <w:rFonts w:eastAsia="Calibri" w:cstheme="minorHAnsi"/>
                <w:sz w:val="20"/>
                <w:szCs w:val="20"/>
              </w:rPr>
              <w:t>e</w:t>
            </w:r>
            <w:r w:rsidRPr="000D7D37">
              <w:rPr>
                <w:rFonts w:eastAsia="Calibri" w:cstheme="minorHAnsi"/>
                <w:spacing w:val="-10"/>
                <w:sz w:val="20"/>
                <w:szCs w:val="20"/>
              </w:rPr>
              <w:t xml:space="preserve"> </w:t>
            </w:r>
            <w:r w:rsidRPr="000D7D37">
              <w:rPr>
                <w:rFonts w:eastAsia="Calibri" w:cstheme="minorHAnsi"/>
                <w:sz w:val="20"/>
                <w:szCs w:val="20"/>
              </w:rPr>
              <w:t>me</w:t>
            </w:r>
            <w:r w:rsidRPr="000D7D37">
              <w:rPr>
                <w:rFonts w:eastAsia="Calibri" w:cstheme="minorHAnsi"/>
                <w:spacing w:val="-2"/>
                <w:sz w:val="20"/>
                <w:szCs w:val="20"/>
              </w:rPr>
              <w:t>n</w:t>
            </w:r>
            <w:r w:rsidRPr="000D7D37">
              <w:rPr>
                <w:rFonts w:eastAsia="Calibri" w:cstheme="minorHAnsi"/>
                <w:spacing w:val="1"/>
                <w:sz w:val="20"/>
                <w:szCs w:val="20"/>
              </w:rPr>
              <w:t>t</w:t>
            </w:r>
            <w:r w:rsidRPr="000D7D37">
              <w:rPr>
                <w:rFonts w:eastAsia="Calibri" w:cstheme="minorHAnsi"/>
                <w:sz w:val="20"/>
                <w:szCs w:val="20"/>
              </w:rPr>
              <w:t>al</w:t>
            </w:r>
            <w:r w:rsidRPr="000D7D37">
              <w:rPr>
                <w:rFonts w:eastAsia="Calibri" w:cstheme="minorHAnsi"/>
                <w:spacing w:val="-7"/>
                <w:sz w:val="20"/>
                <w:szCs w:val="20"/>
              </w:rPr>
              <w:t xml:space="preserve"> </w:t>
            </w:r>
            <w:r w:rsidRPr="000D7D37">
              <w:rPr>
                <w:rFonts w:eastAsia="Calibri" w:cstheme="minorHAnsi"/>
                <w:spacing w:val="-2"/>
                <w:sz w:val="20"/>
                <w:szCs w:val="20"/>
              </w:rPr>
              <w:t>h</w:t>
            </w:r>
            <w:r w:rsidRPr="000D7D37">
              <w:rPr>
                <w:rFonts w:eastAsia="Calibri" w:cstheme="minorHAnsi"/>
                <w:sz w:val="20"/>
                <w:szCs w:val="20"/>
              </w:rPr>
              <w:t>ea</w:t>
            </w:r>
            <w:r w:rsidRPr="000D7D37">
              <w:rPr>
                <w:rFonts w:eastAsia="Calibri" w:cstheme="minorHAnsi"/>
                <w:spacing w:val="2"/>
                <w:sz w:val="20"/>
                <w:szCs w:val="20"/>
              </w:rPr>
              <w:t>l</w:t>
            </w:r>
            <w:r w:rsidRPr="000D7D37">
              <w:rPr>
                <w:rFonts w:eastAsia="Calibri" w:cstheme="minorHAnsi"/>
                <w:spacing w:val="6"/>
                <w:sz w:val="20"/>
                <w:szCs w:val="20"/>
              </w:rPr>
              <w:t>t</w:t>
            </w:r>
            <w:r w:rsidRPr="000D7D37">
              <w:rPr>
                <w:rFonts w:eastAsia="Calibri" w:cstheme="minorHAnsi"/>
                <w:sz w:val="20"/>
                <w:szCs w:val="20"/>
              </w:rPr>
              <w:t xml:space="preserve">h </w:t>
            </w:r>
            <w:r w:rsidRPr="000D7D37">
              <w:rPr>
                <w:rFonts w:eastAsia="Calibri" w:cstheme="minorHAnsi"/>
                <w:spacing w:val="-2"/>
                <w:sz w:val="20"/>
                <w:szCs w:val="20"/>
              </w:rPr>
              <w:t>p</w:t>
            </w:r>
            <w:r w:rsidRPr="000D7D37">
              <w:rPr>
                <w:rFonts w:eastAsia="Calibri" w:cstheme="minorHAnsi"/>
                <w:spacing w:val="-3"/>
                <w:sz w:val="20"/>
                <w:szCs w:val="20"/>
              </w:rPr>
              <w:t>r</w:t>
            </w:r>
            <w:r w:rsidRPr="000D7D37">
              <w:rPr>
                <w:rFonts w:eastAsia="Calibri" w:cstheme="minorHAnsi"/>
                <w:spacing w:val="-2"/>
                <w:sz w:val="20"/>
                <w:szCs w:val="20"/>
              </w:rPr>
              <w:t>o</w:t>
            </w:r>
            <w:r w:rsidRPr="000D7D37">
              <w:rPr>
                <w:rFonts w:eastAsia="Calibri" w:cstheme="minorHAnsi"/>
                <w:spacing w:val="2"/>
                <w:sz w:val="20"/>
                <w:szCs w:val="20"/>
              </w:rPr>
              <w:t>vi</w:t>
            </w:r>
            <w:r w:rsidRPr="000D7D37">
              <w:rPr>
                <w:rFonts w:eastAsia="Calibri" w:cstheme="minorHAnsi"/>
                <w:spacing w:val="-2"/>
                <w:sz w:val="20"/>
                <w:szCs w:val="20"/>
              </w:rPr>
              <w:t>d</w:t>
            </w:r>
            <w:r w:rsidRPr="000D7D37">
              <w:rPr>
                <w:rFonts w:eastAsia="Calibri" w:cstheme="minorHAnsi"/>
                <w:sz w:val="20"/>
                <w:szCs w:val="20"/>
              </w:rPr>
              <w:t>e</w:t>
            </w:r>
            <w:r w:rsidRPr="000D7D37">
              <w:rPr>
                <w:rFonts w:eastAsia="Calibri" w:cstheme="minorHAnsi"/>
                <w:spacing w:val="-3"/>
                <w:sz w:val="20"/>
                <w:szCs w:val="20"/>
              </w:rPr>
              <w:t>r</w:t>
            </w:r>
            <w:r w:rsidRPr="000D7D37">
              <w:rPr>
                <w:rFonts w:eastAsia="Calibri" w:cstheme="minorHAnsi"/>
                <w:sz w:val="20"/>
                <w:szCs w:val="20"/>
              </w:rPr>
              <w:t>,</w:t>
            </w:r>
            <w:r w:rsidRPr="000D7D37">
              <w:rPr>
                <w:rFonts w:eastAsia="Calibri" w:cstheme="minorHAnsi"/>
                <w:spacing w:val="-12"/>
                <w:sz w:val="20"/>
                <w:szCs w:val="20"/>
              </w:rPr>
              <w:t xml:space="preserve"> </w:t>
            </w:r>
            <w:r w:rsidRPr="000D7D37">
              <w:rPr>
                <w:rFonts w:eastAsia="Calibri" w:cstheme="minorHAnsi"/>
                <w:spacing w:val="-2"/>
                <w:sz w:val="20"/>
                <w:szCs w:val="20"/>
              </w:rPr>
              <w:t>o</w:t>
            </w:r>
            <w:r w:rsidRPr="000D7D37">
              <w:rPr>
                <w:rFonts w:eastAsia="Calibri" w:cstheme="minorHAnsi"/>
                <w:sz w:val="20"/>
                <w:szCs w:val="20"/>
              </w:rPr>
              <w:t>r</w:t>
            </w:r>
            <w:r w:rsidRPr="000D7D37">
              <w:rPr>
                <w:rFonts w:eastAsia="Calibri" w:cstheme="minorHAnsi"/>
                <w:spacing w:val="-2"/>
                <w:sz w:val="20"/>
                <w:szCs w:val="20"/>
              </w:rPr>
              <w:t xml:space="preserve"> </w:t>
            </w:r>
            <w:r w:rsidRPr="000D7D37">
              <w:rPr>
                <w:rFonts w:eastAsia="Calibri" w:cstheme="minorHAnsi"/>
                <w:sz w:val="20"/>
                <w:szCs w:val="20"/>
              </w:rPr>
              <w:t>8</w:t>
            </w:r>
            <w:r w:rsidRPr="000D7D37">
              <w:rPr>
                <w:rFonts w:eastAsia="Calibri" w:cstheme="minorHAnsi"/>
                <w:spacing w:val="-6"/>
                <w:sz w:val="20"/>
                <w:szCs w:val="20"/>
              </w:rPr>
              <w:t xml:space="preserve"> </w:t>
            </w:r>
            <w:r w:rsidRPr="000D7D37">
              <w:rPr>
                <w:rFonts w:eastAsia="Calibri" w:cstheme="minorHAnsi"/>
                <w:spacing w:val="2"/>
                <w:sz w:val="20"/>
                <w:szCs w:val="20"/>
              </w:rPr>
              <w:t>y</w:t>
            </w:r>
            <w:r w:rsidRPr="000D7D37">
              <w:rPr>
                <w:rFonts w:eastAsia="Calibri" w:cstheme="minorHAnsi"/>
                <w:sz w:val="20"/>
                <w:szCs w:val="20"/>
              </w:rPr>
              <w:t>ea</w:t>
            </w:r>
            <w:r w:rsidRPr="000D7D37">
              <w:rPr>
                <w:rFonts w:eastAsia="Calibri" w:cstheme="minorHAnsi"/>
                <w:spacing w:val="-3"/>
                <w:sz w:val="20"/>
                <w:szCs w:val="20"/>
              </w:rPr>
              <w:t>r</w:t>
            </w:r>
            <w:r w:rsidRPr="000D7D37">
              <w:rPr>
                <w:rFonts w:eastAsia="Calibri" w:cstheme="minorHAnsi"/>
                <w:sz w:val="20"/>
                <w:szCs w:val="20"/>
              </w:rPr>
              <w:t>s</w:t>
            </w:r>
            <w:r w:rsidRPr="000D7D37">
              <w:rPr>
                <w:rFonts w:eastAsia="Calibri" w:cstheme="minorHAnsi"/>
                <w:spacing w:val="-8"/>
                <w:sz w:val="20"/>
                <w:szCs w:val="20"/>
              </w:rPr>
              <w:t xml:space="preserve"> </w:t>
            </w:r>
            <w:r w:rsidRPr="000D7D37">
              <w:rPr>
                <w:rFonts w:eastAsia="Calibri" w:cstheme="minorHAnsi"/>
                <w:sz w:val="20"/>
                <w:szCs w:val="20"/>
              </w:rPr>
              <w:t>a</w:t>
            </w:r>
            <w:r w:rsidRPr="000D7D37">
              <w:rPr>
                <w:rFonts w:eastAsia="Calibri" w:cstheme="minorHAnsi"/>
                <w:spacing w:val="-2"/>
                <w:sz w:val="20"/>
                <w:szCs w:val="20"/>
              </w:rPr>
              <w:t>f</w:t>
            </w:r>
            <w:r w:rsidRPr="000D7D37">
              <w:rPr>
                <w:rFonts w:eastAsia="Calibri" w:cstheme="minorHAnsi"/>
                <w:spacing w:val="1"/>
                <w:sz w:val="20"/>
                <w:szCs w:val="20"/>
              </w:rPr>
              <w:t>t</w:t>
            </w:r>
            <w:r w:rsidRPr="000D7D37">
              <w:rPr>
                <w:rFonts w:eastAsia="Calibri" w:cstheme="minorHAnsi"/>
                <w:sz w:val="20"/>
                <w:szCs w:val="20"/>
              </w:rPr>
              <w:t>er</w:t>
            </w:r>
            <w:r w:rsidRPr="000D7D37">
              <w:rPr>
                <w:rFonts w:eastAsia="Calibri" w:cstheme="minorHAnsi"/>
                <w:spacing w:val="-11"/>
                <w:sz w:val="20"/>
                <w:szCs w:val="20"/>
              </w:rPr>
              <w:t xml:space="preserve"> </w:t>
            </w:r>
            <w:r w:rsidRPr="000D7D37">
              <w:rPr>
                <w:rFonts w:eastAsia="Calibri" w:cstheme="minorHAnsi"/>
                <w:spacing w:val="1"/>
                <w:sz w:val="20"/>
                <w:szCs w:val="20"/>
              </w:rPr>
              <w:t>t</w:t>
            </w:r>
            <w:r w:rsidRPr="000D7D37">
              <w:rPr>
                <w:rFonts w:eastAsia="Calibri" w:cstheme="minorHAnsi"/>
                <w:spacing w:val="-1"/>
                <w:sz w:val="20"/>
                <w:szCs w:val="20"/>
              </w:rPr>
              <w:t>h</w:t>
            </w:r>
            <w:r w:rsidRPr="000D7D37">
              <w:rPr>
                <w:rFonts w:eastAsia="Calibri" w:cstheme="minorHAnsi"/>
                <w:sz w:val="20"/>
                <w:szCs w:val="20"/>
              </w:rPr>
              <w:t xml:space="preserve">e </w:t>
            </w:r>
            <w:r w:rsidRPr="000D7D37">
              <w:rPr>
                <w:rFonts w:eastAsia="Calibri" w:cstheme="minorHAnsi"/>
                <w:spacing w:val="-2"/>
                <w:sz w:val="20"/>
                <w:szCs w:val="20"/>
              </w:rPr>
              <w:t>d</w:t>
            </w:r>
            <w:r w:rsidRPr="000D7D37">
              <w:rPr>
                <w:rFonts w:eastAsia="Calibri" w:cstheme="minorHAnsi"/>
                <w:sz w:val="20"/>
                <w:szCs w:val="20"/>
              </w:rPr>
              <w:t>ea</w:t>
            </w:r>
            <w:r w:rsidRPr="000D7D37">
              <w:rPr>
                <w:rFonts w:eastAsia="Calibri" w:cstheme="minorHAnsi"/>
                <w:spacing w:val="1"/>
                <w:sz w:val="20"/>
                <w:szCs w:val="20"/>
              </w:rPr>
              <w:t>t</w:t>
            </w:r>
            <w:r w:rsidRPr="000D7D37">
              <w:rPr>
                <w:rFonts w:eastAsia="Calibri" w:cstheme="minorHAnsi"/>
                <w:sz w:val="20"/>
                <w:szCs w:val="20"/>
              </w:rPr>
              <w:t>h</w:t>
            </w:r>
            <w:r w:rsidRPr="000D7D37">
              <w:rPr>
                <w:rFonts w:eastAsia="Calibri" w:cstheme="minorHAnsi"/>
                <w:spacing w:val="-11"/>
                <w:sz w:val="20"/>
                <w:szCs w:val="20"/>
              </w:rPr>
              <w:t xml:space="preserve"> </w:t>
            </w:r>
            <w:r w:rsidRPr="000D7D37">
              <w:rPr>
                <w:rFonts w:eastAsia="Calibri" w:cstheme="minorHAnsi"/>
                <w:spacing w:val="3"/>
                <w:sz w:val="20"/>
                <w:szCs w:val="20"/>
              </w:rPr>
              <w:t>o</w:t>
            </w:r>
            <w:r w:rsidRPr="000D7D37">
              <w:rPr>
                <w:rFonts w:eastAsia="Calibri" w:cstheme="minorHAnsi"/>
                <w:sz w:val="20"/>
                <w:szCs w:val="20"/>
              </w:rPr>
              <w:t>f</w:t>
            </w:r>
            <w:r w:rsidRPr="000D7D37">
              <w:rPr>
                <w:rFonts w:eastAsia="Calibri" w:cstheme="minorHAnsi"/>
                <w:spacing w:val="-6"/>
                <w:sz w:val="20"/>
                <w:szCs w:val="20"/>
              </w:rPr>
              <w:t xml:space="preserve"> </w:t>
            </w:r>
            <w:r w:rsidRPr="000D7D37">
              <w:rPr>
                <w:rFonts w:eastAsia="Calibri" w:cstheme="minorHAnsi"/>
                <w:spacing w:val="1"/>
                <w:sz w:val="20"/>
                <w:szCs w:val="20"/>
              </w:rPr>
              <w:t>t</w:t>
            </w:r>
            <w:r w:rsidRPr="000D7D37">
              <w:rPr>
                <w:rFonts w:eastAsia="Calibri" w:cstheme="minorHAnsi"/>
                <w:spacing w:val="-1"/>
                <w:sz w:val="20"/>
                <w:szCs w:val="20"/>
              </w:rPr>
              <w:t>h</w:t>
            </w:r>
            <w:r w:rsidRPr="000D7D37">
              <w:rPr>
                <w:rFonts w:eastAsia="Calibri" w:cstheme="minorHAnsi"/>
                <w:sz w:val="20"/>
                <w:szCs w:val="20"/>
              </w:rPr>
              <w:t>e</w:t>
            </w:r>
            <w:r w:rsidRPr="000D7D37">
              <w:rPr>
                <w:rFonts w:eastAsia="Calibri" w:cstheme="minorHAnsi"/>
                <w:w w:val="99"/>
                <w:sz w:val="20"/>
                <w:szCs w:val="20"/>
              </w:rPr>
              <w:t xml:space="preserve"> </w:t>
            </w:r>
            <w:r w:rsidRPr="000D7D37">
              <w:rPr>
                <w:rFonts w:eastAsia="Calibri" w:cstheme="minorHAnsi"/>
                <w:spacing w:val="-2"/>
                <w:sz w:val="20"/>
                <w:szCs w:val="20"/>
              </w:rPr>
              <w:t>p</w:t>
            </w:r>
            <w:r w:rsidRPr="000D7D37">
              <w:rPr>
                <w:rFonts w:eastAsia="Calibri" w:cstheme="minorHAnsi"/>
                <w:sz w:val="20"/>
                <w:szCs w:val="20"/>
              </w:rPr>
              <w:t>a</w:t>
            </w:r>
            <w:r w:rsidRPr="000D7D37">
              <w:rPr>
                <w:rFonts w:eastAsia="Calibri" w:cstheme="minorHAnsi"/>
                <w:spacing w:val="1"/>
                <w:sz w:val="20"/>
                <w:szCs w:val="20"/>
              </w:rPr>
              <w:t>t</w:t>
            </w:r>
            <w:r w:rsidRPr="000D7D37">
              <w:rPr>
                <w:rFonts w:eastAsia="Calibri" w:cstheme="minorHAnsi"/>
                <w:spacing w:val="2"/>
                <w:sz w:val="20"/>
                <w:szCs w:val="20"/>
              </w:rPr>
              <w:t>i</w:t>
            </w:r>
            <w:r w:rsidRPr="000D7D37">
              <w:rPr>
                <w:rFonts w:eastAsia="Calibri" w:cstheme="minorHAnsi"/>
                <w:sz w:val="20"/>
                <w:szCs w:val="20"/>
              </w:rPr>
              <w:t>e</w:t>
            </w:r>
            <w:r w:rsidRPr="000D7D37">
              <w:rPr>
                <w:rFonts w:eastAsia="Calibri" w:cstheme="minorHAnsi"/>
                <w:spacing w:val="-2"/>
                <w:sz w:val="20"/>
                <w:szCs w:val="20"/>
              </w:rPr>
              <w:t>n</w:t>
            </w:r>
            <w:r w:rsidRPr="000D7D37">
              <w:rPr>
                <w:rFonts w:eastAsia="Calibri" w:cstheme="minorHAnsi"/>
                <w:spacing w:val="1"/>
                <w:sz w:val="20"/>
                <w:szCs w:val="20"/>
              </w:rPr>
              <w:t>t</w:t>
            </w:r>
            <w:r w:rsidRPr="000D7D37">
              <w:rPr>
                <w:rFonts w:eastAsia="Calibri" w:cstheme="minorHAnsi"/>
                <w:spacing w:val="-2"/>
                <w:sz w:val="20"/>
                <w:szCs w:val="20"/>
              </w:rPr>
              <w:t>/</w:t>
            </w:r>
            <w:r w:rsidRPr="000D7D37">
              <w:rPr>
                <w:rFonts w:eastAsia="Calibri" w:cstheme="minorHAnsi"/>
                <w:spacing w:val="-1"/>
                <w:sz w:val="20"/>
                <w:szCs w:val="20"/>
              </w:rPr>
              <w:t>c</w:t>
            </w:r>
            <w:r w:rsidRPr="000D7D37">
              <w:rPr>
                <w:rFonts w:eastAsia="Calibri" w:cstheme="minorHAnsi"/>
                <w:spacing w:val="2"/>
                <w:sz w:val="20"/>
                <w:szCs w:val="20"/>
              </w:rPr>
              <w:t>li</w:t>
            </w:r>
            <w:r w:rsidRPr="000D7D37">
              <w:rPr>
                <w:rFonts w:eastAsia="Calibri" w:cstheme="minorHAnsi"/>
                <w:sz w:val="20"/>
                <w:szCs w:val="20"/>
              </w:rPr>
              <w:t>e</w:t>
            </w:r>
            <w:r w:rsidRPr="000D7D37">
              <w:rPr>
                <w:rFonts w:eastAsia="Calibri" w:cstheme="minorHAnsi"/>
                <w:spacing w:val="-2"/>
                <w:sz w:val="20"/>
                <w:szCs w:val="20"/>
              </w:rPr>
              <w:t>n</w:t>
            </w:r>
            <w:r w:rsidRPr="000D7D37">
              <w:rPr>
                <w:rFonts w:eastAsia="Calibri" w:cstheme="minorHAnsi"/>
                <w:spacing w:val="1"/>
                <w:sz w:val="20"/>
                <w:szCs w:val="20"/>
              </w:rPr>
              <w:t>t</w:t>
            </w:r>
            <w:r w:rsidRPr="000D7D37">
              <w:rPr>
                <w:rFonts w:eastAsia="Calibri" w:cstheme="minorHAnsi"/>
                <w:spacing w:val="-6"/>
                <w:sz w:val="20"/>
                <w:szCs w:val="20"/>
              </w:rPr>
              <w:t>/</w:t>
            </w:r>
            <w:r w:rsidRPr="000D7D37">
              <w:rPr>
                <w:rFonts w:eastAsia="Calibri" w:cstheme="minorHAnsi"/>
                <w:spacing w:val="2"/>
                <w:sz w:val="20"/>
                <w:szCs w:val="20"/>
              </w:rPr>
              <w:t>s</w:t>
            </w:r>
            <w:r w:rsidRPr="000D7D37">
              <w:rPr>
                <w:rFonts w:eastAsia="Calibri" w:cstheme="minorHAnsi"/>
                <w:sz w:val="20"/>
                <w:szCs w:val="20"/>
              </w:rPr>
              <w:t>e</w:t>
            </w:r>
            <w:r w:rsidRPr="000D7D37">
              <w:rPr>
                <w:rFonts w:eastAsia="Calibri" w:cstheme="minorHAnsi"/>
                <w:spacing w:val="-3"/>
                <w:sz w:val="20"/>
                <w:szCs w:val="20"/>
              </w:rPr>
              <w:t>r</w:t>
            </w:r>
            <w:r w:rsidRPr="000D7D37">
              <w:rPr>
                <w:rFonts w:eastAsia="Calibri" w:cstheme="minorHAnsi"/>
                <w:spacing w:val="2"/>
                <w:sz w:val="20"/>
                <w:szCs w:val="20"/>
              </w:rPr>
              <w:t>vi</w:t>
            </w:r>
            <w:r w:rsidRPr="000D7D37">
              <w:rPr>
                <w:rFonts w:eastAsia="Calibri" w:cstheme="minorHAnsi"/>
                <w:spacing w:val="-1"/>
                <w:sz w:val="20"/>
                <w:szCs w:val="20"/>
              </w:rPr>
              <w:t>c</w:t>
            </w:r>
            <w:r w:rsidRPr="000D7D37">
              <w:rPr>
                <w:rFonts w:eastAsia="Calibri" w:cstheme="minorHAnsi"/>
                <w:sz w:val="20"/>
                <w:szCs w:val="20"/>
              </w:rPr>
              <w:t>e</w:t>
            </w:r>
            <w:r w:rsidRPr="000D7D37">
              <w:rPr>
                <w:rFonts w:eastAsia="Calibri" w:cstheme="minorHAnsi"/>
                <w:spacing w:val="-16"/>
                <w:sz w:val="20"/>
                <w:szCs w:val="20"/>
              </w:rPr>
              <w:t xml:space="preserve"> </w:t>
            </w:r>
            <w:r w:rsidRPr="000D7D37">
              <w:rPr>
                <w:rFonts w:eastAsia="Calibri" w:cstheme="minorHAnsi"/>
                <w:spacing w:val="-2"/>
                <w:sz w:val="20"/>
                <w:szCs w:val="20"/>
              </w:rPr>
              <w:t>u</w:t>
            </w:r>
            <w:r w:rsidRPr="000D7D37">
              <w:rPr>
                <w:rFonts w:eastAsia="Calibri" w:cstheme="minorHAnsi"/>
                <w:spacing w:val="2"/>
                <w:sz w:val="20"/>
                <w:szCs w:val="20"/>
              </w:rPr>
              <w:t>s</w:t>
            </w:r>
            <w:r w:rsidRPr="000D7D37">
              <w:rPr>
                <w:rFonts w:eastAsia="Calibri" w:cstheme="minorHAnsi"/>
                <w:sz w:val="20"/>
                <w:szCs w:val="20"/>
              </w:rPr>
              <w:t>er</w:t>
            </w:r>
            <w:r w:rsidRPr="000D7D37">
              <w:rPr>
                <w:rFonts w:eastAsia="Calibri" w:cstheme="minorHAnsi"/>
                <w:spacing w:val="-13"/>
                <w:sz w:val="20"/>
                <w:szCs w:val="20"/>
              </w:rPr>
              <w:t xml:space="preserve"> </w:t>
            </w:r>
            <w:r w:rsidRPr="000D7D37">
              <w:rPr>
                <w:rFonts w:eastAsia="Calibri" w:cstheme="minorHAnsi"/>
                <w:spacing w:val="7"/>
                <w:sz w:val="20"/>
                <w:szCs w:val="20"/>
              </w:rPr>
              <w:t>i</w:t>
            </w:r>
            <w:r w:rsidRPr="000D7D37">
              <w:rPr>
                <w:rFonts w:eastAsia="Calibri" w:cstheme="minorHAnsi"/>
                <w:sz w:val="20"/>
                <w:szCs w:val="20"/>
              </w:rPr>
              <w:t>f</w:t>
            </w:r>
            <w:r w:rsidRPr="000D7D37">
              <w:rPr>
                <w:rFonts w:eastAsia="Calibri" w:cstheme="minorHAnsi"/>
                <w:spacing w:val="-13"/>
                <w:sz w:val="20"/>
                <w:szCs w:val="20"/>
              </w:rPr>
              <w:t xml:space="preserve"> </w:t>
            </w:r>
            <w:r w:rsidRPr="000D7D37">
              <w:rPr>
                <w:rFonts w:eastAsia="Calibri" w:cstheme="minorHAnsi"/>
                <w:spacing w:val="2"/>
                <w:sz w:val="20"/>
                <w:szCs w:val="20"/>
              </w:rPr>
              <w:t>s</w:t>
            </w:r>
            <w:r w:rsidRPr="000D7D37">
              <w:rPr>
                <w:rFonts w:eastAsia="Calibri" w:cstheme="minorHAnsi"/>
                <w:spacing w:val="-2"/>
                <w:sz w:val="20"/>
                <w:szCs w:val="20"/>
              </w:rPr>
              <w:t>oon</w:t>
            </w:r>
            <w:r w:rsidRPr="000D7D37">
              <w:rPr>
                <w:rFonts w:eastAsia="Calibri" w:cstheme="minorHAnsi"/>
                <w:spacing w:val="5"/>
                <w:sz w:val="20"/>
                <w:szCs w:val="20"/>
              </w:rPr>
              <w:t>er</w:t>
            </w:r>
          </w:p>
        </w:tc>
        <w:tc>
          <w:tcPr>
            <w:tcW w:w="2837" w:type="dxa"/>
            <w:tcBorders>
              <w:top w:val="single" w:sz="4" w:space="0" w:color="auto"/>
              <w:left w:val="single" w:sz="4" w:space="0" w:color="auto"/>
              <w:bottom w:val="single" w:sz="4" w:space="0" w:color="auto"/>
              <w:right w:val="single" w:sz="4" w:space="0" w:color="auto"/>
            </w:tcBorders>
          </w:tcPr>
          <w:p w14:paraId="3C20ACB5" w14:textId="77777777" w:rsidR="006519BF" w:rsidRDefault="006519BF" w:rsidP="004021ED">
            <w:pPr>
              <w:rPr>
                <w:rFonts w:cstheme="minorHAnsi"/>
                <w:szCs w:val="20"/>
              </w:rPr>
            </w:pPr>
            <w:r w:rsidRPr="00A5341E">
              <w:rPr>
                <w:rFonts w:cstheme="minorHAnsi"/>
                <w:spacing w:val="-1"/>
                <w:szCs w:val="20"/>
              </w:rPr>
              <w:t>As per H</w:t>
            </w:r>
            <w:r w:rsidRPr="00A5341E">
              <w:rPr>
                <w:rFonts w:cstheme="minorHAnsi"/>
                <w:szCs w:val="20"/>
              </w:rPr>
              <w:t>SE</w:t>
            </w:r>
            <w:r w:rsidRPr="00A5341E">
              <w:rPr>
                <w:rFonts w:cstheme="minorHAnsi"/>
                <w:spacing w:val="-2"/>
                <w:szCs w:val="20"/>
              </w:rPr>
              <w:t xml:space="preserve"> </w:t>
            </w:r>
            <w:r w:rsidRPr="00A5341E">
              <w:rPr>
                <w:rFonts w:cstheme="minorHAnsi"/>
                <w:spacing w:val="2"/>
                <w:szCs w:val="20"/>
              </w:rPr>
              <w:t>‘</w:t>
            </w:r>
            <w:r w:rsidRPr="00A5341E">
              <w:rPr>
                <w:rFonts w:cstheme="minorHAnsi"/>
                <w:spacing w:val="-2"/>
                <w:szCs w:val="20"/>
              </w:rPr>
              <w:t>N</w:t>
            </w:r>
            <w:r w:rsidRPr="00A5341E">
              <w:rPr>
                <w:rFonts w:cstheme="minorHAnsi"/>
                <w:szCs w:val="20"/>
              </w:rPr>
              <w:t>a</w:t>
            </w:r>
            <w:r w:rsidRPr="00A5341E">
              <w:rPr>
                <w:rFonts w:cstheme="minorHAnsi"/>
                <w:spacing w:val="1"/>
                <w:szCs w:val="20"/>
              </w:rPr>
              <w:t>t</w:t>
            </w:r>
            <w:r w:rsidRPr="00A5341E">
              <w:rPr>
                <w:rFonts w:cstheme="minorHAnsi"/>
                <w:spacing w:val="2"/>
                <w:szCs w:val="20"/>
              </w:rPr>
              <w:t>i</w:t>
            </w:r>
            <w:r w:rsidRPr="00A5341E">
              <w:rPr>
                <w:rFonts w:cstheme="minorHAnsi"/>
                <w:spacing w:val="-2"/>
                <w:szCs w:val="20"/>
              </w:rPr>
              <w:t>on</w:t>
            </w:r>
            <w:r w:rsidRPr="00A5341E">
              <w:rPr>
                <w:rFonts w:cstheme="minorHAnsi"/>
                <w:szCs w:val="20"/>
              </w:rPr>
              <w:t>al</w:t>
            </w:r>
            <w:r w:rsidRPr="00A5341E">
              <w:rPr>
                <w:rFonts w:cstheme="minorHAnsi"/>
                <w:spacing w:val="-7"/>
                <w:szCs w:val="20"/>
              </w:rPr>
              <w:t xml:space="preserve"> </w:t>
            </w:r>
            <w:r w:rsidRPr="00A5341E">
              <w:rPr>
                <w:rFonts w:cstheme="minorHAnsi"/>
                <w:spacing w:val="-1"/>
                <w:szCs w:val="20"/>
              </w:rPr>
              <w:t>H</w:t>
            </w:r>
            <w:r w:rsidRPr="00A5341E">
              <w:rPr>
                <w:rFonts w:cstheme="minorHAnsi"/>
                <w:spacing w:val="-2"/>
                <w:szCs w:val="20"/>
              </w:rPr>
              <w:t>o</w:t>
            </w:r>
            <w:r w:rsidRPr="00A5341E">
              <w:rPr>
                <w:rFonts w:cstheme="minorHAnsi"/>
                <w:spacing w:val="2"/>
                <w:szCs w:val="20"/>
              </w:rPr>
              <w:t>s</w:t>
            </w:r>
            <w:r w:rsidRPr="00A5341E">
              <w:rPr>
                <w:rFonts w:cstheme="minorHAnsi"/>
                <w:spacing w:val="-2"/>
                <w:szCs w:val="20"/>
              </w:rPr>
              <w:t>p</w:t>
            </w:r>
            <w:r w:rsidRPr="00A5341E">
              <w:rPr>
                <w:rFonts w:cstheme="minorHAnsi"/>
                <w:spacing w:val="2"/>
                <w:szCs w:val="20"/>
              </w:rPr>
              <w:t>i</w:t>
            </w:r>
            <w:r w:rsidRPr="00A5341E">
              <w:rPr>
                <w:rFonts w:cstheme="minorHAnsi"/>
                <w:spacing w:val="1"/>
                <w:szCs w:val="20"/>
              </w:rPr>
              <w:t>t</w:t>
            </w:r>
            <w:r w:rsidRPr="00A5341E">
              <w:rPr>
                <w:rFonts w:cstheme="minorHAnsi"/>
                <w:szCs w:val="20"/>
              </w:rPr>
              <w:t>a</w:t>
            </w:r>
            <w:r w:rsidRPr="00A5341E">
              <w:rPr>
                <w:rFonts w:cstheme="minorHAnsi"/>
                <w:spacing w:val="2"/>
                <w:szCs w:val="20"/>
              </w:rPr>
              <w:t>l</w:t>
            </w:r>
            <w:r w:rsidRPr="00A5341E">
              <w:rPr>
                <w:rFonts w:cstheme="minorHAnsi"/>
                <w:szCs w:val="20"/>
              </w:rPr>
              <w:t>s</w:t>
            </w:r>
            <w:r w:rsidRPr="00A5341E">
              <w:rPr>
                <w:rFonts w:cstheme="minorHAnsi"/>
                <w:spacing w:val="-3"/>
                <w:szCs w:val="20"/>
              </w:rPr>
              <w:t xml:space="preserve"> </w:t>
            </w:r>
            <w:r w:rsidRPr="00A5341E">
              <w:rPr>
                <w:rFonts w:cstheme="minorHAnsi"/>
                <w:szCs w:val="20"/>
              </w:rPr>
              <w:t>O</w:t>
            </w:r>
            <w:r w:rsidRPr="00A5341E">
              <w:rPr>
                <w:rFonts w:cstheme="minorHAnsi"/>
                <w:spacing w:val="-2"/>
                <w:szCs w:val="20"/>
              </w:rPr>
              <w:t>ff</w:t>
            </w:r>
            <w:r w:rsidRPr="00A5341E">
              <w:rPr>
                <w:rFonts w:cstheme="minorHAnsi"/>
                <w:spacing w:val="2"/>
                <w:szCs w:val="20"/>
              </w:rPr>
              <w:t>i</w:t>
            </w:r>
            <w:r w:rsidRPr="00A5341E">
              <w:rPr>
                <w:rFonts w:cstheme="minorHAnsi"/>
                <w:spacing w:val="-1"/>
                <w:szCs w:val="20"/>
              </w:rPr>
              <w:t>c</w:t>
            </w:r>
            <w:r w:rsidRPr="00A5341E">
              <w:rPr>
                <w:rFonts w:cstheme="minorHAnsi"/>
                <w:spacing w:val="-5"/>
                <w:szCs w:val="20"/>
              </w:rPr>
              <w:t>e</w:t>
            </w:r>
            <w:r w:rsidRPr="00A5341E">
              <w:rPr>
                <w:rFonts w:cstheme="minorHAnsi"/>
                <w:szCs w:val="20"/>
              </w:rPr>
              <w:t>,</w:t>
            </w:r>
            <w:r w:rsidRPr="00A5341E">
              <w:rPr>
                <w:rFonts w:cstheme="minorHAnsi"/>
                <w:w w:val="99"/>
                <w:szCs w:val="20"/>
              </w:rPr>
              <w:t xml:space="preserve"> </w:t>
            </w:r>
            <w:r w:rsidRPr="00A5341E">
              <w:rPr>
                <w:rFonts w:cstheme="minorHAnsi"/>
                <w:spacing w:val="1"/>
                <w:szCs w:val="20"/>
              </w:rPr>
              <w:t>C</w:t>
            </w:r>
            <w:r w:rsidRPr="00A5341E">
              <w:rPr>
                <w:rFonts w:cstheme="minorHAnsi"/>
                <w:spacing w:val="-2"/>
                <w:szCs w:val="20"/>
              </w:rPr>
              <w:t>od</w:t>
            </w:r>
            <w:r w:rsidRPr="00A5341E">
              <w:rPr>
                <w:rFonts w:cstheme="minorHAnsi"/>
                <w:szCs w:val="20"/>
              </w:rPr>
              <w:t>e</w:t>
            </w:r>
            <w:r w:rsidRPr="00A5341E">
              <w:rPr>
                <w:rFonts w:cstheme="minorHAnsi"/>
                <w:spacing w:val="-4"/>
                <w:szCs w:val="20"/>
              </w:rPr>
              <w:t xml:space="preserve"> </w:t>
            </w:r>
            <w:r w:rsidRPr="00A5341E">
              <w:rPr>
                <w:rFonts w:cstheme="minorHAnsi"/>
                <w:spacing w:val="-2"/>
                <w:szCs w:val="20"/>
              </w:rPr>
              <w:t>o</w:t>
            </w:r>
            <w:r w:rsidRPr="00A5341E">
              <w:rPr>
                <w:rFonts w:cstheme="minorHAnsi"/>
                <w:szCs w:val="20"/>
              </w:rPr>
              <w:t>f</w:t>
            </w:r>
            <w:r w:rsidRPr="00A5341E">
              <w:rPr>
                <w:rFonts w:cstheme="minorHAnsi"/>
                <w:spacing w:val="-11"/>
                <w:szCs w:val="20"/>
              </w:rPr>
              <w:t xml:space="preserve"> </w:t>
            </w:r>
            <w:r w:rsidRPr="00A5341E">
              <w:rPr>
                <w:rFonts w:cstheme="minorHAnsi"/>
                <w:spacing w:val="5"/>
                <w:szCs w:val="20"/>
              </w:rPr>
              <w:t>P</w:t>
            </w:r>
            <w:r w:rsidRPr="00A5341E">
              <w:rPr>
                <w:rFonts w:cstheme="minorHAnsi"/>
                <w:spacing w:val="-3"/>
                <w:szCs w:val="20"/>
              </w:rPr>
              <w:t>r</w:t>
            </w:r>
            <w:r w:rsidRPr="00A5341E">
              <w:rPr>
                <w:rFonts w:cstheme="minorHAnsi"/>
                <w:szCs w:val="20"/>
              </w:rPr>
              <w:t>a</w:t>
            </w:r>
            <w:r w:rsidRPr="00A5341E">
              <w:rPr>
                <w:rFonts w:cstheme="minorHAnsi"/>
                <w:spacing w:val="-1"/>
                <w:szCs w:val="20"/>
              </w:rPr>
              <w:t>c</w:t>
            </w:r>
            <w:r w:rsidRPr="00A5341E">
              <w:rPr>
                <w:rFonts w:cstheme="minorHAnsi"/>
                <w:spacing w:val="1"/>
                <w:szCs w:val="20"/>
              </w:rPr>
              <w:t>t</w:t>
            </w:r>
            <w:r w:rsidRPr="00A5341E">
              <w:rPr>
                <w:rFonts w:cstheme="minorHAnsi"/>
                <w:spacing w:val="2"/>
                <w:szCs w:val="20"/>
              </w:rPr>
              <w:t>i</w:t>
            </w:r>
            <w:r w:rsidRPr="00A5341E">
              <w:rPr>
                <w:rFonts w:cstheme="minorHAnsi"/>
                <w:spacing w:val="-1"/>
                <w:szCs w:val="20"/>
              </w:rPr>
              <w:t>c</w:t>
            </w:r>
            <w:r w:rsidRPr="00A5341E">
              <w:rPr>
                <w:rFonts w:cstheme="minorHAnsi"/>
                <w:szCs w:val="20"/>
              </w:rPr>
              <w:t>e</w:t>
            </w:r>
            <w:r w:rsidRPr="00A5341E">
              <w:rPr>
                <w:rFonts w:cstheme="minorHAnsi"/>
                <w:spacing w:val="-9"/>
                <w:szCs w:val="20"/>
              </w:rPr>
              <w:t xml:space="preserve"> </w:t>
            </w:r>
            <w:r w:rsidRPr="00A5341E">
              <w:rPr>
                <w:rFonts w:cstheme="minorHAnsi"/>
                <w:spacing w:val="-2"/>
                <w:szCs w:val="20"/>
              </w:rPr>
              <w:t>fo</w:t>
            </w:r>
            <w:r w:rsidRPr="00A5341E">
              <w:rPr>
                <w:rFonts w:cstheme="minorHAnsi"/>
                <w:szCs w:val="20"/>
              </w:rPr>
              <w:t>r</w:t>
            </w:r>
            <w:r w:rsidRPr="00A5341E">
              <w:rPr>
                <w:rFonts w:cstheme="minorHAnsi"/>
                <w:spacing w:val="-6"/>
                <w:szCs w:val="20"/>
              </w:rPr>
              <w:t xml:space="preserve"> </w:t>
            </w:r>
            <w:r w:rsidRPr="00A5341E">
              <w:rPr>
                <w:rFonts w:cstheme="minorHAnsi"/>
                <w:spacing w:val="-1"/>
                <w:szCs w:val="20"/>
              </w:rPr>
              <w:t>H</w:t>
            </w:r>
            <w:r w:rsidRPr="00A5341E">
              <w:rPr>
                <w:rFonts w:cstheme="minorHAnsi"/>
                <w:szCs w:val="20"/>
              </w:rPr>
              <w:t>ea</w:t>
            </w:r>
            <w:r w:rsidRPr="00A5341E">
              <w:rPr>
                <w:rFonts w:cstheme="minorHAnsi"/>
                <w:spacing w:val="2"/>
                <w:szCs w:val="20"/>
              </w:rPr>
              <w:t>l</w:t>
            </w:r>
            <w:r w:rsidRPr="00A5341E">
              <w:rPr>
                <w:rFonts w:cstheme="minorHAnsi"/>
                <w:spacing w:val="1"/>
                <w:szCs w:val="20"/>
              </w:rPr>
              <w:t>t</w:t>
            </w:r>
            <w:r w:rsidRPr="00A5341E">
              <w:rPr>
                <w:rFonts w:cstheme="minorHAnsi"/>
                <w:spacing w:val="-2"/>
                <w:szCs w:val="20"/>
              </w:rPr>
              <w:t>h</w:t>
            </w:r>
            <w:r w:rsidRPr="00A5341E">
              <w:rPr>
                <w:rFonts w:cstheme="minorHAnsi"/>
                <w:spacing w:val="-1"/>
                <w:szCs w:val="20"/>
              </w:rPr>
              <w:t>c</w:t>
            </w:r>
            <w:r w:rsidRPr="00A5341E">
              <w:rPr>
                <w:rFonts w:cstheme="minorHAnsi"/>
                <w:szCs w:val="20"/>
              </w:rPr>
              <w:t>a</w:t>
            </w:r>
            <w:r w:rsidRPr="00A5341E">
              <w:rPr>
                <w:rFonts w:cstheme="minorHAnsi"/>
                <w:spacing w:val="-3"/>
                <w:szCs w:val="20"/>
              </w:rPr>
              <w:t>r</w:t>
            </w:r>
            <w:r w:rsidRPr="00A5341E">
              <w:rPr>
                <w:rFonts w:cstheme="minorHAnsi"/>
                <w:szCs w:val="20"/>
              </w:rPr>
              <w:t>e</w:t>
            </w:r>
            <w:r w:rsidRPr="00A5341E">
              <w:rPr>
                <w:rFonts w:cstheme="minorHAnsi"/>
                <w:spacing w:val="-9"/>
                <w:szCs w:val="20"/>
              </w:rPr>
              <w:t xml:space="preserve"> </w:t>
            </w:r>
            <w:r w:rsidRPr="00A5341E">
              <w:rPr>
                <w:rFonts w:cstheme="minorHAnsi"/>
                <w:spacing w:val="-1"/>
                <w:szCs w:val="20"/>
              </w:rPr>
              <w:t>R</w:t>
            </w:r>
            <w:r w:rsidRPr="00A5341E">
              <w:rPr>
                <w:rFonts w:cstheme="minorHAnsi"/>
                <w:szCs w:val="20"/>
              </w:rPr>
              <w:t>e</w:t>
            </w:r>
            <w:r w:rsidRPr="00A5341E">
              <w:rPr>
                <w:rFonts w:cstheme="minorHAnsi"/>
                <w:spacing w:val="-1"/>
                <w:szCs w:val="20"/>
              </w:rPr>
              <w:t>c</w:t>
            </w:r>
            <w:r w:rsidRPr="00A5341E">
              <w:rPr>
                <w:rFonts w:cstheme="minorHAnsi"/>
                <w:spacing w:val="3"/>
                <w:szCs w:val="20"/>
              </w:rPr>
              <w:t>o</w:t>
            </w:r>
            <w:r w:rsidRPr="00A5341E">
              <w:rPr>
                <w:rFonts w:cstheme="minorHAnsi"/>
                <w:spacing w:val="-3"/>
                <w:szCs w:val="20"/>
              </w:rPr>
              <w:t>r</w:t>
            </w:r>
            <w:r w:rsidRPr="00A5341E">
              <w:rPr>
                <w:rFonts w:cstheme="minorHAnsi"/>
                <w:spacing w:val="-2"/>
                <w:szCs w:val="20"/>
              </w:rPr>
              <w:t>d</w:t>
            </w:r>
            <w:r w:rsidRPr="00A5341E">
              <w:rPr>
                <w:rFonts w:cstheme="minorHAnsi"/>
                <w:szCs w:val="20"/>
              </w:rPr>
              <w:t>s</w:t>
            </w:r>
          </w:p>
          <w:p w14:paraId="4C8E6196" w14:textId="77777777" w:rsidR="006519BF" w:rsidRPr="000D7D37" w:rsidRDefault="006519BF" w:rsidP="004021ED">
            <w:pPr>
              <w:rPr>
                <w:rFonts w:eastAsia="Calibri" w:cstheme="minorHAnsi"/>
                <w:szCs w:val="20"/>
              </w:rPr>
            </w:pPr>
            <w:r w:rsidRPr="00686295">
              <w:rPr>
                <w:rFonts w:cstheme="minorHAnsi"/>
                <w:szCs w:val="20"/>
              </w:rPr>
              <w:t xml:space="preserve">Article 9(a) The data subject </w:t>
            </w:r>
            <w:r>
              <w:rPr>
                <w:rFonts w:cstheme="minorHAnsi"/>
                <w:szCs w:val="20"/>
              </w:rPr>
              <w:t xml:space="preserve">(or representative) </w:t>
            </w:r>
            <w:r w:rsidRPr="00686295">
              <w:rPr>
                <w:rFonts w:cstheme="minorHAnsi"/>
                <w:szCs w:val="20"/>
              </w:rPr>
              <w:t>has given explicit consent to the processing</w:t>
            </w:r>
          </w:p>
        </w:tc>
      </w:tr>
      <w:tr w:rsidR="006519BF" w14:paraId="0DD8497B"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966"/>
        </w:trPr>
        <w:tc>
          <w:tcPr>
            <w:tcW w:w="3260" w:type="dxa"/>
            <w:gridSpan w:val="2"/>
            <w:tcBorders>
              <w:top w:val="single" w:sz="5" w:space="0" w:color="000000"/>
              <w:left w:val="single" w:sz="5" w:space="0" w:color="000000"/>
              <w:bottom w:val="single" w:sz="5" w:space="0" w:color="000000"/>
              <w:right w:val="single" w:sz="5" w:space="0" w:color="000000"/>
            </w:tcBorders>
          </w:tcPr>
          <w:p w14:paraId="4F77A869"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Clinical trials of investigational</w:t>
            </w:r>
          </w:p>
          <w:p w14:paraId="3C84A16E"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medicinal products – healthcare</w:t>
            </w:r>
          </w:p>
          <w:p w14:paraId="4731D845"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records of participants that are</w:t>
            </w:r>
          </w:p>
          <w:p w14:paraId="5E42AAB4" w14:textId="77777777" w:rsidR="006519BF" w:rsidRPr="000D7D37" w:rsidRDefault="006519BF" w:rsidP="004021ED">
            <w:pPr>
              <w:pStyle w:val="TableParagraph"/>
              <w:spacing w:before="1"/>
              <w:ind w:right="222"/>
              <w:rPr>
                <w:rFonts w:cstheme="minorHAnsi"/>
                <w:sz w:val="20"/>
                <w:szCs w:val="20"/>
              </w:rPr>
            </w:pPr>
            <w:r w:rsidRPr="000D7D37">
              <w:rPr>
                <w:rFonts w:cstheme="minorHAnsi"/>
                <w:sz w:val="20"/>
                <w:szCs w:val="20"/>
              </w:rPr>
              <w:t>the source data for the trial</w:t>
            </w:r>
          </w:p>
          <w:p w14:paraId="3E9B9ADA" w14:textId="77777777" w:rsidR="006519BF" w:rsidRPr="000D7D37" w:rsidRDefault="006519BF" w:rsidP="004021ED">
            <w:pPr>
              <w:pStyle w:val="TableParagraph"/>
              <w:spacing w:before="1"/>
              <w:ind w:right="222"/>
              <w:rPr>
                <w:rFonts w:eastAsia="Calibri" w:cstheme="minorHAnsi"/>
                <w:spacing w:val="1"/>
                <w:sz w:val="20"/>
                <w:szCs w:val="20"/>
              </w:rPr>
            </w:pPr>
          </w:p>
        </w:tc>
        <w:tc>
          <w:tcPr>
            <w:tcW w:w="2550" w:type="dxa"/>
            <w:tcBorders>
              <w:top w:val="single" w:sz="5" w:space="0" w:color="000000"/>
              <w:left w:val="single" w:sz="5" w:space="0" w:color="000000"/>
              <w:bottom w:val="single" w:sz="5" w:space="0" w:color="000000"/>
              <w:right w:val="single" w:sz="4" w:space="0" w:color="auto"/>
            </w:tcBorders>
          </w:tcPr>
          <w:p w14:paraId="72906067"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20 years. It is the responsibility</w:t>
            </w:r>
          </w:p>
          <w:p w14:paraId="27CF4D00"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of the Sponsor/someone on behalf</w:t>
            </w:r>
            <w:r>
              <w:rPr>
                <w:rFonts w:cstheme="minorHAnsi"/>
                <w:szCs w:val="20"/>
              </w:rPr>
              <w:t xml:space="preserve"> </w:t>
            </w:r>
            <w:r w:rsidRPr="000D7D37">
              <w:rPr>
                <w:rFonts w:cstheme="minorHAnsi"/>
                <w:szCs w:val="20"/>
              </w:rPr>
              <w:t>of the Sponsor to inform the</w:t>
            </w:r>
            <w:r>
              <w:rPr>
                <w:rFonts w:cstheme="minorHAnsi"/>
                <w:szCs w:val="20"/>
              </w:rPr>
              <w:t xml:space="preserve"> </w:t>
            </w:r>
          </w:p>
          <w:p w14:paraId="56C9BCF5"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investigator/institution as to</w:t>
            </w:r>
          </w:p>
          <w:p w14:paraId="1462F98B" w14:textId="77777777" w:rsidR="006519BF" w:rsidRPr="000D7D37" w:rsidRDefault="006519BF" w:rsidP="004021ED">
            <w:pPr>
              <w:autoSpaceDE w:val="0"/>
              <w:autoSpaceDN w:val="0"/>
              <w:adjustRightInd w:val="0"/>
              <w:spacing w:after="0"/>
              <w:rPr>
                <w:rFonts w:eastAsia="Calibri" w:cstheme="minorHAnsi"/>
                <w:spacing w:val="-2"/>
                <w:szCs w:val="20"/>
              </w:rPr>
            </w:pPr>
            <w:r w:rsidRPr="000D7D37">
              <w:rPr>
                <w:rFonts w:cstheme="minorHAnsi"/>
                <w:szCs w:val="20"/>
              </w:rPr>
              <w:t>when these documents no longer</w:t>
            </w:r>
            <w:r>
              <w:rPr>
                <w:rFonts w:cstheme="minorHAnsi"/>
                <w:szCs w:val="20"/>
              </w:rPr>
              <w:t xml:space="preserve"> </w:t>
            </w:r>
            <w:r w:rsidRPr="000D7D37">
              <w:rPr>
                <w:rFonts w:cstheme="minorHAnsi"/>
                <w:szCs w:val="20"/>
              </w:rPr>
              <w:t>need to be retained</w:t>
            </w:r>
          </w:p>
        </w:tc>
        <w:tc>
          <w:tcPr>
            <w:tcW w:w="2837" w:type="dxa"/>
            <w:tcBorders>
              <w:top w:val="single" w:sz="4" w:space="0" w:color="auto"/>
              <w:left w:val="single" w:sz="4" w:space="0" w:color="auto"/>
              <w:bottom w:val="single" w:sz="4" w:space="0" w:color="auto"/>
              <w:right w:val="single" w:sz="4" w:space="0" w:color="auto"/>
            </w:tcBorders>
          </w:tcPr>
          <w:p w14:paraId="340C0A9C"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European Commission Directive</w:t>
            </w:r>
          </w:p>
          <w:p w14:paraId="4CFFD697" w14:textId="77777777" w:rsidR="006519BF" w:rsidRPr="000D7D37" w:rsidRDefault="006519BF" w:rsidP="004021ED">
            <w:pPr>
              <w:rPr>
                <w:rFonts w:eastAsia="Calibri" w:cstheme="minorHAnsi"/>
                <w:szCs w:val="20"/>
              </w:rPr>
            </w:pPr>
            <w:r w:rsidRPr="000D7D37">
              <w:rPr>
                <w:rFonts w:cstheme="minorHAnsi"/>
                <w:szCs w:val="20"/>
              </w:rPr>
              <w:t>2005/28/EC of 8 April 2005</w:t>
            </w:r>
          </w:p>
        </w:tc>
      </w:tr>
      <w:tr w:rsidR="006519BF" w14:paraId="7CEE144B"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515"/>
        </w:trPr>
        <w:tc>
          <w:tcPr>
            <w:tcW w:w="3260" w:type="dxa"/>
            <w:gridSpan w:val="2"/>
            <w:tcBorders>
              <w:top w:val="single" w:sz="5" w:space="0" w:color="000000"/>
              <w:left w:val="single" w:sz="5" w:space="0" w:color="000000"/>
              <w:bottom w:val="single" w:sz="5" w:space="0" w:color="000000"/>
              <w:right w:val="single" w:sz="5" w:space="0" w:color="000000"/>
            </w:tcBorders>
          </w:tcPr>
          <w:p w14:paraId="3D87B95E"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Clinical trials of investigational</w:t>
            </w:r>
          </w:p>
          <w:p w14:paraId="1ADF2225"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medicinal products – healthcare</w:t>
            </w:r>
          </w:p>
          <w:p w14:paraId="7D2D947E"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records of participants that are</w:t>
            </w:r>
          </w:p>
          <w:p w14:paraId="58A6A8AC" w14:textId="77777777" w:rsidR="006519BF" w:rsidRPr="000D7D37" w:rsidRDefault="006519BF" w:rsidP="004021ED">
            <w:pPr>
              <w:pStyle w:val="TableParagraph"/>
              <w:spacing w:before="1"/>
              <w:ind w:right="222"/>
              <w:rPr>
                <w:rFonts w:cstheme="minorHAnsi"/>
                <w:sz w:val="20"/>
                <w:szCs w:val="20"/>
              </w:rPr>
            </w:pPr>
            <w:r w:rsidRPr="000D7D37">
              <w:rPr>
                <w:rFonts w:cstheme="minorHAnsi"/>
                <w:sz w:val="20"/>
                <w:szCs w:val="20"/>
              </w:rPr>
              <w:t>the source data for the trial</w:t>
            </w:r>
          </w:p>
          <w:p w14:paraId="0CA1B4EA" w14:textId="77777777" w:rsidR="006519BF" w:rsidRPr="000B0679" w:rsidRDefault="006519BF" w:rsidP="004021ED">
            <w:pPr>
              <w:autoSpaceDE w:val="0"/>
              <w:autoSpaceDN w:val="0"/>
              <w:adjustRightInd w:val="0"/>
              <w:spacing w:after="0"/>
              <w:rPr>
                <w:rFonts w:cstheme="minorHAnsi"/>
                <w:color w:val="FF0000"/>
                <w:szCs w:val="20"/>
              </w:rPr>
            </w:pPr>
          </w:p>
        </w:tc>
        <w:tc>
          <w:tcPr>
            <w:tcW w:w="2550" w:type="dxa"/>
            <w:tcBorders>
              <w:top w:val="single" w:sz="5" w:space="0" w:color="000000"/>
              <w:left w:val="single" w:sz="5" w:space="0" w:color="000000"/>
              <w:bottom w:val="single" w:sz="5" w:space="0" w:color="000000"/>
              <w:right w:val="single" w:sz="4" w:space="0" w:color="auto"/>
            </w:tcBorders>
          </w:tcPr>
          <w:p w14:paraId="32A63419"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20 years. It is the responsibility</w:t>
            </w:r>
          </w:p>
          <w:p w14:paraId="2D297AAD"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of the Sponsor/someone on behalf</w:t>
            </w:r>
            <w:r>
              <w:rPr>
                <w:rFonts w:cstheme="minorHAnsi"/>
                <w:szCs w:val="20"/>
              </w:rPr>
              <w:t xml:space="preserve"> </w:t>
            </w:r>
            <w:r w:rsidRPr="000D7D37">
              <w:rPr>
                <w:rFonts w:cstheme="minorHAnsi"/>
                <w:szCs w:val="20"/>
              </w:rPr>
              <w:t>of the Sponsor to inform the</w:t>
            </w:r>
            <w:r>
              <w:rPr>
                <w:rFonts w:cstheme="minorHAnsi"/>
                <w:szCs w:val="20"/>
              </w:rPr>
              <w:t xml:space="preserve"> </w:t>
            </w:r>
          </w:p>
          <w:p w14:paraId="2B53FF4A"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investigator/institution as to</w:t>
            </w:r>
          </w:p>
          <w:p w14:paraId="50757573"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when these documents no longer</w:t>
            </w:r>
            <w:r>
              <w:rPr>
                <w:rFonts w:cstheme="minorHAnsi"/>
                <w:szCs w:val="20"/>
              </w:rPr>
              <w:t xml:space="preserve"> </w:t>
            </w:r>
            <w:r w:rsidRPr="000D7D37">
              <w:rPr>
                <w:rFonts w:cstheme="minorHAnsi"/>
                <w:szCs w:val="20"/>
              </w:rPr>
              <w:t>need to be retained</w:t>
            </w:r>
          </w:p>
        </w:tc>
        <w:tc>
          <w:tcPr>
            <w:tcW w:w="2837" w:type="dxa"/>
            <w:tcBorders>
              <w:top w:val="single" w:sz="4" w:space="0" w:color="auto"/>
              <w:left w:val="single" w:sz="4" w:space="0" w:color="auto"/>
              <w:bottom w:val="single" w:sz="4" w:space="0" w:color="auto"/>
              <w:right w:val="single" w:sz="4" w:space="0" w:color="auto"/>
            </w:tcBorders>
          </w:tcPr>
          <w:p w14:paraId="4527A620"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European Commission Directive</w:t>
            </w:r>
          </w:p>
          <w:p w14:paraId="1D1D024D" w14:textId="77777777" w:rsidR="006519BF" w:rsidRPr="000D7D37" w:rsidRDefault="006519BF" w:rsidP="004021ED">
            <w:pPr>
              <w:autoSpaceDE w:val="0"/>
              <w:autoSpaceDN w:val="0"/>
              <w:adjustRightInd w:val="0"/>
              <w:spacing w:after="0"/>
              <w:rPr>
                <w:rFonts w:cstheme="minorHAnsi"/>
                <w:szCs w:val="20"/>
              </w:rPr>
            </w:pPr>
            <w:r w:rsidRPr="000D7D37">
              <w:rPr>
                <w:rFonts w:cstheme="minorHAnsi"/>
                <w:szCs w:val="20"/>
              </w:rPr>
              <w:t>2005/28/EC of 8 April 2005</w:t>
            </w:r>
          </w:p>
        </w:tc>
      </w:tr>
      <w:tr w:rsidR="006519BF" w14:paraId="3334E78A"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966"/>
        </w:trPr>
        <w:tc>
          <w:tcPr>
            <w:tcW w:w="3260" w:type="dxa"/>
            <w:gridSpan w:val="2"/>
            <w:tcBorders>
              <w:top w:val="single" w:sz="5" w:space="0" w:color="000000"/>
              <w:left w:val="single" w:sz="5" w:space="0" w:color="000000"/>
              <w:bottom w:val="single" w:sz="5" w:space="0" w:color="000000"/>
              <w:right w:val="single" w:sz="5" w:space="0" w:color="000000"/>
            </w:tcBorders>
          </w:tcPr>
          <w:p w14:paraId="548D76A8" w14:textId="77777777" w:rsidR="006519BF" w:rsidRPr="000B0679" w:rsidRDefault="006519BF" w:rsidP="004021ED">
            <w:pPr>
              <w:autoSpaceDE w:val="0"/>
              <w:autoSpaceDN w:val="0"/>
              <w:adjustRightInd w:val="0"/>
              <w:spacing w:after="0"/>
              <w:rPr>
                <w:rFonts w:cstheme="minorHAnsi"/>
                <w:szCs w:val="20"/>
              </w:rPr>
            </w:pPr>
            <w:r>
              <w:rPr>
                <w:rFonts w:cstheme="minorHAnsi"/>
                <w:szCs w:val="20"/>
              </w:rPr>
              <w:t>Homicide or ‘Serious untoward Incident’ records</w:t>
            </w:r>
          </w:p>
        </w:tc>
        <w:tc>
          <w:tcPr>
            <w:tcW w:w="2550" w:type="dxa"/>
            <w:tcBorders>
              <w:top w:val="single" w:sz="5" w:space="0" w:color="000000"/>
              <w:left w:val="single" w:sz="5" w:space="0" w:color="000000"/>
              <w:bottom w:val="single" w:sz="5" w:space="0" w:color="000000"/>
              <w:right w:val="single" w:sz="4" w:space="0" w:color="auto"/>
            </w:tcBorders>
          </w:tcPr>
          <w:p w14:paraId="520DFD25" w14:textId="77777777" w:rsidR="006519BF" w:rsidRPr="000D7D37" w:rsidRDefault="006519BF" w:rsidP="004021ED">
            <w:pPr>
              <w:autoSpaceDE w:val="0"/>
              <w:autoSpaceDN w:val="0"/>
              <w:adjustRightInd w:val="0"/>
              <w:spacing w:after="0"/>
              <w:rPr>
                <w:rFonts w:cstheme="minorHAnsi"/>
                <w:szCs w:val="20"/>
              </w:rPr>
            </w:pPr>
            <w:r>
              <w:rPr>
                <w:rFonts w:cstheme="minorHAnsi"/>
                <w:szCs w:val="20"/>
              </w:rPr>
              <w:t>30 Years</w:t>
            </w:r>
          </w:p>
        </w:tc>
        <w:tc>
          <w:tcPr>
            <w:tcW w:w="2837" w:type="dxa"/>
            <w:tcBorders>
              <w:top w:val="single" w:sz="4" w:space="0" w:color="auto"/>
              <w:left w:val="single" w:sz="4" w:space="0" w:color="auto"/>
              <w:bottom w:val="single" w:sz="4" w:space="0" w:color="auto"/>
              <w:right w:val="single" w:sz="4" w:space="0" w:color="auto"/>
            </w:tcBorders>
          </w:tcPr>
          <w:p w14:paraId="7DB566C7" w14:textId="77777777" w:rsidR="006519BF" w:rsidRPr="000D7D37" w:rsidRDefault="006519BF" w:rsidP="004021ED">
            <w:pPr>
              <w:autoSpaceDE w:val="0"/>
              <w:autoSpaceDN w:val="0"/>
              <w:adjustRightInd w:val="0"/>
              <w:spacing w:after="0"/>
              <w:rPr>
                <w:rFonts w:cstheme="minorHAnsi"/>
                <w:szCs w:val="20"/>
              </w:rPr>
            </w:pPr>
            <w:r w:rsidRPr="000D7D37">
              <w:rPr>
                <w:spacing w:val="-1"/>
              </w:rPr>
              <w:t>As per H</w:t>
            </w:r>
            <w:r w:rsidRPr="000D7D37">
              <w:t>SE</w:t>
            </w:r>
            <w:r w:rsidRPr="000D7D37">
              <w:rPr>
                <w:spacing w:val="-2"/>
              </w:rPr>
              <w:t xml:space="preserve"> </w:t>
            </w:r>
            <w:r w:rsidRPr="000D7D37">
              <w:rPr>
                <w:rFonts w:cs="Calibri"/>
                <w:spacing w:val="2"/>
              </w:rPr>
              <w:t>‘</w:t>
            </w:r>
            <w:r w:rsidRPr="000D7D37">
              <w:rPr>
                <w:spacing w:val="-2"/>
              </w:rPr>
              <w:t>N</w:t>
            </w:r>
            <w:r w:rsidRPr="000D7D37">
              <w:t>a</w:t>
            </w:r>
            <w:r w:rsidRPr="000D7D37">
              <w:rPr>
                <w:spacing w:val="1"/>
              </w:rPr>
              <w:t>t</w:t>
            </w:r>
            <w:r w:rsidRPr="000D7D37">
              <w:rPr>
                <w:spacing w:val="2"/>
              </w:rPr>
              <w:t>i</w:t>
            </w:r>
            <w:r w:rsidRPr="000D7D37">
              <w:rPr>
                <w:spacing w:val="-2"/>
              </w:rPr>
              <w:t>on</w:t>
            </w:r>
            <w:r w:rsidRPr="000D7D37">
              <w:t>al</w:t>
            </w:r>
            <w:r w:rsidRPr="000D7D37">
              <w:rPr>
                <w:spacing w:val="-7"/>
              </w:rPr>
              <w:t xml:space="preserve"> </w:t>
            </w:r>
            <w:r w:rsidRPr="000D7D37">
              <w:rPr>
                <w:spacing w:val="-1"/>
              </w:rPr>
              <w:t>H</w:t>
            </w:r>
            <w:r w:rsidRPr="000D7D37">
              <w:rPr>
                <w:spacing w:val="-2"/>
              </w:rPr>
              <w:t>o</w:t>
            </w:r>
            <w:r w:rsidRPr="000D7D37">
              <w:rPr>
                <w:spacing w:val="2"/>
              </w:rPr>
              <w:t>s</w:t>
            </w:r>
            <w:r w:rsidRPr="000D7D37">
              <w:rPr>
                <w:spacing w:val="-2"/>
              </w:rPr>
              <w:t>p</w:t>
            </w:r>
            <w:r w:rsidRPr="000D7D37">
              <w:rPr>
                <w:spacing w:val="2"/>
              </w:rPr>
              <w:t>i</w:t>
            </w:r>
            <w:r w:rsidRPr="000D7D37">
              <w:rPr>
                <w:spacing w:val="1"/>
              </w:rPr>
              <w:t>t</w:t>
            </w:r>
            <w:r w:rsidRPr="000D7D37">
              <w:t>a</w:t>
            </w:r>
            <w:r w:rsidRPr="000D7D37">
              <w:rPr>
                <w:spacing w:val="2"/>
              </w:rPr>
              <w:t>l</w:t>
            </w:r>
            <w:r w:rsidRPr="000D7D37">
              <w:t>s</w:t>
            </w:r>
            <w:r w:rsidRPr="000D7D37">
              <w:rPr>
                <w:spacing w:val="-3"/>
              </w:rPr>
              <w:t xml:space="preserve"> </w:t>
            </w:r>
            <w:r w:rsidRPr="000D7D37">
              <w:t>O</w:t>
            </w:r>
            <w:r w:rsidRPr="000D7D37">
              <w:rPr>
                <w:spacing w:val="-2"/>
              </w:rPr>
              <w:t>ff</w:t>
            </w:r>
            <w:r w:rsidRPr="000D7D37">
              <w:rPr>
                <w:spacing w:val="2"/>
              </w:rPr>
              <w:t>i</w:t>
            </w:r>
            <w:r w:rsidRPr="000D7D37">
              <w:rPr>
                <w:spacing w:val="-1"/>
              </w:rPr>
              <w:t>c</w:t>
            </w:r>
            <w:r w:rsidRPr="000D7D37">
              <w:rPr>
                <w:spacing w:val="-5"/>
              </w:rPr>
              <w:t>e</w:t>
            </w:r>
            <w:r w:rsidRPr="000D7D37">
              <w:t>,</w:t>
            </w:r>
            <w:r w:rsidRPr="000D7D37">
              <w:rPr>
                <w:w w:val="99"/>
              </w:rPr>
              <w:t xml:space="preserve"> </w:t>
            </w:r>
            <w:r w:rsidRPr="000D7D37">
              <w:rPr>
                <w:spacing w:val="1"/>
              </w:rPr>
              <w:t>C</w:t>
            </w:r>
            <w:r w:rsidRPr="000D7D37">
              <w:rPr>
                <w:spacing w:val="-2"/>
              </w:rPr>
              <w:t>od</w:t>
            </w:r>
            <w:r w:rsidRPr="000D7D37">
              <w:t>e</w:t>
            </w:r>
            <w:r w:rsidRPr="000D7D37">
              <w:rPr>
                <w:spacing w:val="-4"/>
              </w:rPr>
              <w:t xml:space="preserve"> </w:t>
            </w:r>
            <w:r w:rsidRPr="000D7D37">
              <w:rPr>
                <w:spacing w:val="-2"/>
              </w:rPr>
              <w:t>o</w:t>
            </w:r>
            <w:r w:rsidRPr="000D7D37">
              <w:t>f</w:t>
            </w:r>
            <w:r w:rsidRPr="000D7D37">
              <w:rPr>
                <w:spacing w:val="-11"/>
              </w:rPr>
              <w:t xml:space="preserve"> </w:t>
            </w:r>
            <w:r w:rsidRPr="000D7D37">
              <w:rPr>
                <w:spacing w:val="5"/>
              </w:rPr>
              <w:t>P</w:t>
            </w:r>
            <w:r w:rsidRPr="000D7D37">
              <w:rPr>
                <w:spacing w:val="-3"/>
              </w:rPr>
              <w:t>r</w:t>
            </w:r>
            <w:r w:rsidRPr="000D7D37">
              <w:t>a</w:t>
            </w:r>
            <w:r w:rsidRPr="000D7D37">
              <w:rPr>
                <w:spacing w:val="-1"/>
              </w:rPr>
              <w:t>c</w:t>
            </w:r>
            <w:r w:rsidRPr="000D7D37">
              <w:rPr>
                <w:spacing w:val="1"/>
              </w:rPr>
              <w:t>t</w:t>
            </w:r>
            <w:r w:rsidRPr="000D7D37">
              <w:rPr>
                <w:spacing w:val="2"/>
              </w:rPr>
              <w:t>i</w:t>
            </w:r>
            <w:r w:rsidRPr="000D7D37">
              <w:rPr>
                <w:spacing w:val="-1"/>
              </w:rPr>
              <w:t>c</w:t>
            </w:r>
            <w:r w:rsidRPr="000D7D37">
              <w:t>e</w:t>
            </w:r>
            <w:r w:rsidRPr="000D7D37">
              <w:rPr>
                <w:spacing w:val="-9"/>
              </w:rPr>
              <w:t xml:space="preserve"> </w:t>
            </w:r>
            <w:r w:rsidRPr="000D7D37">
              <w:rPr>
                <w:spacing w:val="-2"/>
              </w:rPr>
              <w:t>fo</w:t>
            </w:r>
            <w:r w:rsidRPr="000D7D37">
              <w:t>r</w:t>
            </w:r>
            <w:r w:rsidRPr="000D7D37">
              <w:rPr>
                <w:spacing w:val="-6"/>
              </w:rPr>
              <w:t xml:space="preserve"> </w:t>
            </w:r>
            <w:r w:rsidRPr="000D7D37">
              <w:rPr>
                <w:spacing w:val="-1"/>
              </w:rPr>
              <w:t>H</w:t>
            </w:r>
            <w:r w:rsidRPr="000D7D37">
              <w:t>ea</w:t>
            </w:r>
            <w:r w:rsidRPr="000D7D37">
              <w:rPr>
                <w:spacing w:val="2"/>
              </w:rPr>
              <w:t>l</w:t>
            </w:r>
            <w:r w:rsidRPr="000D7D37">
              <w:rPr>
                <w:spacing w:val="1"/>
              </w:rPr>
              <w:t>t</w:t>
            </w:r>
            <w:r w:rsidRPr="000D7D37">
              <w:rPr>
                <w:spacing w:val="-2"/>
              </w:rPr>
              <w:t>h</w:t>
            </w:r>
            <w:r w:rsidRPr="000D7D37">
              <w:rPr>
                <w:spacing w:val="-1"/>
              </w:rPr>
              <w:t>c</w:t>
            </w:r>
            <w:r w:rsidRPr="000D7D37">
              <w:t>a</w:t>
            </w:r>
            <w:r w:rsidRPr="000D7D37">
              <w:rPr>
                <w:spacing w:val="-3"/>
              </w:rPr>
              <w:t>r</w:t>
            </w:r>
            <w:r w:rsidRPr="000D7D37">
              <w:t>e</w:t>
            </w:r>
            <w:r w:rsidRPr="000D7D37">
              <w:rPr>
                <w:spacing w:val="-9"/>
              </w:rPr>
              <w:t xml:space="preserve"> </w:t>
            </w:r>
            <w:r w:rsidRPr="000D7D37">
              <w:rPr>
                <w:spacing w:val="-1"/>
              </w:rPr>
              <w:t>R</w:t>
            </w:r>
            <w:r w:rsidRPr="000D7D37">
              <w:t>e</w:t>
            </w:r>
            <w:r w:rsidRPr="000D7D37">
              <w:rPr>
                <w:spacing w:val="-1"/>
              </w:rPr>
              <w:t>c</w:t>
            </w:r>
            <w:r w:rsidRPr="000D7D37">
              <w:rPr>
                <w:spacing w:val="3"/>
              </w:rPr>
              <w:t>o</w:t>
            </w:r>
            <w:r w:rsidRPr="000D7D37">
              <w:rPr>
                <w:spacing w:val="-3"/>
              </w:rPr>
              <w:t>r</w:t>
            </w:r>
            <w:r w:rsidRPr="000D7D37">
              <w:rPr>
                <w:spacing w:val="-2"/>
              </w:rPr>
              <w:t>d</w:t>
            </w:r>
            <w:r w:rsidRPr="000D7D37">
              <w:t>s</w:t>
            </w:r>
          </w:p>
        </w:tc>
      </w:tr>
      <w:tr w:rsidR="006519BF" w14:paraId="0BAC7728"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863"/>
        </w:trPr>
        <w:tc>
          <w:tcPr>
            <w:tcW w:w="3260" w:type="dxa"/>
            <w:gridSpan w:val="2"/>
            <w:tcBorders>
              <w:top w:val="single" w:sz="5" w:space="0" w:color="000000"/>
              <w:left w:val="single" w:sz="5" w:space="0" w:color="000000"/>
              <w:bottom w:val="single" w:sz="5" w:space="0" w:color="000000"/>
              <w:right w:val="single" w:sz="5" w:space="0" w:color="000000"/>
            </w:tcBorders>
          </w:tcPr>
          <w:p w14:paraId="0FA36DBB" w14:textId="77777777" w:rsidR="006519BF" w:rsidRPr="000755BA" w:rsidRDefault="006519BF" w:rsidP="004021ED">
            <w:pPr>
              <w:autoSpaceDE w:val="0"/>
              <w:autoSpaceDN w:val="0"/>
              <w:adjustRightInd w:val="0"/>
              <w:spacing w:after="0"/>
              <w:rPr>
                <w:rFonts w:cstheme="minorHAnsi"/>
                <w:szCs w:val="20"/>
              </w:rPr>
            </w:pPr>
            <w:r w:rsidRPr="000755BA">
              <w:rPr>
                <w:rFonts w:cstheme="minorHAnsi"/>
                <w:szCs w:val="20"/>
              </w:rPr>
              <w:t>Body fluids / aspirates / swabs</w:t>
            </w:r>
          </w:p>
        </w:tc>
        <w:tc>
          <w:tcPr>
            <w:tcW w:w="2550" w:type="dxa"/>
            <w:tcBorders>
              <w:top w:val="single" w:sz="5" w:space="0" w:color="000000"/>
              <w:left w:val="single" w:sz="5" w:space="0" w:color="000000"/>
              <w:bottom w:val="single" w:sz="5" w:space="0" w:color="000000"/>
              <w:right w:val="single" w:sz="4" w:space="0" w:color="auto"/>
            </w:tcBorders>
          </w:tcPr>
          <w:p w14:paraId="0BB5552F" w14:textId="77777777" w:rsidR="006519BF" w:rsidRPr="000755BA" w:rsidRDefault="006519BF" w:rsidP="004021ED">
            <w:pPr>
              <w:autoSpaceDE w:val="0"/>
              <w:autoSpaceDN w:val="0"/>
              <w:adjustRightInd w:val="0"/>
              <w:spacing w:after="0"/>
              <w:rPr>
                <w:rFonts w:cstheme="minorHAnsi"/>
                <w:szCs w:val="20"/>
              </w:rPr>
            </w:pPr>
            <w:r w:rsidRPr="000755BA">
              <w:rPr>
                <w:rFonts w:cstheme="minorHAnsi"/>
                <w:szCs w:val="20"/>
              </w:rPr>
              <w:t>48 hours after the final report</w:t>
            </w:r>
          </w:p>
          <w:p w14:paraId="4691B308" w14:textId="77777777" w:rsidR="006519BF" w:rsidRPr="000755BA" w:rsidRDefault="006519BF" w:rsidP="004021ED">
            <w:pPr>
              <w:autoSpaceDE w:val="0"/>
              <w:autoSpaceDN w:val="0"/>
              <w:adjustRightInd w:val="0"/>
              <w:spacing w:after="0"/>
              <w:rPr>
                <w:rFonts w:cstheme="minorHAnsi"/>
                <w:szCs w:val="20"/>
              </w:rPr>
            </w:pPr>
            <w:r w:rsidRPr="000755BA">
              <w:rPr>
                <w:rFonts w:cstheme="minorHAnsi"/>
                <w:szCs w:val="20"/>
              </w:rPr>
              <w:t>issued by lab</w:t>
            </w:r>
          </w:p>
        </w:tc>
        <w:tc>
          <w:tcPr>
            <w:tcW w:w="2837" w:type="dxa"/>
            <w:tcBorders>
              <w:top w:val="single" w:sz="4" w:space="0" w:color="auto"/>
              <w:left w:val="single" w:sz="4" w:space="0" w:color="auto"/>
              <w:bottom w:val="single" w:sz="4" w:space="0" w:color="auto"/>
              <w:right w:val="single" w:sz="4" w:space="0" w:color="auto"/>
            </w:tcBorders>
          </w:tcPr>
          <w:p w14:paraId="5E8E1445" w14:textId="77777777" w:rsidR="006519BF" w:rsidRPr="000755BA" w:rsidRDefault="006519BF" w:rsidP="004021ED">
            <w:pPr>
              <w:autoSpaceDE w:val="0"/>
              <w:autoSpaceDN w:val="0"/>
              <w:adjustRightInd w:val="0"/>
              <w:spacing w:after="0"/>
              <w:rPr>
                <w:rFonts w:cstheme="minorHAnsi"/>
                <w:spacing w:val="-1"/>
                <w:szCs w:val="20"/>
              </w:rPr>
            </w:pPr>
            <w:r w:rsidRPr="000755BA">
              <w:rPr>
                <w:rFonts w:cstheme="minorHAnsi"/>
                <w:spacing w:val="-1"/>
                <w:szCs w:val="20"/>
              </w:rPr>
              <w:t>As per H</w:t>
            </w:r>
            <w:r w:rsidRPr="000755BA">
              <w:rPr>
                <w:rFonts w:cstheme="minorHAnsi"/>
                <w:szCs w:val="20"/>
              </w:rPr>
              <w:t>SE</w:t>
            </w:r>
            <w:r w:rsidRPr="000755BA">
              <w:rPr>
                <w:rFonts w:cstheme="minorHAnsi"/>
                <w:spacing w:val="-2"/>
                <w:szCs w:val="20"/>
              </w:rPr>
              <w:t xml:space="preserve"> </w:t>
            </w:r>
            <w:r w:rsidRPr="000755BA">
              <w:rPr>
                <w:rFonts w:cstheme="minorHAnsi"/>
                <w:spacing w:val="2"/>
                <w:szCs w:val="20"/>
              </w:rPr>
              <w:t>‘</w:t>
            </w:r>
            <w:r w:rsidRPr="000755BA">
              <w:rPr>
                <w:rFonts w:cstheme="minorHAnsi"/>
                <w:spacing w:val="-2"/>
                <w:szCs w:val="20"/>
              </w:rPr>
              <w:t>N</w:t>
            </w:r>
            <w:r w:rsidRPr="000755BA">
              <w:rPr>
                <w:rFonts w:cstheme="minorHAnsi"/>
                <w:szCs w:val="20"/>
              </w:rPr>
              <w:t>a</w:t>
            </w:r>
            <w:r w:rsidRPr="000755BA">
              <w:rPr>
                <w:rFonts w:cstheme="minorHAnsi"/>
                <w:spacing w:val="1"/>
                <w:szCs w:val="20"/>
              </w:rPr>
              <w:t>t</w:t>
            </w:r>
            <w:r w:rsidRPr="000755BA">
              <w:rPr>
                <w:rFonts w:cstheme="minorHAnsi"/>
                <w:spacing w:val="2"/>
                <w:szCs w:val="20"/>
              </w:rPr>
              <w:t>i</w:t>
            </w:r>
            <w:r w:rsidRPr="000755BA">
              <w:rPr>
                <w:rFonts w:cstheme="minorHAnsi"/>
                <w:spacing w:val="-2"/>
                <w:szCs w:val="20"/>
              </w:rPr>
              <w:t>on</w:t>
            </w:r>
            <w:r w:rsidRPr="000755BA">
              <w:rPr>
                <w:rFonts w:cstheme="minorHAnsi"/>
                <w:szCs w:val="20"/>
              </w:rPr>
              <w:t>al</w:t>
            </w:r>
            <w:r w:rsidRPr="000755BA">
              <w:rPr>
                <w:rFonts w:cstheme="minorHAnsi"/>
                <w:spacing w:val="-7"/>
                <w:szCs w:val="20"/>
              </w:rPr>
              <w:t xml:space="preserve"> </w:t>
            </w:r>
            <w:r w:rsidRPr="000755BA">
              <w:rPr>
                <w:rFonts w:cstheme="minorHAnsi"/>
                <w:spacing w:val="-1"/>
                <w:szCs w:val="20"/>
              </w:rPr>
              <w:t>H</w:t>
            </w:r>
            <w:r w:rsidRPr="000755BA">
              <w:rPr>
                <w:rFonts w:cstheme="minorHAnsi"/>
                <w:spacing w:val="-2"/>
                <w:szCs w:val="20"/>
              </w:rPr>
              <w:t>o</w:t>
            </w:r>
            <w:r w:rsidRPr="000755BA">
              <w:rPr>
                <w:rFonts w:cstheme="minorHAnsi"/>
                <w:spacing w:val="2"/>
                <w:szCs w:val="20"/>
              </w:rPr>
              <w:t>s</w:t>
            </w:r>
            <w:r w:rsidRPr="000755BA">
              <w:rPr>
                <w:rFonts w:cstheme="minorHAnsi"/>
                <w:spacing w:val="-2"/>
                <w:szCs w:val="20"/>
              </w:rPr>
              <w:t>p</w:t>
            </w:r>
            <w:r w:rsidRPr="000755BA">
              <w:rPr>
                <w:rFonts w:cstheme="minorHAnsi"/>
                <w:spacing w:val="2"/>
                <w:szCs w:val="20"/>
              </w:rPr>
              <w:t>i</w:t>
            </w:r>
            <w:r w:rsidRPr="000755BA">
              <w:rPr>
                <w:rFonts w:cstheme="minorHAnsi"/>
                <w:spacing w:val="1"/>
                <w:szCs w:val="20"/>
              </w:rPr>
              <w:t>t</w:t>
            </w:r>
            <w:r w:rsidRPr="000755BA">
              <w:rPr>
                <w:rFonts w:cstheme="minorHAnsi"/>
                <w:szCs w:val="20"/>
              </w:rPr>
              <w:t>a</w:t>
            </w:r>
            <w:r w:rsidRPr="000755BA">
              <w:rPr>
                <w:rFonts w:cstheme="minorHAnsi"/>
                <w:spacing w:val="2"/>
                <w:szCs w:val="20"/>
              </w:rPr>
              <w:t>l</w:t>
            </w:r>
            <w:r w:rsidRPr="000755BA">
              <w:rPr>
                <w:rFonts w:cstheme="minorHAnsi"/>
                <w:szCs w:val="20"/>
              </w:rPr>
              <w:t>s</w:t>
            </w:r>
            <w:r w:rsidRPr="000755BA">
              <w:rPr>
                <w:rFonts w:cstheme="minorHAnsi"/>
                <w:spacing w:val="-3"/>
                <w:szCs w:val="20"/>
              </w:rPr>
              <w:t xml:space="preserve"> </w:t>
            </w:r>
            <w:r w:rsidRPr="000755BA">
              <w:rPr>
                <w:rFonts w:cstheme="minorHAnsi"/>
                <w:szCs w:val="20"/>
              </w:rPr>
              <w:t>O</w:t>
            </w:r>
            <w:r w:rsidRPr="000755BA">
              <w:rPr>
                <w:rFonts w:cstheme="minorHAnsi"/>
                <w:spacing w:val="-2"/>
                <w:szCs w:val="20"/>
              </w:rPr>
              <w:t>ff</w:t>
            </w:r>
            <w:r w:rsidRPr="000755BA">
              <w:rPr>
                <w:rFonts w:cstheme="minorHAnsi"/>
                <w:spacing w:val="2"/>
                <w:szCs w:val="20"/>
              </w:rPr>
              <w:t>i</w:t>
            </w:r>
            <w:r w:rsidRPr="000755BA">
              <w:rPr>
                <w:rFonts w:cstheme="minorHAnsi"/>
                <w:spacing w:val="-1"/>
                <w:szCs w:val="20"/>
              </w:rPr>
              <w:t>c</w:t>
            </w:r>
            <w:r w:rsidRPr="000755BA">
              <w:rPr>
                <w:rFonts w:cstheme="minorHAnsi"/>
                <w:spacing w:val="-5"/>
                <w:szCs w:val="20"/>
              </w:rPr>
              <w:t>e</w:t>
            </w:r>
            <w:r w:rsidRPr="000755BA">
              <w:rPr>
                <w:rFonts w:cstheme="minorHAnsi"/>
                <w:szCs w:val="20"/>
              </w:rPr>
              <w:t>,</w:t>
            </w:r>
            <w:r w:rsidRPr="000755BA">
              <w:rPr>
                <w:rFonts w:cstheme="minorHAnsi"/>
                <w:w w:val="99"/>
                <w:szCs w:val="20"/>
              </w:rPr>
              <w:t xml:space="preserve"> </w:t>
            </w:r>
            <w:r w:rsidRPr="000755BA">
              <w:rPr>
                <w:rFonts w:cstheme="minorHAnsi"/>
                <w:spacing w:val="1"/>
                <w:szCs w:val="20"/>
              </w:rPr>
              <w:t>C</w:t>
            </w:r>
            <w:r w:rsidRPr="000755BA">
              <w:rPr>
                <w:rFonts w:cstheme="minorHAnsi"/>
                <w:spacing w:val="-2"/>
                <w:szCs w:val="20"/>
              </w:rPr>
              <w:t>od</w:t>
            </w:r>
            <w:r w:rsidRPr="000755BA">
              <w:rPr>
                <w:rFonts w:cstheme="minorHAnsi"/>
                <w:szCs w:val="20"/>
              </w:rPr>
              <w:t>e</w:t>
            </w:r>
            <w:r w:rsidRPr="000755BA">
              <w:rPr>
                <w:rFonts w:cstheme="minorHAnsi"/>
                <w:spacing w:val="-4"/>
                <w:szCs w:val="20"/>
              </w:rPr>
              <w:t xml:space="preserve"> </w:t>
            </w:r>
            <w:r w:rsidRPr="000755BA">
              <w:rPr>
                <w:rFonts w:cstheme="minorHAnsi"/>
                <w:spacing w:val="-2"/>
                <w:szCs w:val="20"/>
              </w:rPr>
              <w:t>o</w:t>
            </w:r>
            <w:r w:rsidRPr="000755BA">
              <w:rPr>
                <w:rFonts w:cstheme="minorHAnsi"/>
                <w:szCs w:val="20"/>
              </w:rPr>
              <w:t>f</w:t>
            </w:r>
            <w:r w:rsidRPr="000755BA">
              <w:rPr>
                <w:rFonts w:cstheme="minorHAnsi"/>
                <w:spacing w:val="-11"/>
                <w:szCs w:val="20"/>
              </w:rPr>
              <w:t xml:space="preserve"> </w:t>
            </w:r>
            <w:r w:rsidRPr="000755BA">
              <w:rPr>
                <w:rFonts w:cstheme="minorHAnsi"/>
                <w:spacing w:val="5"/>
                <w:szCs w:val="20"/>
              </w:rPr>
              <w:t>P</w:t>
            </w:r>
            <w:r w:rsidRPr="000755BA">
              <w:rPr>
                <w:rFonts w:cstheme="minorHAnsi"/>
                <w:spacing w:val="-3"/>
                <w:szCs w:val="20"/>
              </w:rPr>
              <w:t>r</w:t>
            </w:r>
            <w:r w:rsidRPr="000755BA">
              <w:rPr>
                <w:rFonts w:cstheme="minorHAnsi"/>
                <w:szCs w:val="20"/>
              </w:rPr>
              <w:t>a</w:t>
            </w:r>
            <w:r w:rsidRPr="000755BA">
              <w:rPr>
                <w:rFonts w:cstheme="minorHAnsi"/>
                <w:spacing w:val="-1"/>
                <w:szCs w:val="20"/>
              </w:rPr>
              <w:t>c</w:t>
            </w:r>
            <w:r w:rsidRPr="000755BA">
              <w:rPr>
                <w:rFonts w:cstheme="minorHAnsi"/>
                <w:spacing w:val="1"/>
                <w:szCs w:val="20"/>
              </w:rPr>
              <w:t>t</w:t>
            </w:r>
            <w:r w:rsidRPr="000755BA">
              <w:rPr>
                <w:rFonts w:cstheme="minorHAnsi"/>
                <w:spacing w:val="2"/>
                <w:szCs w:val="20"/>
              </w:rPr>
              <w:t>i</w:t>
            </w:r>
            <w:r w:rsidRPr="000755BA">
              <w:rPr>
                <w:rFonts w:cstheme="minorHAnsi"/>
                <w:spacing w:val="-1"/>
                <w:szCs w:val="20"/>
              </w:rPr>
              <w:t>c</w:t>
            </w:r>
            <w:r w:rsidRPr="000755BA">
              <w:rPr>
                <w:rFonts w:cstheme="minorHAnsi"/>
                <w:szCs w:val="20"/>
              </w:rPr>
              <w:t>e</w:t>
            </w:r>
            <w:r w:rsidRPr="000755BA">
              <w:rPr>
                <w:rFonts w:cstheme="minorHAnsi"/>
                <w:spacing w:val="-9"/>
                <w:szCs w:val="20"/>
              </w:rPr>
              <w:t xml:space="preserve"> </w:t>
            </w:r>
            <w:r w:rsidRPr="000755BA">
              <w:rPr>
                <w:rFonts w:cstheme="minorHAnsi"/>
                <w:spacing w:val="-2"/>
                <w:szCs w:val="20"/>
              </w:rPr>
              <w:t>fo</w:t>
            </w:r>
            <w:r w:rsidRPr="000755BA">
              <w:rPr>
                <w:rFonts w:cstheme="minorHAnsi"/>
                <w:szCs w:val="20"/>
              </w:rPr>
              <w:t>r</w:t>
            </w:r>
            <w:r w:rsidRPr="000755BA">
              <w:rPr>
                <w:rFonts w:cstheme="minorHAnsi"/>
                <w:spacing w:val="-6"/>
                <w:szCs w:val="20"/>
              </w:rPr>
              <w:t xml:space="preserve"> </w:t>
            </w:r>
            <w:r w:rsidRPr="000755BA">
              <w:rPr>
                <w:rFonts w:cstheme="minorHAnsi"/>
                <w:spacing w:val="-1"/>
                <w:szCs w:val="20"/>
              </w:rPr>
              <w:t>H</w:t>
            </w:r>
            <w:r w:rsidRPr="000755BA">
              <w:rPr>
                <w:rFonts w:cstheme="minorHAnsi"/>
                <w:szCs w:val="20"/>
              </w:rPr>
              <w:t>ea</w:t>
            </w:r>
            <w:r w:rsidRPr="000755BA">
              <w:rPr>
                <w:rFonts w:cstheme="minorHAnsi"/>
                <w:spacing w:val="2"/>
                <w:szCs w:val="20"/>
              </w:rPr>
              <w:t>l</w:t>
            </w:r>
            <w:r w:rsidRPr="000755BA">
              <w:rPr>
                <w:rFonts w:cstheme="minorHAnsi"/>
                <w:spacing w:val="1"/>
                <w:szCs w:val="20"/>
              </w:rPr>
              <w:t>t</w:t>
            </w:r>
            <w:r w:rsidRPr="000755BA">
              <w:rPr>
                <w:rFonts w:cstheme="minorHAnsi"/>
                <w:spacing w:val="-2"/>
                <w:szCs w:val="20"/>
              </w:rPr>
              <w:t>h</w:t>
            </w:r>
            <w:r w:rsidRPr="000755BA">
              <w:rPr>
                <w:rFonts w:cstheme="minorHAnsi"/>
                <w:spacing w:val="-1"/>
                <w:szCs w:val="20"/>
              </w:rPr>
              <w:t>c</w:t>
            </w:r>
            <w:r w:rsidRPr="000755BA">
              <w:rPr>
                <w:rFonts w:cstheme="minorHAnsi"/>
                <w:szCs w:val="20"/>
              </w:rPr>
              <w:t>a</w:t>
            </w:r>
            <w:r w:rsidRPr="000755BA">
              <w:rPr>
                <w:rFonts w:cstheme="minorHAnsi"/>
                <w:spacing w:val="-3"/>
                <w:szCs w:val="20"/>
              </w:rPr>
              <w:t>r</w:t>
            </w:r>
            <w:r w:rsidRPr="000755BA">
              <w:rPr>
                <w:rFonts w:cstheme="minorHAnsi"/>
                <w:szCs w:val="20"/>
              </w:rPr>
              <w:t>e</w:t>
            </w:r>
            <w:r w:rsidRPr="000755BA">
              <w:rPr>
                <w:rFonts w:cstheme="minorHAnsi"/>
                <w:spacing w:val="-9"/>
                <w:szCs w:val="20"/>
              </w:rPr>
              <w:t xml:space="preserve"> </w:t>
            </w:r>
            <w:r w:rsidRPr="000755BA">
              <w:rPr>
                <w:rFonts w:cstheme="minorHAnsi"/>
                <w:spacing w:val="-1"/>
                <w:szCs w:val="20"/>
              </w:rPr>
              <w:t>R</w:t>
            </w:r>
            <w:r w:rsidRPr="000755BA">
              <w:rPr>
                <w:rFonts w:cstheme="minorHAnsi"/>
                <w:szCs w:val="20"/>
              </w:rPr>
              <w:t>e</w:t>
            </w:r>
            <w:r w:rsidRPr="000755BA">
              <w:rPr>
                <w:rFonts w:cstheme="minorHAnsi"/>
                <w:spacing w:val="-1"/>
                <w:szCs w:val="20"/>
              </w:rPr>
              <w:t>c</w:t>
            </w:r>
            <w:r w:rsidRPr="000755BA">
              <w:rPr>
                <w:rFonts w:cstheme="minorHAnsi"/>
                <w:spacing w:val="3"/>
                <w:szCs w:val="20"/>
              </w:rPr>
              <w:t>o</w:t>
            </w:r>
            <w:r w:rsidRPr="000755BA">
              <w:rPr>
                <w:rFonts w:cstheme="minorHAnsi"/>
                <w:spacing w:val="-3"/>
                <w:szCs w:val="20"/>
              </w:rPr>
              <w:t>r</w:t>
            </w:r>
            <w:r w:rsidRPr="000755BA">
              <w:rPr>
                <w:rFonts w:cstheme="minorHAnsi"/>
                <w:spacing w:val="-2"/>
                <w:szCs w:val="20"/>
              </w:rPr>
              <w:t>d</w:t>
            </w:r>
            <w:r w:rsidRPr="000755BA">
              <w:rPr>
                <w:rFonts w:cstheme="minorHAnsi"/>
                <w:szCs w:val="20"/>
              </w:rPr>
              <w:t>s</w:t>
            </w:r>
          </w:p>
        </w:tc>
      </w:tr>
      <w:tr w:rsidR="006519BF" w14:paraId="78ECC7B3"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87"/>
        </w:trPr>
        <w:tc>
          <w:tcPr>
            <w:tcW w:w="3260" w:type="dxa"/>
            <w:gridSpan w:val="2"/>
            <w:tcBorders>
              <w:top w:val="single" w:sz="5" w:space="0" w:color="000000"/>
              <w:left w:val="single" w:sz="5" w:space="0" w:color="000000"/>
              <w:bottom w:val="single" w:sz="5" w:space="0" w:color="000000"/>
              <w:right w:val="single" w:sz="5" w:space="0" w:color="000000"/>
            </w:tcBorders>
          </w:tcPr>
          <w:p w14:paraId="7263F612" w14:textId="77777777" w:rsidR="006519BF" w:rsidRPr="000755BA" w:rsidRDefault="006519BF" w:rsidP="004021ED">
            <w:pPr>
              <w:autoSpaceDE w:val="0"/>
              <w:autoSpaceDN w:val="0"/>
              <w:adjustRightInd w:val="0"/>
              <w:spacing w:after="0"/>
              <w:rPr>
                <w:rFonts w:cstheme="minorHAnsi"/>
              </w:rPr>
            </w:pPr>
            <w:r w:rsidRPr="000755BA">
              <w:rPr>
                <w:rFonts w:cstheme="minorHAnsi"/>
              </w:rPr>
              <w:t>Records/documents related to</w:t>
            </w:r>
          </w:p>
          <w:p w14:paraId="7FE407BF" w14:textId="77777777" w:rsidR="006519BF" w:rsidRPr="000755BA" w:rsidRDefault="006519BF" w:rsidP="004021ED">
            <w:pPr>
              <w:autoSpaceDE w:val="0"/>
              <w:autoSpaceDN w:val="0"/>
              <w:adjustRightInd w:val="0"/>
              <w:spacing w:after="0"/>
              <w:rPr>
                <w:rFonts w:cstheme="minorHAnsi"/>
              </w:rPr>
            </w:pPr>
            <w:r w:rsidRPr="000755BA">
              <w:rPr>
                <w:rFonts w:cstheme="minorHAnsi"/>
              </w:rPr>
              <w:t>any litigation</w:t>
            </w:r>
          </w:p>
          <w:p w14:paraId="6A0A2A49" w14:textId="77777777" w:rsidR="006519BF" w:rsidRPr="000755BA" w:rsidRDefault="006519BF" w:rsidP="004021ED">
            <w:pPr>
              <w:autoSpaceDE w:val="0"/>
              <w:autoSpaceDN w:val="0"/>
              <w:adjustRightInd w:val="0"/>
              <w:spacing w:after="0"/>
              <w:rPr>
                <w:rFonts w:cstheme="minorHAnsi"/>
              </w:rPr>
            </w:pPr>
          </w:p>
        </w:tc>
        <w:tc>
          <w:tcPr>
            <w:tcW w:w="2550" w:type="dxa"/>
            <w:tcBorders>
              <w:top w:val="single" w:sz="5" w:space="0" w:color="000000"/>
              <w:left w:val="single" w:sz="5" w:space="0" w:color="000000"/>
              <w:bottom w:val="single" w:sz="5" w:space="0" w:color="000000"/>
              <w:right w:val="single" w:sz="4" w:space="0" w:color="auto"/>
            </w:tcBorders>
          </w:tcPr>
          <w:p w14:paraId="2305351F" w14:textId="77777777" w:rsidR="006519BF" w:rsidRPr="000755BA" w:rsidRDefault="006519BF" w:rsidP="004021ED">
            <w:pPr>
              <w:autoSpaceDE w:val="0"/>
              <w:autoSpaceDN w:val="0"/>
              <w:adjustRightInd w:val="0"/>
              <w:spacing w:after="0"/>
              <w:rPr>
                <w:rFonts w:cstheme="minorHAnsi"/>
              </w:rPr>
            </w:pPr>
            <w:r w:rsidRPr="000755BA">
              <w:rPr>
                <w:rFonts w:cstheme="minorHAnsi"/>
              </w:rPr>
              <w:t>All records to be</w:t>
            </w:r>
          </w:p>
          <w:p w14:paraId="19D3B0BE" w14:textId="77777777" w:rsidR="006519BF" w:rsidRPr="000755BA" w:rsidRDefault="006519BF" w:rsidP="004021ED">
            <w:pPr>
              <w:autoSpaceDE w:val="0"/>
              <w:autoSpaceDN w:val="0"/>
              <w:adjustRightInd w:val="0"/>
              <w:spacing w:after="0"/>
              <w:rPr>
                <w:rFonts w:cstheme="minorHAnsi"/>
              </w:rPr>
            </w:pPr>
            <w:r w:rsidRPr="000755BA">
              <w:rPr>
                <w:rFonts w:cstheme="minorHAnsi"/>
              </w:rPr>
              <w:t>reviewed. Normal review 10 years after the file is closed</w:t>
            </w:r>
          </w:p>
        </w:tc>
        <w:tc>
          <w:tcPr>
            <w:tcW w:w="2837" w:type="dxa"/>
            <w:tcBorders>
              <w:top w:val="single" w:sz="4" w:space="0" w:color="auto"/>
              <w:left w:val="single" w:sz="4" w:space="0" w:color="auto"/>
              <w:bottom w:val="single" w:sz="4" w:space="0" w:color="auto"/>
              <w:right w:val="single" w:sz="4" w:space="0" w:color="auto"/>
            </w:tcBorders>
          </w:tcPr>
          <w:p w14:paraId="693031A0" w14:textId="77777777" w:rsidR="006519BF" w:rsidRPr="000755BA" w:rsidRDefault="006519BF" w:rsidP="004021ED">
            <w:pPr>
              <w:autoSpaceDE w:val="0"/>
              <w:autoSpaceDN w:val="0"/>
              <w:adjustRightInd w:val="0"/>
              <w:spacing w:after="0"/>
              <w:rPr>
                <w:rFonts w:cstheme="minorHAnsi"/>
                <w:spacing w:val="-1"/>
                <w:szCs w:val="20"/>
              </w:rPr>
            </w:pPr>
            <w:r w:rsidRPr="000755BA">
              <w:rPr>
                <w:rFonts w:cstheme="minorHAnsi"/>
                <w:spacing w:val="-1"/>
                <w:szCs w:val="20"/>
              </w:rPr>
              <w:t>As per H</w:t>
            </w:r>
            <w:r w:rsidRPr="000755BA">
              <w:rPr>
                <w:rFonts w:cstheme="minorHAnsi"/>
                <w:szCs w:val="20"/>
              </w:rPr>
              <w:t>SE</w:t>
            </w:r>
            <w:r w:rsidRPr="000755BA">
              <w:rPr>
                <w:rFonts w:cstheme="minorHAnsi"/>
                <w:spacing w:val="-2"/>
                <w:szCs w:val="20"/>
              </w:rPr>
              <w:t xml:space="preserve"> </w:t>
            </w:r>
            <w:r w:rsidRPr="000755BA">
              <w:rPr>
                <w:rFonts w:cstheme="minorHAnsi"/>
                <w:spacing w:val="2"/>
                <w:szCs w:val="20"/>
              </w:rPr>
              <w:t>‘</w:t>
            </w:r>
            <w:r w:rsidRPr="000755BA">
              <w:rPr>
                <w:rFonts w:cstheme="minorHAnsi"/>
                <w:spacing w:val="-2"/>
                <w:szCs w:val="20"/>
              </w:rPr>
              <w:t>N</w:t>
            </w:r>
            <w:r w:rsidRPr="000755BA">
              <w:rPr>
                <w:rFonts w:cstheme="minorHAnsi"/>
                <w:szCs w:val="20"/>
              </w:rPr>
              <w:t>a</w:t>
            </w:r>
            <w:r w:rsidRPr="000755BA">
              <w:rPr>
                <w:rFonts w:cstheme="minorHAnsi"/>
                <w:spacing w:val="1"/>
                <w:szCs w:val="20"/>
              </w:rPr>
              <w:t>t</w:t>
            </w:r>
            <w:r w:rsidRPr="000755BA">
              <w:rPr>
                <w:rFonts w:cstheme="minorHAnsi"/>
                <w:spacing w:val="2"/>
                <w:szCs w:val="20"/>
              </w:rPr>
              <w:t>i</w:t>
            </w:r>
            <w:r w:rsidRPr="000755BA">
              <w:rPr>
                <w:rFonts w:cstheme="minorHAnsi"/>
                <w:spacing w:val="-2"/>
                <w:szCs w:val="20"/>
              </w:rPr>
              <w:t>on</w:t>
            </w:r>
            <w:r w:rsidRPr="000755BA">
              <w:rPr>
                <w:rFonts w:cstheme="minorHAnsi"/>
                <w:szCs w:val="20"/>
              </w:rPr>
              <w:t>al</w:t>
            </w:r>
            <w:r w:rsidRPr="000755BA">
              <w:rPr>
                <w:rFonts w:cstheme="minorHAnsi"/>
                <w:spacing w:val="-7"/>
                <w:szCs w:val="20"/>
              </w:rPr>
              <w:t xml:space="preserve"> </w:t>
            </w:r>
            <w:r w:rsidRPr="000755BA">
              <w:rPr>
                <w:rFonts w:cstheme="minorHAnsi"/>
                <w:spacing w:val="-1"/>
                <w:szCs w:val="20"/>
              </w:rPr>
              <w:t>H</w:t>
            </w:r>
            <w:r w:rsidRPr="000755BA">
              <w:rPr>
                <w:rFonts w:cstheme="minorHAnsi"/>
                <w:spacing w:val="-2"/>
                <w:szCs w:val="20"/>
              </w:rPr>
              <w:t>o</w:t>
            </w:r>
            <w:r w:rsidRPr="000755BA">
              <w:rPr>
                <w:rFonts w:cstheme="minorHAnsi"/>
                <w:spacing w:val="2"/>
                <w:szCs w:val="20"/>
              </w:rPr>
              <w:t>s</w:t>
            </w:r>
            <w:r w:rsidRPr="000755BA">
              <w:rPr>
                <w:rFonts w:cstheme="minorHAnsi"/>
                <w:spacing w:val="-2"/>
                <w:szCs w:val="20"/>
              </w:rPr>
              <w:t>p</w:t>
            </w:r>
            <w:r w:rsidRPr="000755BA">
              <w:rPr>
                <w:rFonts w:cstheme="minorHAnsi"/>
                <w:spacing w:val="2"/>
                <w:szCs w:val="20"/>
              </w:rPr>
              <w:t>i</w:t>
            </w:r>
            <w:r w:rsidRPr="000755BA">
              <w:rPr>
                <w:rFonts w:cstheme="minorHAnsi"/>
                <w:spacing w:val="1"/>
                <w:szCs w:val="20"/>
              </w:rPr>
              <w:t>t</w:t>
            </w:r>
            <w:r w:rsidRPr="000755BA">
              <w:rPr>
                <w:rFonts w:cstheme="minorHAnsi"/>
                <w:szCs w:val="20"/>
              </w:rPr>
              <w:t>a</w:t>
            </w:r>
            <w:r w:rsidRPr="000755BA">
              <w:rPr>
                <w:rFonts w:cstheme="minorHAnsi"/>
                <w:spacing w:val="2"/>
                <w:szCs w:val="20"/>
              </w:rPr>
              <w:t>l</w:t>
            </w:r>
            <w:r w:rsidRPr="000755BA">
              <w:rPr>
                <w:rFonts w:cstheme="minorHAnsi"/>
                <w:szCs w:val="20"/>
              </w:rPr>
              <w:t>s</w:t>
            </w:r>
            <w:r w:rsidRPr="000755BA">
              <w:rPr>
                <w:rFonts w:cstheme="minorHAnsi"/>
                <w:spacing w:val="-3"/>
                <w:szCs w:val="20"/>
              </w:rPr>
              <w:t xml:space="preserve"> </w:t>
            </w:r>
            <w:r w:rsidRPr="000755BA">
              <w:rPr>
                <w:rFonts w:cstheme="minorHAnsi"/>
                <w:szCs w:val="20"/>
              </w:rPr>
              <w:t>O</w:t>
            </w:r>
            <w:r w:rsidRPr="000755BA">
              <w:rPr>
                <w:rFonts w:cstheme="minorHAnsi"/>
                <w:spacing w:val="-2"/>
                <w:szCs w:val="20"/>
              </w:rPr>
              <w:t>ff</w:t>
            </w:r>
            <w:r w:rsidRPr="000755BA">
              <w:rPr>
                <w:rFonts w:cstheme="minorHAnsi"/>
                <w:spacing w:val="2"/>
                <w:szCs w:val="20"/>
              </w:rPr>
              <w:t>i</w:t>
            </w:r>
            <w:r w:rsidRPr="000755BA">
              <w:rPr>
                <w:rFonts w:cstheme="minorHAnsi"/>
                <w:spacing w:val="-1"/>
                <w:szCs w:val="20"/>
              </w:rPr>
              <w:t>c</w:t>
            </w:r>
            <w:r w:rsidRPr="000755BA">
              <w:rPr>
                <w:rFonts w:cstheme="minorHAnsi"/>
                <w:spacing w:val="-5"/>
                <w:szCs w:val="20"/>
              </w:rPr>
              <w:t>e</w:t>
            </w:r>
            <w:r w:rsidRPr="000755BA">
              <w:rPr>
                <w:rFonts w:cstheme="minorHAnsi"/>
                <w:szCs w:val="20"/>
              </w:rPr>
              <w:t>,</w:t>
            </w:r>
            <w:r w:rsidRPr="000755BA">
              <w:rPr>
                <w:rFonts w:cstheme="minorHAnsi"/>
                <w:w w:val="99"/>
                <w:szCs w:val="20"/>
              </w:rPr>
              <w:t xml:space="preserve"> </w:t>
            </w:r>
            <w:r w:rsidRPr="000755BA">
              <w:rPr>
                <w:rFonts w:cstheme="minorHAnsi"/>
                <w:spacing w:val="1"/>
                <w:szCs w:val="20"/>
              </w:rPr>
              <w:t>C</w:t>
            </w:r>
            <w:r w:rsidRPr="000755BA">
              <w:rPr>
                <w:rFonts w:cstheme="minorHAnsi"/>
                <w:spacing w:val="-2"/>
                <w:szCs w:val="20"/>
              </w:rPr>
              <w:t>od</w:t>
            </w:r>
            <w:r w:rsidRPr="000755BA">
              <w:rPr>
                <w:rFonts w:cstheme="minorHAnsi"/>
                <w:szCs w:val="20"/>
              </w:rPr>
              <w:t>e</w:t>
            </w:r>
            <w:r w:rsidRPr="000755BA">
              <w:rPr>
                <w:rFonts w:cstheme="minorHAnsi"/>
                <w:spacing w:val="-4"/>
                <w:szCs w:val="20"/>
              </w:rPr>
              <w:t xml:space="preserve"> </w:t>
            </w:r>
            <w:r w:rsidRPr="000755BA">
              <w:rPr>
                <w:rFonts w:cstheme="minorHAnsi"/>
                <w:spacing w:val="-2"/>
                <w:szCs w:val="20"/>
              </w:rPr>
              <w:t>o</w:t>
            </w:r>
            <w:r w:rsidRPr="000755BA">
              <w:rPr>
                <w:rFonts w:cstheme="minorHAnsi"/>
                <w:szCs w:val="20"/>
              </w:rPr>
              <w:t>f</w:t>
            </w:r>
            <w:r w:rsidRPr="000755BA">
              <w:rPr>
                <w:rFonts w:cstheme="minorHAnsi"/>
                <w:spacing w:val="-11"/>
                <w:szCs w:val="20"/>
              </w:rPr>
              <w:t xml:space="preserve"> </w:t>
            </w:r>
            <w:r w:rsidRPr="000755BA">
              <w:rPr>
                <w:rFonts w:cstheme="minorHAnsi"/>
                <w:spacing w:val="5"/>
                <w:szCs w:val="20"/>
              </w:rPr>
              <w:t>P</w:t>
            </w:r>
            <w:r w:rsidRPr="000755BA">
              <w:rPr>
                <w:rFonts w:cstheme="minorHAnsi"/>
                <w:spacing w:val="-3"/>
                <w:szCs w:val="20"/>
              </w:rPr>
              <w:t>r</w:t>
            </w:r>
            <w:r w:rsidRPr="000755BA">
              <w:rPr>
                <w:rFonts w:cstheme="minorHAnsi"/>
                <w:szCs w:val="20"/>
              </w:rPr>
              <w:t>a</w:t>
            </w:r>
            <w:r w:rsidRPr="000755BA">
              <w:rPr>
                <w:rFonts w:cstheme="minorHAnsi"/>
                <w:spacing w:val="-1"/>
                <w:szCs w:val="20"/>
              </w:rPr>
              <w:t>c</w:t>
            </w:r>
            <w:r w:rsidRPr="000755BA">
              <w:rPr>
                <w:rFonts w:cstheme="minorHAnsi"/>
                <w:spacing w:val="1"/>
                <w:szCs w:val="20"/>
              </w:rPr>
              <w:t>t</w:t>
            </w:r>
            <w:r w:rsidRPr="000755BA">
              <w:rPr>
                <w:rFonts w:cstheme="minorHAnsi"/>
                <w:spacing w:val="2"/>
                <w:szCs w:val="20"/>
              </w:rPr>
              <w:t>i</w:t>
            </w:r>
            <w:r w:rsidRPr="000755BA">
              <w:rPr>
                <w:rFonts w:cstheme="minorHAnsi"/>
                <w:spacing w:val="-1"/>
                <w:szCs w:val="20"/>
              </w:rPr>
              <w:t>c</w:t>
            </w:r>
            <w:r w:rsidRPr="000755BA">
              <w:rPr>
                <w:rFonts w:cstheme="minorHAnsi"/>
                <w:szCs w:val="20"/>
              </w:rPr>
              <w:t>e</w:t>
            </w:r>
            <w:r w:rsidRPr="000755BA">
              <w:rPr>
                <w:rFonts w:cstheme="minorHAnsi"/>
                <w:spacing w:val="-9"/>
                <w:szCs w:val="20"/>
              </w:rPr>
              <w:t xml:space="preserve"> </w:t>
            </w:r>
            <w:r w:rsidRPr="000755BA">
              <w:rPr>
                <w:rFonts w:cstheme="minorHAnsi"/>
                <w:spacing w:val="-2"/>
                <w:szCs w:val="20"/>
              </w:rPr>
              <w:t>fo</w:t>
            </w:r>
            <w:r w:rsidRPr="000755BA">
              <w:rPr>
                <w:rFonts w:cstheme="minorHAnsi"/>
                <w:szCs w:val="20"/>
              </w:rPr>
              <w:t>r</w:t>
            </w:r>
            <w:r w:rsidRPr="000755BA">
              <w:rPr>
                <w:rFonts w:cstheme="minorHAnsi"/>
                <w:spacing w:val="-6"/>
                <w:szCs w:val="20"/>
              </w:rPr>
              <w:t xml:space="preserve"> </w:t>
            </w:r>
            <w:r w:rsidRPr="000755BA">
              <w:rPr>
                <w:rFonts w:cstheme="minorHAnsi"/>
                <w:spacing w:val="-1"/>
                <w:szCs w:val="20"/>
              </w:rPr>
              <w:t>H</w:t>
            </w:r>
            <w:r w:rsidRPr="000755BA">
              <w:rPr>
                <w:rFonts w:cstheme="minorHAnsi"/>
                <w:szCs w:val="20"/>
              </w:rPr>
              <w:t>ea</w:t>
            </w:r>
            <w:r w:rsidRPr="000755BA">
              <w:rPr>
                <w:rFonts w:cstheme="minorHAnsi"/>
                <w:spacing w:val="2"/>
                <w:szCs w:val="20"/>
              </w:rPr>
              <w:t>l</w:t>
            </w:r>
            <w:r w:rsidRPr="000755BA">
              <w:rPr>
                <w:rFonts w:cstheme="minorHAnsi"/>
                <w:spacing w:val="1"/>
                <w:szCs w:val="20"/>
              </w:rPr>
              <w:t>t</w:t>
            </w:r>
            <w:r w:rsidRPr="000755BA">
              <w:rPr>
                <w:rFonts w:cstheme="minorHAnsi"/>
                <w:spacing w:val="-2"/>
                <w:szCs w:val="20"/>
              </w:rPr>
              <w:t>h</w:t>
            </w:r>
            <w:r w:rsidRPr="000755BA">
              <w:rPr>
                <w:rFonts w:cstheme="minorHAnsi"/>
                <w:spacing w:val="-1"/>
                <w:szCs w:val="20"/>
              </w:rPr>
              <w:t>c</w:t>
            </w:r>
            <w:r w:rsidRPr="000755BA">
              <w:rPr>
                <w:rFonts w:cstheme="minorHAnsi"/>
                <w:szCs w:val="20"/>
              </w:rPr>
              <w:t>a</w:t>
            </w:r>
            <w:r w:rsidRPr="000755BA">
              <w:rPr>
                <w:rFonts w:cstheme="minorHAnsi"/>
                <w:spacing w:val="-3"/>
                <w:szCs w:val="20"/>
              </w:rPr>
              <w:t>r</w:t>
            </w:r>
            <w:r w:rsidRPr="000755BA">
              <w:rPr>
                <w:rFonts w:cstheme="minorHAnsi"/>
                <w:szCs w:val="20"/>
              </w:rPr>
              <w:t>e</w:t>
            </w:r>
            <w:r w:rsidRPr="000755BA">
              <w:rPr>
                <w:rFonts w:cstheme="minorHAnsi"/>
                <w:spacing w:val="-9"/>
                <w:szCs w:val="20"/>
              </w:rPr>
              <w:t xml:space="preserve"> </w:t>
            </w:r>
            <w:r w:rsidRPr="000755BA">
              <w:rPr>
                <w:rFonts w:cstheme="minorHAnsi"/>
                <w:spacing w:val="-1"/>
                <w:szCs w:val="20"/>
              </w:rPr>
              <w:t>R</w:t>
            </w:r>
            <w:r w:rsidRPr="000755BA">
              <w:rPr>
                <w:rFonts w:cstheme="minorHAnsi"/>
                <w:szCs w:val="20"/>
              </w:rPr>
              <w:t>e</w:t>
            </w:r>
            <w:r w:rsidRPr="000755BA">
              <w:rPr>
                <w:rFonts w:cstheme="minorHAnsi"/>
                <w:spacing w:val="-1"/>
                <w:szCs w:val="20"/>
              </w:rPr>
              <w:t>c</w:t>
            </w:r>
            <w:r w:rsidRPr="000755BA">
              <w:rPr>
                <w:rFonts w:cstheme="minorHAnsi"/>
                <w:spacing w:val="3"/>
                <w:szCs w:val="20"/>
              </w:rPr>
              <w:t>o</w:t>
            </w:r>
            <w:r w:rsidRPr="000755BA">
              <w:rPr>
                <w:rFonts w:cstheme="minorHAnsi"/>
                <w:spacing w:val="-3"/>
                <w:szCs w:val="20"/>
              </w:rPr>
              <w:t>r</w:t>
            </w:r>
            <w:r w:rsidRPr="000755BA">
              <w:rPr>
                <w:rFonts w:cstheme="minorHAnsi"/>
                <w:spacing w:val="-2"/>
                <w:szCs w:val="20"/>
              </w:rPr>
              <w:t>d</w:t>
            </w:r>
            <w:r w:rsidRPr="000755BA">
              <w:rPr>
                <w:rFonts w:cstheme="minorHAnsi"/>
                <w:szCs w:val="20"/>
              </w:rPr>
              <w:t>s</w:t>
            </w:r>
          </w:p>
        </w:tc>
      </w:tr>
      <w:tr w:rsidR="006519BF" w:rsidRPr="00686295" w14:paraId="18AD0B5D"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569"/>
        </w:trPr>
        <w:tc>
          <w:tcPr>
            <w:tcW w:w="3260" w:type="dxa"/>
            <w:gridSpan w:val="2"/>
            <w:tcBorders>
              <w:top w:val="single" w:sz="5" w:space="0" w:color="000000"/>
              <w:left w:val="single" w:sz="5" w:space="0" w:color="000000"/>
              <w:bottom w:val="single" w:sz="5" w:space="0" w:color="000000"/>
              <w:right w:val="single" w:sz="5" w:space="0" w:color="000000"/>
            </w:tcBorders>
          </w:tcPr>
          <w:p w14:paraId="2EB6128B"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Records of Destruction of Individual</w:t>
            </w:r>
          </w:p>
          <w:p w14:paraId="19F2235C"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Healthcare records (case</w:t>
            </w:r>
          </w:p>
          <w:p w14:paraId="7943311F"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notes) and other health related</w:t>
            </w:r>
          </w:p>
          <w:p w14:paraId="21C07504"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records contained in this retention</w:t>
            </w:r>
          </w:p>
          <w:p w14:paraId="6F55CC94"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schedule (in manual or computer</w:t>
            </w:r>
          </w:p>
          <w:p w14:paraId="49963776"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format)</w:t>
            </w:r>
          </w:p>
        </w:tc>
        <w:tc>
          <w:tcPr>
            <w:tcW w:w="2550" w:type="dxa"/>
            <w:tcBorders>
              <w:top w:val="single" w:sz="5" w:space="0" w:color="000000"/>
              <w:left w:val="single" w:sz="5" w:space="0" w:color="000000"/>
              <w:bottom w:val="single" w:sz="5" w:space="0" w:color="000000"/>
              <w:right w:val="single" w:sz="4" w:space="0" w:color="auto"/>
            </w:tcBorders>
          </w:tcPr>
          <w:p w14:paraId="22DA80B6"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Permanently</w:t>
            </w:r>
          </w:p>
        </w:tc>
        <w:tc>
          <w:tcPr>
            <w:tcW w:w="2837" w:type="dxa"/>
            <w:tcBorders>
              <w:top w:val="single" w:sz="4" w:space="0" w:color="auto"/>
              <w:left w:val="single" w:sz="4" w:space="0" w:color="auto"/>
              <w:bottom w:val="single" w:sz="4" w:space="0" w:color="auto"/>
              <w:right w:val="single" w:sz="4" w:space="0" w:color="auto"/>
            </w:tcBorders>
          </w:tcPr>
          <w:p w14:paraId="33888D9A" w14:textId="77777777" w:rsidR="006519BF" w:rsidRPr="00686295" w:rsidRDefault="006519BF" w:rsidP="004021ED">
            <w:pPr>
              <w:autoSpaceDE w:val="0"/>
              <w:autoSpaceDN w:val="0"/>
              <w:adjustRightInd w:val="0"/>
              <w:spacing w:after="0"/>
              <w:rPr>
                <w:rFonts w:cstheme="minorHAnsi"/>
                <w:spacing w:val="-1"/>
                <w:szCs w:val="20"/>
              </w:rPr>
            </w:pPr>
            <w:r w:rsidRPr="00686295">
              <w:rPr>
                <w:rFonts w:cstheme="minorHAnsi"/>
                <w:spacing w:val="-1"/>
                <w:szCs w:val="20"/>
              </w:rPr>
              <w:t>As per H</w:t>
            </w:r>
            <w:r w:rsidRPr="00686295">
              <w:rPr>
                <w:rFonts w:cstheme="minorHAnsi"/>
                <w:szCs w:val="20"/>
              </w:rPr>
              <w:t>SE</w:t>
            </w:r>
            <w:r w:rsidRPr="00686295">
              <w:rPr>
                <w:rFonts w:cstheme="minorHAnsi"/>
                <w:spacing w:val="-2"/>
                <w:szCs w:val="20"/>
              </w:rPr>
              <w:t xml:space="preserve"> </w:t>
            </w:r>
            <w:r w:rsidRPr="00686295">
              <w:rPr>
                <w:rFonts w:cstheme="minorHAnsi"/>
                <w:spacing w:val="2"/>
                <w:szCs w:val="20"/>
              </w:rPr>
              <w:t>‘</w:t>
            </w:r>
            <w:r w:rsidRPr="00686295">
              <w:rPr>
                <w:rFonts w:cstheme="minorHAnsi"/>
                <w:spacing w:val="-2"/>
                <w:szCs w:val="20"/>
              </w:rPr>
              <w:t>N</w:t>
            </w:r>
            <w:r w:rsidRPr="00686295">
              <w:rPr>
                <w:rFonts w:cstheme="minorHAnsi"/>
                <w:szCs w:val="20"/>
              </w:rPr>
              <w:t>a</w:t>
            </w:r>
            <w:r w:rsidRPr="00686295">
              <w:rPr>
                <w:rFonts w:cstheme="minorHAnsi"/>
                <w:spacing w:val="1"/>
                <w:szCs w:val="20"/>
              </w:rPr>
              <w:t>t</w:t>
            </w:r>
            <w:r w:rsidRPr="00686295">
              <w:rPr>
                <w:rFonts w:cstheme="minorHAnsi"/>
                <w:spacing w:val="2"/>
                <w:szCs w:val="20"/>
              </w:rPr>
              <w:t>i</w:t>
            </w:r>
            <w:r w:rsidRPr="00686295">
              <w:rPr>
                <w:rFonts w:cstheme="minorHAnsi"/>
                <w:spacing w:val="-2"/>
                <w:szCs w:val="20"/>
              </w:rPr>
              <w:t>on</w:t>
            </w:r>
            <w:r w:rsidRPr="00686295">
              <w:rPr>
                <w:rFonts w:cstheme="minorHAnsi"/>
                <w:szCs w:val="20"/>
              </w:rPr>
              <w:t>al</w:t>
            </w:r>
            <w:r w:rsidRPr="00686295">
              <w:rPr>
                <w:rFonts w:cstheme="minorHAnsi"/>
                <w:spacing w:val="-7"/>
                <w:szCs w:val="20"/>
              </w:rPr>
              <w:t xml:space="preserve"> </w:t>
            </w:r>
            <w:r w:rsidRPr="00686295">
              <w:rPr>
                <w:rFonts w:cstheme="minorHAnsi"/>
                <w:spacing w:val="-1"/>
                <w:szCs w:val="20"/>
              </w:rPr>
              <w:t>H</w:t>
            </w:r>
            <w:r w:rsidRPr="00686295">
              <w:rPr>
                <w:rFonts w:cstheme="minorHAnsi"/>
                <w:spacing w:val="-2"/>
                <w:szCs w:val="20"/>
              </w:rPr>
              <w:t>o</w:t>
            </w:r>
            <w:r w:rsidRPr="00686295">
              <w:rPr>
                <w:rFonts w:cstheme="minorHAnsi"/>
                <w:spacing w:val="2"/>
                <w:szCs w:val="20"/>
              </w:rPr>
              <w:t>s</w:t>
            </w:r>
            <w:r w:rsidRPr="00686295">
              <w:rPr>
                <w:rFonts w:cstheme="minorHAnsi"/>
                <w:spacing w:val="-2"/>
                <w:szCs w:val="20"/>
              </w:rPr>
              <w:t>p</w:t>
            </w:r>
            <w:r w:rsidRPr="00686295">
              <w:rPr>
                <w:rFonts w:cstheme="minorHAnsi"/>
                <w:spacing w:val="2"/>
                <w:szCs w:val="20"/>
              </w:rPr>
              <w:t>i</w:t>
            </w:r>
            <w:r w:rsidRPr="00686295">
              <w:rPr>
                <w:rFonts w:cstheme="minorHAnsi"/>
                <w:spacing w:val="1"/>
                <w:szCs w:val="20"/>
              </w:rPr>
              <w:t>t</w:t>
            </w:r>
            <w:r w:rsidRPr="00686295">
              <w:rPr>
                <w:rFonts w:cstheme="minorHAnsi"/>
                <w:szCs w:val="20"/>
              </w:rPr>
              <w:t>a</w:t>
            </w:r>
            <w:r w:rsidRPr="00686295">
              <w:rPr>
                <w:rFonts w:cstheme="minorHAnsi"/>
                <w:spacing w:val="2"/>
                <w:szCs w:val="20"/>
              </w:rPr>
              <w:t>l</w:t>
            </w:r>
            <w:r w:rsidRPr="00686295">
              <w:rPr>
                <w:rFonts w:cstheme="minorHAnsi"/>
                <w:szCs w:val="20"/>
              </w:rPr>
              <w:t>s</w:t>
            </w:r>
            <w:r w:rsidRPr="00686295">
              <w:rPr>
                <w:rFonts w:cstheme="minorHAnsi"/>
                <w:spacing w:val="-3"/>
                <w:szCs w:val="20"/>
              </w:rPr>
              <w:t xml:space="preserve"> </w:t>
            </w:r>
            <w:r w:rsidRPr="00686295">
              <w:rPr>
                <w:rFonts w:cstheme="minorHAnsi"/>
                <w:szCs w:val="20"/>
              </w:rPr>
              <w:t>O</w:t>
            </w:r>
            <w:r w:rsidRPr="00686295">
              <w:rPr>
                <w:rFonts w:cstheme="minorHAnsi"/>
                <w:spacing w:val="-2"/>
                <w:szCs w:val="20"/>
              </w:rPr>
              <w:t>ff</w:t>
            </w:r>
            <w:r w:rsidRPr="00686295">
              <w:rPr>
                <w:rFonts w:cstheme="minorHAnsi"/>
                <w:spacing w:val="2"/>
                <w:szCs w:val="20"/>
              </w:rPr>
              <w:t>i</w:t>
            </w:r>
            <w:r w:rsidRPr="00686295">
              <w:rPr>
                <w:rFonts w:cstheme="minorHAnsi"/>
                <w:spacing w:val="-1"/>
                <w:szCs w:val="20"/>
              </w:rPr>
              <w:t>c</w:t>
            </w:r>
            <w:r w:rsidRPr="00686295">
              <w:rPr>
                <w:rFonts w:cstheme="minorHAnsi"/>
                <w:spacing w:val="-5"/>
                <w:szCs w:val="20"/>
              </w:rPr>
              <w:t>e</w:t>
            </w:r>
            <w:r w:rsidRPr="00686295">
              <w:rPr>
                <w:rFonts w:cstheme="minorHAnsi"/>
                <w:szCs w:val="20"/>
              </w:rPr>
              <w:t>,</w:t>
            </w:r>
            <w:r w:rsidRPr="00686295">
              <w:rPr>
                <w:rFonts w:cstheme="minorHAnsi"/>
                <w:w w:val="99"/>
                <w:szCs w:val="20"/>
              </w:rPr>
              <w:t xml:space="preserve"> </w:t>
            </w:r>
            <w:r w:rsidRPr="00686295">
              <w:rPr>
                <w:rFonts w:cstheme="minorHAnsi"/>
                <w:spacing w:val="1"/>
                <w:szCs w:val="20"/>
              </w:rPr>
              <w:t>C</w:t>
            </w:r>
            <w:r w:rsidRPr="00686295">
              <w:rPr>
                <w:rFonts w:cstheme="minorHAnsi"/>
                <w:spacing w:val="-2"/>
                <w:szCs w:val="20"/>
              </w:rPr>
              <w:t>od</w:t>
            </w:r>
            <w:r w:rsidRPr="00686295">
              <w:rPr>
                <w:rFonts w:cstheme="minorHAnsi"/>
                <w:szCs w:val="20"/>
              </w:rPr>
              <w:t>e</w:t>
            </w:r>
            <w:r w:rsidRPr="00686295">
              <w:rPr>
                <w:rFonts w:cstheme="minorHAnsi"/>
                <w:spacing w:val="-4"/>
                <w:szCs w:val="20"/>
              </w:rPr>
              <w:t xml:space="preserve"> </w:t>
            </w:r>
            <w:r w:rsidRPr="00686295">
              <w:rPr>
                <w:rFonts w:cstheme="minorHAnsi"/>
                <w:spacing w:val="-2"/>
                <w:szCs w:val="20"/>
              </w:rPr>
              <w:t>o</w:t>
            </w:r>
            <w:r w:rsidRPr="00686295">
              <w:rPr>
                <w:rFonts w:cstheme="minorHAnsi"/>
                <w:szCs w:val="20"/>
              </w:rPr>
              <w:t>f</w:t>
            </w:r>
            <w:r w:rsidRPr="00686295">
              <w:rPr>
                <w:rFonts w:cstheme="minorHAnsi"/>
                <w:spacing w:val="-11"/>
                <w:szCs w:val="20"/>
              </w:rPr>
              <w:t xml:space="preserve"> </w:t>
            </w:r>
            <w:r w:rsidRPr="00686295">
              <w:rPr>
                <w:rFonts w:cstheme="minorHAnsi"/>
                <w:spacing w:val="5"/>
                <w:szCs w:val="20"/>
              </w:rPr>
              <w:t>P</w:t>
            </w:r>
            <w:r w:rsidRPr="00686295">
              <w:rPr>
                <w:rFonts w:cstheme="minorHAnsi"/>
                <w:spacing w:val="-3"/>
                <w:szCs w:val="20"/>
              </w:rPr>
              <w:t>r</w:t>
            </w:r>
            <w:r w:rsidRPr="00686295">
              <w:rPr>
                <w:rFonts w:cstheme="minorHAnsi"/>
                <w:szCs w:val="20"/>
              </w:rPr>
              <w:t>a</w:t>
            </w:r>
            <w:r w:rsidRPr="00686295">
              <w:rPr>
                <w:rFonts w:cstheme="minorHAnsi"/>
                <w:spacing w:val="-1"/>
                <w:szCs w:val="20"/>
              </w:rPr>
              <w:t>c</w:t>
            </w:r>
            <w:r w:rsidRPr="00686295">
              <w:rPr>
                <w:rFonts w:cstheme="minorHAnsi"/>
                <w:spacing w:val="1"/>
                <w:szCs w:val="20"/>
              </w:rPr>
              <w:t>t</w:t>
            </w:r>
            <w:r w:rsidRPr="00686295">
              <w:rPr>
                <w:rFonts w:cstheme="minorHAnsi"/>
                <w:spacing w:val="2"/>
                <w:szCs w:val="20"/>
              </w:rPr>
              <w:t>i</w:t>
            </w:r>
            <w:r w:rsidRPr="00686295">
              <w:rPr>
                <w:rFonts w:cstheme="minorHAnsi"/>
                <w:spacing w:val="-1"/>
                <w:szCs w:val="20"/>
              </w:rPr>
              <w:t>c</w:t>
            </w:r>
            <w:r w:rsidRPr="00686295">
              <w:rPr>
                <w:rFonts w:cstheme="minorHAnsi"/>
                <w:szCs w:val="20"/>
              </w:rPr>
              <w:t>e</w:t>
            </w:r>
            <w:r w:rsidRPr="00686295">
              <w:rPr>
                <w:rFonts w:cstheme="minorHAnsi"/>
                <w:spacing w:val="-9"/>
                <w:szCs w:val="20"/>
              </w:rPr>
              <w:t xml:space="preserve"> </w:t>
            </w:r>
            <w:r w:rsidRPr="00686295">
              <w:rPr>
                <w:rFonts w:cstheme="minorHAnsi"/>
                <w:spacing w:val="-2"/>
                <w:szCs w:val="20"/>
              </w:rPr>
              <w:t>fo</w:t>
            </w:r>
            <w:r w:rsidRPr="00686295">
              <w:rPr>
                <w:rFonts w:cstheme="minorHAnsi"/>
                <w:szCs w:val="20"/>
              </w:rPr>
              <w:t>r</w:t>
            </w:r>
            <w:r w:rsidRPr="00686295">
              <w:rPr>
                <w:rFonts w:cstheme="minorHAnsi"/>
                <w:spacing w:val="-6"/>
                <w:szCs w:val="20"/>
              </w:rPr>
              <w:t xml:space="preserve"> </w:t>
            </w:r>
            <w:r w:rsidRPr="00686295">
              <w:rPr>
                <w:rFonts w:cstheme="minorHAnsi"/>
                <w:spacing w:val="-1"/>
                <w:szCs w:val="20"/>
              </w:rPr>
              <w:t>H</w:t>
            </w:r>
            <w:r w:rsidRPr="00686295">
              <w:rPr>
                <w:rFonts w:cstheme="minorHAnsi"/>
                <w:szCs w:val="20"/>
              </w:rPr>
              <w:t>ea</w:t>
            </w:r>
            <w:r w:rsidRPr="00686295">
              <w:rPr>
                <w:rFonts w:cstheme="minorHAnsi"/>
                <w:spacing w:val="2"/>
                <w:szCs w:val="20"/>
              </w:rPr>
              <w:t>l</w:t>
            </w:r>
            <w:r w:rsidRPr="00686295">
              <w:rPr>
                <w:rFonts w:cstheme="minorHAnsi"/>
                <w:spacing w:val="1"/>
                <w:szCs w:val="20"/>
              </w:rPr>
              <w:t>t</w:t>
            </w:r>
            <w:r w:rsidRPr="00686295">
              <w:rPr>
                <w:rFonts w:cstheme="minorHAnsi"/>
                <w:spacing w:val="-2"/>
                <w:szCs w:val="20"/>
              </w:rPr>
              <w:t>h</w:t>
            </w:r>
            <w:r w:rsidRPr="00686295">
              <w:rPr>
                <w:rFonts w:cstheme="minorHAnsi"/>
                <w:spacing w:val="-1"/>
                <w:szCs w:val="20"/>
              </w:rPr>
              <w:t>c</w:t>
            </w:r>
            <w:r w:rsidRPr="00686295">
              <w:rPr>
                <w:rFonts w:cstheme="minorHAnsi"/>
                <w:szCs w:val="20"/>
              </w:rPr>
              <w:t>a</w:t>
            </w:r>
            <w:r w:rsidRPr="00686295">
              <w:rPr>
                <w:rFonts w:cstheme="minorHAnsi"/>
                <w:spacing w:val="-3"/>
                <w:szCs w:val="20"/>
              </w:rPr>
              <w:t>r</w:t>
            </w:r>
            <w:r w:rsidRPr="00686295">
              <w:rPr>
                <w:rFonts w:cstheme="minorHAnsi"/>
                <w:szCs w:val="20"/>
              </w:rPr>
              <w:t>e</w:t>
            </w:r>
            <w:r w:rsidRPr="00686295">
              <w:rPr>
                <w:rFonts w:cstheme="minorHAnsi"/>
                <w:spacing w:val="-9"/>
                <w:szCs w:val="20"/>
              </w:rPr>
              <w:t xml:space="preserve"> </w:t>
            </w:r>
            <w:r w:rsidRPr="00686295">
              <w:rPr>
                <w:rFonts w:cstheme="minorHAnsi"/>
                <w:spacing w:val="-1"/>
                <w:szCs w:val="20"/>
              </w:rPr>
              <w:t>R</w:t>
            </w:r>
            <w:r w:rsidRPr="00686295">
              <w:rPr>
                <w:rFonts w:cstheme="minorHAnsi"/>
                <w:szCs w:val="20"/>
              </w:rPr>
              <w:t>e</w:t>
            </w:r>
            <w:r w:rsidRPr="00686295">
              <w:rPr>
                <w:rFonts w:cstheme="minorHAnsi"/>
                <w:spacing w:val="-1"/>
                <w:szCs w:val="20"/>
              </w:rPr>
              <w:t>c</w:t>
            </w:r>
            <w:r w:rsidRPr="00686295">
              <w:rPr>
                <w:rFonts w:cstheme="minorHAnsi"/>
                <w:spacing w:val="3"/>
                <w:szCs w:val="20"/>
              </w:rPr>
              <w:t>o</w:t>
            </w:r>
            <w:r w:rsidRPr="00686295">
              <w:rPr>
                <w:rFonts w:cstheme="minorHAnsi"/>
                <w:spacing w:val="-3"/>
                <w:szCs w:val="20"/>
              </w:rPr>
              <w:t>r</w:t>
            </w:r>
            <w:r w:rsidRPr="00686295">
              <w:rPr>
                <w:rFonts w:cstheme="minorHAnsi"/>
                <w:spacing w:val="-2"/>
                <w:szCs w:val="20"/>
              </w:rPr>
              <w:t>d</w:t>
            </w:r>
            <w:r w:rsidRPr="00686295">
              <w:rPr>
                <w:rFonts w:cstheme="minorHAnsi"/>
                <w:szCs w:val="20"/>
              </w:rPr>
              <w:t>s</w:t>
            </w:r>
          </w:p>
        </w:tc>
      </w:tr>
      <w:tr w:rsidR="006519BF" w:rsidRPr="00686295" w14:paraId="418ED154"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96"/>
        </w:trPr>
        <w:tc>
          <w:tcPr>
            <w:tcW w:w="3260" w:type="dxa"/>
            <w:gridSpan w:val="2"/>
            <w:tcBorders>
              <w:top w:val="single" w:sz="5" w:space="0" w:color="000000"/>
              <w:left w:val="single" w:sz="5" w:space="0" w:color="000000"/>
              <w:bottom w:val="single" w:sz="5" w:space="0" w:color="000000"/>
              <w:right w:val="single" w:sz="5" w:space="0" w:color="000000"/>
            </w:tcBorders>
          </w:tcPr>
          <w:p w14:paraId="4199AE06"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Suicide – notes of patients having committed suicide</w:t>
            </w:r>
          </w:p>
          <w:p w14:paraId="3FB601B5" w14:textId="77777777" w:rsidR="006519BF" w:rsidRPr="00686295" w:rsidRDefault="006519BF" w:rsidP="004021ED">
            <w:pPr>
              <w:autoSpaceDE w:val="0"/>
              <w:autoSpaceDN w:val="0"/>
              <w:adjustRightInd w:val="0"/>
              <w:spacing w:after="0"/>
              <w:rPr>
                <w:rFonts w:cstheme="minorHAnsi"/>
                <w:szCs w:val="20"/>
              </w:rPr>
            </w:pPr>
          </w:p>
        </w:tc>
        <w:tc>
          <w:tcPr>
            <w:tcW w:w="2550" w:type="dxa"/>
            <w:tcBorders>
              <w:top w:val="single" w:sz="5" w:space="0" w:color="000000"/>
              <w:left w:val="single" w:sz="5" w:space="0" w:color="000000"/>
              <w:bottom w:val="single" w:sz="5" w:space="0" w:color="000000"/>
              <w:right w:val="single" w:sz="4" w:space="0" w:color="auto"/>
            </w:tcBorders>
          </w:tcPr>
          <w:p w14:paraId="446C5B50"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10 Years</w:t>
            </w:r>
          </w:p>
        </w:tc>
        <w:tc>
          <w:tcPr>
            <w:tcW w:w="2837" w:type="dxa"/>
            <w:tcBorders>
              <w:top w:val="single" w:sz="4" w:space="0" w:color="auto"/>
              <w:left w:val="single" w:sz="4" w:space="0" w:color="auto"/>
              <w:bottom w:val="single" w:sz="4" w:space="0" w:color="auto"/>
              <w:right w:val="single" w:sz="4" w:space="0" w:color="auto"/>
            </w:tcBorders>
          </w:tcPr>
          <w:p w14:paraId="0BF7EEBF" w14:textId="77777777" w:rsidR="006519BF" w:rsidRPr="00686295" w:rsidRDefault="006519BF" w:rsidP="004021ED">
            <w:pPr>
              <w:autoSpaceDE w:val="0"/>
              <w:autoSpaceDN w:val="0"/>
              <w:adjustRightInd w:val="0"/>
              <w:spacing w:after="0"/>
              <w:rPr>
                <w:rFonts w:cstheme="minorHAnsi"/>
                <w:spacing w:val="-1"/>
                <w:szCs w:val="20"/>
              </w:rPr>
            </w:pPr>
            <w:r w:rsidRPr="00686295">
              <w:rPr>
                <w:rFonts w:cstheme="minorHAnsi"/>
                <w:spacing w:val="-1"/>
                <w:szCs w:val="20"/>
              </w:rPr>
              <w:t>As per H</w:t>
            </w:r>
            <w:r w:rsidRPr="00686295">
              <w:rPr>
                <w:rFonts w:cstheme="minorHAnsi"/>
                <w:szCs w:val="20"/>
              </w:rPr>
              <w:t>SE</w:t>
            </w:r>
            <w:r w:rsidRPr="00686295">
              <w:rPr>
                <w:rFonts w:cstheme="minorHAnsi"/>
                <w:spacing w:val="-2"/>
                <w:szCs w:val="20"/>
              </w:rPr>
              <w:t xml:space="preserve"> </w:t>
            </w:r>
            <w:r w:rsidRPr="00686295">
              <w:rPr>
                <w:rFonts w:cstheme="minorHAnsi"/>
                <w:spacing w:val="2"/>
                <w:szCs w:val="20"/>
              </w:rPr>
              <w:t>‘</w:t>
            </w:r>
            <w:r w:rsidRPr="00686295">
              <w:rPr>
                <w:rFonts w:cstheme="minorHAnsi"/>
                <w:spacing w:val="-2"/>
                <w:szCs w:val="20"/>
              </w:rPr>
              <w:t>N</w:t>
            </w:r>
            <w:r w:rsidRPr="00686295">
              <w:rPr>
                <w:rFonts w:cstheme="minorHAnsi"/>
                <w:szCs w:val="20"/>
              </w:rPr>
              <w:t>a</w:t>
            </w:r>
            <w:r w:rsidRPr="00686295">
              <w:rPr>
                <w:rFonts w:cstheme="minorHAnsi"/>
                <w:spacing w:val="1"/>
                <w:szCs w:val="20"/>
              </w:rPr>
              <w:t>t</w:t>
            </w:r>
            <w:r w:rsidRPr="00686295">
              <w:rPr>
                <w:rFonts w:cstheme="minorHAnsi"/>
                <w:spacing w:val="2"/>
                <w:szCs w:val="20"/>
              </w:rPr>
              <w:t>i</w:t>
            </w:r>
            <w:r w:rsidRPr="00686295">
              <w:rPr>
                <w:rFonts w:cstheme="minorHAnsi"/>
                <w:spacing w:val="-2"/>
                <w:szCs w:val="20"/>
              </w:rPr>
              <w:t>on</w:t>
            </w:r>
            <w:r w:rsidRPr="00686295">
              <w:rPr>
                <w:rFonts w:cstheme="minorHAnsi"/>
                <w:szCs w:val="20"/>
              </w:rPr>
              <w:t>al</w:t>
            </w:r>
            <w:r w:rsidRPr="00686295">
              <w:rPr>
                <w:rFonts w:cstheme="minorHAnsi"/>
                <w:spacing w:val="-7"/>
                <w:szCs w:val="20"/>
              </w:rPr>
              <w:t xml:space="preserve"> </w:t>
            </w:r>
            <w:r w:rsidRPr="00686295">
              <w:rPr>
                <w:rFonts w:cstheme="minorHAnsi"/>
                <w:spacing w:val="-1"/>
                <w:szCs w:val="20"/>
              </w:rPr>
              <w:t>H</w:t>
            </w:r>
            <w:r w:rsidRPr="00686295">
              <w:rPr>
                <w:rFonts w:cstheme="minorHAnsi"/>
                <w:spacing w:val="-2"/>
                <w:szCs w:val="20"/>
              </w:rPr>
              <w:t>o</w:t>
            </w:r>
            <w:r w:rsidRPr="00686295">
              <w:rPr>
                <w:rFonts w:cstheme="minorHAnsi"/>
                <w:spacing w:val="2"/>
                <w:szCs w:val="20"/>
              </w:rPr>
              <w:t>s</w:t>
            </w:r>
            <w:r w:rsidRPr="00686295">
              <w:rPr>
                <w:rFonts w:cstheme="minorHAnsi"/>
                <w:spacing w:val="-2"/>
                <w:szCs w:val="20"/>
              </w:rPr>
              <w:t>p</w:t>
            </w:r>
            <w:r w:rsidRPr="00686295">
              <w:rPr>
                <w:rFonts w:cstheme="minorHAnsi"/>
                <w:spacing w:val="2"/>
                <w:szCs w:val="20"/>
              </w:rPr>
              <w:t>i</w:t>
            </w:r>
            <w:r w:rsidRPr="00686295">
              <w:rPr>
                <w:rFonts w:cstheme="minorHAnsi"/>
                <w:spacing w:val="1"/>
                <w:szCs w:val="20"/>
              </w:rPr>
              <w:t>t</w:t>
            </w:r>
            <w:r w:rsidRPr="00686295">
              <w:rPr>
                <w:rFonts w:cstheme="minorHAnsi"/>
                <w:szCs w:val="20"/>
              </w:rPr>
              <w:t>a</w:t>
            </w:r>
            <w:r w:rsidRPr="00686295">
              <w:rPr>
                <w:rFonts w:cstheme="minorHAnsi"/>
                <w:spacing w:val="2"/>
                <w:szCs w:val="20"/>
              </w:rPr>
              <w:t>l</w:t>
            </w:r>
            <w:r w:rsidRPr="00686295">
              <w:rPr>
                <w:rFonts w:cstheme="minorHAnsi"/>
                <w:szCs w:val="20"/>
              </w:rPr>
              <w:t>s</w:t>
            </w:r>
            <w:r w:rsidRPr="00686295">
              <w:rPr>
                <w:rFonts w:cstheme="minorHAnsi"/>
                <w:spacing w:val="-3"/>
                <w:szCs w:val="20"/>
              </w:rPr>
              <w:t xml:space="preserve"> </w:t>
            </w:r>
            <w:r w:rsidRPr="00686295">
              <w:rPr>
                <w:rFonts w:cstheme="minorHAnsi"/>
                <w:szCs w:val="20"/>
              </w:rPr>
              <w:t>O</w:t>
            </w:r>
            <w:r w:rsidRPr="00686295">
              <w:rPr>
                <w:rFonts w:cstheme="minorHAnsi"/>
                <w:spacing w:val="-2"/>
                <w:szCs w:val="20"/>
              </w:rPr>
              <w:t>ff</w:t>
            </w:r>
            <w:r w:rsidRPr="00686295">
              <w:rPr>
                <w:rFonts w:cstheme="minorHAnsi"/>
                <w:spacing w:val="2"/>
                <w:szCs w:val="20"/>
              </w:rPr>
              <w:t>i</w:t>
            </w:r>
            <w:r w:rsidRPr="00686295">
              <w:rPr>
                <w:rFonts w:cstheme="minorHAnsi"/>
                <w:spacing w:val="-1"/>
                <w:szCs w:val="20"/>
              </w:rPr>
              <w:t>c</w:t>
            </w:r>
            <w:r w:rsidRPr="00686295">
              <w:rPr>
                <w:rFonts w:cstheme="minorHAnsi"/>
                <w:spacing w:val="-5"/>
                <w:szCs w:val="20"/>
              </w:rPr>
              <w:t>e</w:t>
            </w:r>
            <w:r w:rsidRPr="00686295">
              <w:rPr>
                <w:rFonts w:cstheme="minorHAnsi"/>
                <w:szCs w:val="20"/>
              </w:rPr>
              <w:t>,</w:t>
            </w:r>
            <w:r w:rsidRPr="00686295">
              <w:rPr>
                <w:rFonts w:cstheme="minorHAnsi"/>
                <w:w w:val="99"/>
                <w:szCs w:val="20"/>
              </w:rPr>
              <w:t xml:space="preserve"> </w:t>
            </w:r>
            <w:r w:rsidRPr="00686295">
              <w:rPr>
                <w:rFonts w:cstheme="minorHAnsi"/>
                <w:spacing w:val="1"/>
                <w:szCs w:val="20"/>
              </w:rPr>
              <w:t>C</w:t>
            </w:r>
            <w:r w:rsidRPr="00686295">
              <w:rPr>
                <w:rFonts w:cstheme="minorHAnsi"/>
                <w:spacing w:val="-2"/>
                <w:szCs w:val="20"/>
              </w:rPr>
              <w:t>od</w:t>
            </w:r>
            <w:r w:rsidRPr="00686295">
              <w:rPr>
                <w:rFonts w:cstheme="minorHAnsi"/>
                <w:szCs w:val="20"/>
              </w:rPr>
              <w:t>e</w:t>
            </w:r>
            <w:r w:rsidRPr="00686295">
              <w:rPr>
                <w:rFonts w:cstheme="minorHAnsi"/>
                <w:spacing w:val="-4"/>
                <w:szCs w:val="20"/>
              </w:rPr>
              <w:t xml:space="preserve"> </w:t>
            </w:r>
            <w:r w:rsidRPr="00686295">
              <w:rPr>
                <w:rFonts w:cstheme="minorHAnsi"/>
                <w:spacing w:val="-2"/>
                <w:szCs w:val="20"/>
              </w:rPr>
              <w:t>o</w:t>
            </w:r>
            <w:r w:rsidRPr="00686295">
              <w:rPr>
                <w:rFonts w:cstheme="minorHAnsi"/>
                <w:szCs w:val="20"/>
              </w:rPr>
              <w:t>f</w:t>
            </w:r>
            <w:r w:rsidRPr="00686295">
              <w:rPr>
                <w:rFonts w:cstheme="minorHAnsi"/>
                <w:spacing w:val="-11"/>
                <w:szCs w:val="20"/>
              </w:rPr>
              <w:t xml:space="preserve"> </w:t>
            </w:r>
            <w:r w:rsidRPr="00686295">
              <w:rPr>
                <w:rFonts w:cstheme="minorHAnsi"/>
                <w:spacing w:val="5"/>
                <w:szCs w:val="20"/>
              </w:rPr>
              <w:t>P</w:t>
            </w:r>
            <w:r w:rsidRPr="00686295">
              <w:rPr>
                <w:rFonts w:cstheme="minorHAnsi"/>
                <w:spacing w:val="-3"/>
                <w:szCs w:val="20"/>
              </w:rPr>
              <w:t>r</w:t>
            </w:r>
            <w:r w:rsidRPr="00686295">
              <w:rPr>
                <w:rFonts w:cstheme="minorHAnsi"/>
                <w:szCs w:val="20"/>
              </w:rPr>
              <w:t>a</w:t>
            </w:r>
            <w:r w:rsidRPr="00686295">
              <w:rPr>
                <w:rFonts w:cstheme="minorHAnsi"/>
                <w:spacing w:val="-1"/>
                <w:szCs w:val="20"/>
              </w:rPr>
              <w:t>c</w:t>
            </w:r>
            <w:r w:rsidRPr="00686295">
              <w:rPr>
                <w:rFonts w:cstheme="minorHAnsi"/>
                <w:spacing w:val="1"/>
                <w:szCs w:val="20"/>
              </w:rPr>
              <w:t>t</w:t>
            </w:r>
            <w:r w:rsidRPr="00686295">
              <w:rPr>
                <w:rFonts w:cstheme="minorHAnsi"/>
                <w:spacing w:val="2"/>
                <w:szCs w:val="20"/>
              </w:rPr>
              <w:t>i</w:t>
            </w:r>
            <w:r w:rsidRPr="00686295">
              <w:rPr>
                <w:rFonts w:cstheme="minorHAnsi"/>
                <w:spacing w:val="-1"/>
                <w:szCs w:val="20"/>
              </w:rPr>
              <w:t>c</w:t>
            </w:r>
            <w:r w:rsidRPr="00686295">
              <w:rPr>
                <w:rFonts w:cstheme="minorHAnsi"/>
                <w:szCs w:val="20"/>
              </w:rPr>
              <w:t>e</w:t>
            </w:r>
            <w:r w:rsidRPr="00686295">
              <w:rPr>
                <w:rFonts w:cstheme="minorHAnsi"/>
                <w:spacing w:val="-9"/>
                <w:szCs w:val="20"/>
              </w:rPr>
              <w:t xml:space="preserve"> </w:t>
            </w:r>
            <w:r w:rsidRPr="00686295">
              <w:rPr>
                <w:rFonts w:cstheme="minorHAnsi"/>
                <w:spacing w:val="-2"/>
                <w:szCs w:val="20"/>
              </w:rPr>
              <w:t>fo</w:t>
            </w:r>
            <w:r w:rsidRPr="00686295">
              <w:rPr>
                <w:rFonts w:cstheme="minorHAnsi"/>
                <w:szCs w:val="20"/>
              </w:rPr>
              <w:t>r</w:t>
            </w:r>
            <w:r w:rsidRPr="00686295">
              <w:rPr>
                <w:rFonts w:cstheme="minorHAnsi"/>
                <w:spacing w:val="-6"/>
                <w:szCs w:val="20"/>
              </w:rPr>
              <w:t xml:space="preserve"> </w:t>
            </w:r>
            <w:r w:rsidRPr="00686295">
              <w:rPr>
                <w:rFonts w:cstheme="minorHAnsi"/>
                <w:spacing w:val="-1"/>
                <w:szCs w:val="20"/>
              </w:rPr>
              <w:t>H</w:t>
            </w:r>
            <w:r w:rsidRPr="00686295">
              <w:rPr>
                <w:rFonts w:cstheme="minorHAnsi"/>
                <w:szCs w:val="20"/>
              </w:rPr>
              <w:t>ea</w:t>
            </w:r>
            <w:r w:rsidRPr="00686295">
              <w:rPr>
                <w:rFonts w:cstheme="minorHAnsi"/>
                <w:spacing w:val="2"/>
                <w:szCs w:val="20"/>
              </w:rPr>
              <w:t>l</w:t>
            </w:r>
            <w:r w:rsidRPr="00686295">
              <w:rPr>
                <w:rFonts w:cstheme="minorHAnsi"/>
                <w:spacing w:val="1"/>
                <w:szCs w:val="20"/>
              </w:rPr>
              <w:t>t</w:t>
            </w:r>
            <w:r w:rsidRPr="00686295">
              <w:rPr>
                <w:rFonts w:cstheme="minorHAnsi"/>
                <w:spacing w:val="-2"/>
                <w:szCs w:val="20"/>
              </w:rPr>
              <w:t>h</w:t>
            </w:r>
            <w:r w:rsidRPr="00686295">
              <w:rPr>
                <w:rFonts w:cstheme="minorHAnsi"/>
                <w:spacing w:val="-1"/>
                <w:szCs w:val="20"/>
              </w:rPr>
              <w:t>c</w:t>
            </w:r>
            <w:r w:rsidRPr="00686295">
              <w:rPr>
                <w:rFonts w:cstheme="minorHAnsi"/>
                <w:szCs w:val="20"/>
              </w:rPr>
              <w:t>a</w:t>
            </w:r>
            <w:r w:rsidRPr="00686295">
              <w:rPr>
                <w:rFonts w:cstheme="minorHAnsi"/>
                <w:spacing w:val="-3"/>
                <w:szCs w:val="20"/>
              </w:rPr>
              <w:t>r</w:t>
            </w:r>
            <w:r w:rsidRPr="00686295">
              <w:rPr>
                <w:rFonts w:cstheme="minorHAnsi"/>
                <w:szCs w:val="20"/>
              </w:rPr>
              <w:t>e</w:t>
            </w:r>
            <w:r w:rsidRPr="00686295">
              <w:rPr>
                <w:rFonts w:cstheme="minorHAnsi"/>
                <w:spacing w:val="-9"/>
                <w:szCs w:val="20"/>
              </w:rPr>
              <w:t xml:space="preserve"> </w:t>
            </w:r>
            <w:r w:rsidRPr="00686295">
              <w:rPr>
                <w:rFonts w:cstheme="minorHAnsi"/>
                <w:spacing w:val="-1"/>
                <w:szCs w:val="20"/>
              </w:rPr>
              <w:t>R</w:t>
            </w:r>
            <w:r w:rsidRPr="00686295">
              <w:rPr>
                <w:rFonts w:cstheme="minorHAnsi"/>
                <w:szCs w:val="20"/>
              </w:rPr>
              <w:t>e</w:t>
            </w:r>
            <w:r w:rsidRPr="00686295">
              <w:rPr>
                <w:rFonts w:cstheme="minorHAnsi"/>
                <w:spacing w:val="-1"/>
                <w:szCs w:val="20"/>
              </w:rPr>
              <w:t>c</w:t>
            </w:r>
            <w:r w:rsidRPr="00686295">
              <w:rPr>
                <w:rFonts w:cstheme="minorHAnsi"/>
                <w:spacing w:val="3"/>
                <w:szCs w:val="20"/>
              </w:rPr>
              <w:t>o</w:t>
            </w:r>
            <w:r w:rsidRPr="00686295">
              <w:rPr>
                <w:rFonts w:cstheme="minorHAnsi"/>
                <w:spacing w:val="-3"/>
                <w:szCs w:val="20"/>
              </w:rPr>
              <w:t>r</w:t>
            </w:r>
            <w:r w:rsidRPr="00686295">
              <w:rPr>
                <w:rFonts w:cstheme="minorHAnsi"/>
                <w:spacing w:val="-2"/>
                <w:szCs w:val="20"/>
              </w:rPr>
              <w:t>d</w:t>
            </w:r>
            <w:r w:rsidRPr="00686295">
              <w:rPr>
                <w:rFonts w:cstheme="minorHAnsi"/>
                <w:szCs w:val="20"/>
              </w:rPr>
              <w:t>s</w:t>
            </w:r>
          </w:p>
        </w:tc>
      </w:tr>
      <w:tr w:rsidR="006519BF" w:rsidRPr="00686295" w14:paraId="09BA36D5" w14:textId="77777777" w:rsidTr="004021ED">
        <w:tc>
          <w:tcPr>
            <w:tcW w:w="5810" w:type="dxa"/>
            <w:gridSpan w:val="3"/>
            <w:shd w:val="clear" w:color="auto" w:fill="D9D9D9" w:themeFill="background1" w:themeFillShade="D9"/>
          </w:tcPr>
          <w:p w14:paraId="1F016958" w14:textId="77777777" w:rsidR="006519BF" w:rsidRPr="00686295" w:rsidRDefault="006519BF" w:rsidP="004021ED">
            <w:pPr>
              <w:spacing w:after="240"/>
              <w:rPr>
                <w:rFonts w:cstheme="minorHAnsi"/>
                <w:b/>
                <w:szCs w:val="20"/>
              </w:rPr>
            </w:pPr>
            <w:r w:rsidRPr="00686295">
              <w:rPr>
                <w:rFonts w:cstheme="minorHAnsi"/>
                <w:b/>
                <w:szCs w:val="20"/>
              </w:rPr>
              <w:t>Disability/Counselling Records</w:t>
            </w:r>
          </w:p>
        </w:tc>
        <w:tc>
          <w:tcPr>
            <w:tcW w:w="2837" w:type="dxa"/>
            <w:shd w:val="clear" w:color="auto" w:fill="D9D9D9" w:themeFill="background1" w:themeFillShade="D9"/>
          </w:tcPr>
          <w:p w14:paraId="1433290B" w14:textId="77777777" w:rsidR="006519BF" w:rsidRPr="00686295" w:rsidRDefault="006519BF" w:rsidP="004021ED">
            <w:pPr>
              <w:spacing w:after="240"/>
              <w:rPr>
                <w:rFonts w:cstheme="minorHAnsi"/>
                <w:b/>
                <w:szCs w:val="20"/>
              </w:rPr>
            </w:pPr>
          </w:p>
        </w:tc>
      </w:tr>
      <w:tr w:rsidR="006519BF" w:rsidRPr="00686295" w14:paraId="400E2ED9"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47D646D2" w14:textId="77777777" w:rsidR="006519BF" w:rsidRPr="00686295" w:rsidRDefault="006519BF" w:rsidP="004021ED">
            <w:pPr>
              <w:rPr>
                <w:rFonts w:cstheme="minorHAnsi"/>
                <w:szCs w:val="20"/>
                <w:lang w:val="en-US"/>
              </w:rPr>
            </w:pPr>
            <w:r w:rsidRPr="00686295">
              <w:rPr>
                <w:rFonts w:eastAsia="Times New Roman" w:cstheme="minorHAnsi"/>
                <w:szCs w:val="20"/>
                <w:lang w:eastAsia="en-IE"/>
              </w:rPr>
              <w:t>Statistics on students with special needs.  Anonymous</w:t>
            </w:r>
            <w:r>
              <w:rPr>
                <w:rFonts w:eastAsia="Times New Roman" w:cstheme="minorHAnsi"/>
                <w:szCs w:val="20"/>
                <w:lang w:eastAsia="en-IE"/>
              </w:rPr>
              <w:t>ly held.</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7BE09" w14:textId="77777777" w:rsidR="006519BF" w:rsidRPr="00686295" w:rsidRDefault="006519BF" w:rsidP="004021ED">
            <w:pPr>
              <w:rPr>
                <w:rFonts w:cstheme="minorHAnsi"/>
                <w:szCs w:val="20"/>
                <w:lang w:val="en-US"/>
              </w:rPr>
            </w:pPr>
            <w:r w:rsidRPr="00686295">
              <w:rPr>
                <w:rFonts w:cstheme="minorHAnsi"/>
                <w:szCs w:val="20"/>
                <w:lang w:val="en-US"/>
              </w:rPr>
              <w:t xml:space="preserve">Indefinitely.  </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60F20748" w14:textId="77777777" w:rsidR="006519BF" w:rsidRPr="00686295" w:rsidRDefault="006519BF" w:rsidP="004021ED">
            <w:pPr>
              <w:rPr>
                <w:rFonts w:cstheme="minorHAnsi"/>
                <w:szCs w:val="20"/>
                <w:lang w:val="en-US"/>
              </w:rPr>
            </w:pPr>
            <w:r>
              <w:rPr>
                <w:rFonts w:cstheme="minorHAnsi"/>
                <w:szCs w:val="20"/>
                <w:lang w:val="en-US"/>
              </w:rPr>
              <w:t>Forms part of Institute records</w:t>
            </w:r>
          </w:p>
        </w:tc>
      </w:tr>
      <w:tr w:rsidR="006519BF" w:rsidRPr="00686295" w14:paraId="4F798522"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7B281591" w14:textId="77777777" w:rsidR="006519BF" w:rsidRPr="00686295" w:rsidRDefault="006519BF" w:rsidP="004021ED">
            <w:pPr>
              <w:rPr>
                <w:rFonts w:eastAsia="Times New Roman" w:cstheme="minorHAnsi"/>
                <w:szCs w:val="20"/>
                <w:lang w:eastAsia="en-IE"/>
              </w:rPr>
            </w:pPr>
            <w:r w:rsidRPr="00686295">
              <w:rPr>
                <w:rFonts w:eastAsia="Times New Roman" w:cstheme="minorHAnsi"/>
                <w:szCs w:val="20"/>
                <w:lang w:eastAsia="en-IE"/>
              </w:rPr>
              <w:lastRenderedPageBreak/>
              <w:t>Annual report on disability service</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05A9B" w14:textId="77777777" w:rsidR="006519BF" w:rsidRPr="00686295" w:rsidRDefault="006519BF" w:rsidP="004021ED">
            <w:pPr>
              <w:rPr>
                <w:rFonts w:cstheme="minorHAnsi"/>
                <w:szCs w:val="20"/>
                <w:lang w:val="en-US"/>
              </w:rPr>
            </w:pPr>
            <w:r w:rsidRPr="00686295">
              <w:rPr>
                <w:rFonts w:cstheme="minorHAnsi"/>
                <w:szCs w:val="20"/>
                <w:lang w:val="en-US"/>
              </w:rPr>
              <w:t>Indefinitely</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1330BAC3" w14:textId="77777777" w:rsidR="006519BF" w:rsidRPr="00686295" w:rsidRDefault="006519BF" w:rsidP="004021ED">
            <w:pPr>
              <w:rPr>
                <w:rFonts w:cstheme="minorHAnsi"/>
                <w:szCs w:val="20"/>
                <w:lang w:val="en-US"/>
              </w:rPr>
            </w:pPr>
            <w:r>
              <w:rPr>
                <w:rFonts w:cstheme="minorHAnsi"/>
                <w:szCs w:val="20"/>
                <w:lang w:val="en-US"/>
              </w:rPr>
              <w:t>Forms part of Institute records</w:t>
            </w:r>
          </w:p>
        </w:tc>
      </w:tr>
      <w:tr w:rsidR="006519BF" w:rsidRPr="00686295" w14:paraId="52040A59"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03F54F55" w14:textId="77777777" w:rsidR="006519BF" w:rsidRPr="00686295" w:rsidRDefault="006519BF" w:rsidP="004021ED">
            <w:pPr>
              <w:rPr>
                <w:rFonts w:eastAsia="Times New Roman" w:cstheme="minorHAnsi"/>
                <w:szCs w:val="20"/>
                <w:lang w:eastAsia="en-IE"/>
              </w:rPr>
            </w:pPr>
            <w:r w:rsidRPr="00686295">
              <w:rPr>
                <w:rFonts w:eastAsia="Times New Roman" w:cstheme="minorHAnsi"/>
                <w:szCs w:val="20"/>
                <w:lang w:eastAsia="en-IE"/>
              </w:rPr>
              <w:t>Confidential information on students with special needs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74F12B85" w14:textId="77777777" w:rsidR="006519BF" w:rsidRPr="00686295" w:rsidRDefault="006519BF" w:rsidP="004021ED">
            <w:pPr>
              <w:rPr>
                <w:rFonts w:cstheme="minorHAnsi"/>
                <w:szCs w:val="20"/>
                <w:lang w:val="en-US"/>
              </w:rPr>
            </w:pPr>
            <w:r w:rsidRPr="00686295">
              <w:rPr>
                <w:rFonts w:cstheme="minorHAnsi"/>
                <w:color w:val="444444"/>
                <w:szCs w:val="20"/>
                <w:shd w:val="clear" w:color="auto" w:fill="FFFFFF"/>
              </w:rPr>
              <w:t>FSD Funding 8 Years after funding period ends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631F7DA2" w14:textId="77777777" w:rsidR="006519BF" w:rsidRPr="00686295" w:rsidRDefault="006519BF" w:rsidP="004021ED">
            <w:pPr>
              <w:rPr>
                <w:rFonts w:eastAsia="Calibri" w:cstheme="minorHAnsi"/>
                <w:szCs w:val="20"/>
              </w:rPr>
            </w:pPr>
            <w:r w:rsidRPr="00686295">
              <w:rPr>
                <w:rFonts w:cstheme="minorHAnsi"/>
                <w:szCs w:val="20"/>
              </w:rPr>
              <w:t>Article 9(a) The data subject has given explicit consent to the processing</w:t>
            </w:r>
            <w:r w:rsidRPr="00686295">
              <w:rPr>
                <w:rFonts w:eastAsia="Calibri" w:cstheme="minorHAnsi"/>
                <w:szCs w:val="20"/>
              </w:rPr>
              <w:t xml:space="preserve"> </w:t>
            </w:r>
          </w:p>
          <w:p w14:paraId="4A23947B" w14:textId="77777777" w:rsidR="006519BF" w:rsidRPr="00686295" w:rsidRDefault="006519BF" w:rsidP="004021ED">
            <w:pPr>
              <w:rPr>
                <w:rFonts w:cstheme="minorHAnsi"/>
                <w:szCs w:val="20"/>
                <w:lang w:val="en-US"/>
              </w:rPr>
            </w:pPr>
            <w:r w:rsidRPr="00686295">
              <w:rPr>
                <w:rFonts w:eastAsia="Calibri" w:cstheme="minorHAnsi"/>
                <w:szCs w:val="20"/>
              </w:rPr>
              <w:t xml:space="preserve">Article 6(c) Processing is necessary for compliance with a legal obligation to which the controller is subject. </w:t>
            </w:r>
          </w:p>
        </w:tc>
      </w:tr>
      <w:tr w:rsidR="006519BF" w:rsidRPr="00686295" w14:paraId="5A341A08"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000DE61B" w14:textId="77777777" w:rsidR="006519BF" w:rsidRPr="00686295" w:rsidRDefault="006519BF" w:rsidP="004021ED">
            <w:pPr>
              <w:rPr>
                <w:rFonts w:eastAsia="Times New Roman" w:cstheme="minorHAnsi"/>
                <w:szCs w:val="20"/>
                <w:lang w:eastAsia="en-IE"/>
              </w:rPr>
            </w:pPr>
            <w:r w:rsidRPr="00686295">
              <w:rPr>
                <w:rFonts w:eastAsia="Times New Roman" w:cstheme="minorHAnsi"/>
                <w:szCs w:val="20"/>
                <w:lang w:eastAsia="en-IE"/>
              </w:rPr>
              <w:t>Financial statistics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15142" w14:textId="77777777" w:rsidR="006519BF" w:rsidRPr="00686295" w:rsidRDefault="006519BF" w:rsidP="004021ED">
            <w:pPr>
              <w:rPr>
                <w:rFonts w:cstheme="minorHAnsi"/>
                <w:szCs w:val="20"/>
                <w:lang w:val="en-US"/>
              </w:rPr>
            </w:pPr>
            <w:r w:rsidRPr="00686295">
              <w:rPr>
                <w:rFonts w:cstheme="minorHAnsi"/>
                <w:szCs w:val="20"/>
                <w:lang w:val="en-US"/>
              </w:rPr>
              <w:t>Indefinitely</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54D71456" w14:textId="77777777" w:rsidR="006519BF" w:rsidRPr="00686295" w:rsidRDefault="006519BF" w:rsidP="004021ED">
            <w:pPr>
              <w:rPr>
                <w:rFonts w:cstheme="minorHAnsi"/>
                <w:szCs w:val="20"/>
                <w:lang w:val="en-US"/>
              </w:rPr>
            </w:pPr>
            <w:r>
              <w:rPr>
                <w:rFonts w:cstheme="minorHAnsi"/>
                <w:szCs w:val="20"/>
                <w:lang w:val="en-US"/>
              </w:rPr>
              <w:t>Forms part of Institute records</w:t>
            </w:r>
          </w:p>
        </w:tc>
      </w:tr>
      <w:tr w:rsidR="006519BF" w:rsidRPr="00686295" w14:paraId="7590C9B7"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1BD7893D" w14:textId="77777777" w:rsidR="006519BF" w:rsidRPr="00686295" w:rsidRDefault="006519BF" w:rsidP="004021ED">
            <w:pPr>
              <w:rPr>
                <w:rFonts w:eastAsia="Times New Roman" w:cstheme="minorHAnsi"/>
                <w:szCs w:val="20"/>
                <w:lang w:eastAsia="en-IE"/>
              </w:rPr>
            </w:pPr>
            <w:r w:rsidRPr="00686295">
              <w:rPr>
                <w:rFonts w:eastAsia="Times New Roman" w:cstheme="minorHAnsi"/>
                <w:szCs w:val="20"/>
                <w:lang w:eastAsia="en-IE"/>
              </w:rPr>
              <w:t>Invoices for support payment</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36B8A4F4" w14:textId="77777777" w:rsidR="006519BF" w:rsidRPr="00686295" w:rsidRDefault="006519BF" w:rsidP="004021ED">
            <w:pPr>
              <w:rPr>
                <w:rFonts w:cstheme="minorHAnsi"/>
                <w:szCs w:val="20"/>
                <w:lang w:val="en-US"/>
              </w:rPr>
            </w:pPr>
            <w:r w:rsidRPr="00686295">
              <w:rPr>
                <w:rFonts w:cstheme="minorHAnsi"/>
                <w:color w:val="444444"/>
                <w:szCs w:val="20"/>
                <w:shd w:val="clear" w:color="auto" w:fill="FFFFFF"/>
              </w:rPr>
              <w:t>FSD Funding 8 Years after funding period ends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649CFC88" w14:textId="77777777" w:rsidR="006519BF" w:rsidRPr="00686295" w:rsidRDefault="006519BF" w:rsidP="004021ED">
            <w:pPr>
              <w:rPr>
                <w:rFonts w:cstheme="minorHAnsi"/>
                <w:szCs w:val="20"/>
                <w:lang w:val="en-US"/>
              </w:rPr>
            </w:pPr>
            <w:r w:rsidRPr="00686295">
              <w:rPr>
                <w:rFonts w:eastAsia="Calibri" w:cstheme="minorHAnsi"/>
                <w:szCs w:val="20"/>
              </w:rPr>
              <w:t xml:space="preserve">Article 6(c) Processing is necessary for compliance with a legal obligation to which the controller is subject. </w:t>
            </w:r>
          </w:p>
        </w:tc>
      </w:tr>
      <w:tr w:rsidR="006519BF" w:rsidRPr="00686295" w14:paraId="14137F34"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4E97694A" w14:textId="77777777" w:rsidR="006519BF" w:rsidRPr="00686295" w:rsidRDefault="006519BF" w:rsidP="004021ED">
            <w:pPr>
              <w:rPr>
                <w:rFonts w:eastAsia="Times New Roman" w:cstheme="minorHAnsi"/>
                <w:szCs w:val="20"/>
                <w:lang w:eastAsia="en-IE"/>
              </w:rPr>
            </w:pPr>
            <w:r w:rsidRPr="00686295">
              <w:rPr>
                <w:rFonts w:eastAsia="Times New Roman" w:cstheme="minorHAnsi"/>
                <w:szCs w:val="20"/>
                <w:lang w:eastAsia="en-IE"/>
              </w:rPr>
              <w:t>Note taker Agency Records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21AF26CF" w14:textId="77777777" w:rsidR="006519BF" w:rsidRPr="00686295" w:rsidRDefault="006519BF" w:rsidP="004021ED">
            <w:pPr>
              <w:rPr>
                <w:rFonts w:cstheme="minorHAnsi"/>
                <w:szCs w:val="20"/>
                <w:lang w:val="en-US"/>
              </w:rPr>
            </w:pPr>
            <w:r w:rsidRPr="00686295">
              <w:rPr>
                <w:rFonts w:cstheme="minorHAnsi"/>
                <w:color w:val="444444"/>
                <w:szCs w:val="20"/>
                <w:shd w:val="clear" w:color="auto" w:fill="FFFFFF"/>
              </w:rPr>
              <w:t>FSD Funding 8 Years after funding period ends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57708E64" w14:textId="77777777" w:rsidR="006519BF" w:rsidRPr="00686295" w:rsidRDefault="006519BF" w:rsidP="004021ED">
            <w:pPr>
              <w:rPr>
                <w:rFonts w:cstheme="minorHAnsi"/>
                <w:szCs w:val="20"/>
                <w:lang w:val="en-US"/>
              </w:rPr>
            </w:pPr>
            <w:r w:rsidRPr="00686295">
              <w:rPr>
                <w:rFonts w:eastAsia="Calibri" w:cstheme="minorHAnsi"/>
                <w:szCs w:val="20"/>
              </w:rPr>
              <w:t xml:space="preserve">Article 6(c) Processing is necessary for compliance with a legal obligation to which the controller is subject. </w:t>
            </w:r>
          </w:p>
        </w:tc>
      </w:tr>
      <w:tr w:rsidR="006519BF" w:rsidRPr="00686295" w14:paraId="0B2A9A88"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101"/>
        </w:trPr>
        <w:tc>
          <w:tcPr>
            <w:tcW w:w="3260" w:type="dxa"/>
            <w:gridSpan w:val="2"/>
            <w:tcBorders>
              <w:top w:val="single" w:sz="5" w:space="0" w:color="000000"/>
              <w:left w:val="single" w:sz="5" w:space="0" w:color="000000"/>
              <w:bottom w:val="single" w:sz="5" w:space="0" w:color="000000"/>
              <w:right w:val="single" w:sz="5" w:space="0" w:color="000000"/>
            </w:tcBorders>
            <w:vAlign w:val="center"/>
          </w:tcPr>
          <w:p w14:paraId="4B039E72" w14:textId="77777777" w:rsidR="006519BF" w:rsidRPr="00686295" w:rsidRDefault="006519BF" w:rsidP="004021ED">
            <w:pPr>
              <w:pStyle w:val="TableParagraph"/>
              <w:spacing w:before="1"/>
              <w:ind w:left="104"/>
              <w:rPr>
                <w:rFonts w:eastAsia="Calibri" w:cstheme="minorHAnsi"/>
                <w:sz w:val="20"/>
                <w:szCs w:val="20"/>
              </w:rPr>
            </w:pPr>
            <w:r w:rsidRPr="00686295">
              <w:rPr>
                <w:rFonts w:eastAsia="Times New Roman" w:cstheme="minorHAnsi"/>
                <w:sz w:val="20"/>
                <w:szCs w:val="20"/>
                <w:lang w:eastAsia="en-IE"/>
              </w:rPr>
              <w:t>Note takers Details</w:t>
            </w:r>
          </w:p>
        </w:tc>
        <w:tc>
          <w:tcPr>
            <w:tcW w:w="2550" w:type="dxa"/>
            <w:tcBorders>
              <w:top w:val="single" w:sz="5" w:space="0" w:color="000000"/>
              <w:left w:val="single" w:sz="5" w:space="0" w:color="000000"/>
              <w:bottom w:val="single" w:sz="5" w:space="0" w:color="000000"/>
              <w:right w:val="single" w:sz="4" w:space="0" w:color="auto"/>
            </w:tcBorders>
          </w:tcPr>
          <w:p w14:paraId="64E249DD" w14:textId="77777777" w:rsidR="006519BF" w:rsidRPr="00686295" w:rsidRDefault="006519BF" w:rsidP="004021ED">
            <w:pPr>
              <w:pStyle w:val="TableParagraph"/>
              <w:spacing w:before="1"/>
              <w:ind w:left="99" w:right="415"/>
              <w:rPr>
                <w:rFonts w:eastAsia="Calibri" w:cstheme="minorHAnsi"/>
                <w:sz w:val="20"/>
                <w:szCs w:val="20"/>
              </w:rPr>
            </w:pPr>
            <w:r w:rsidRPr="00686295">
              <w:rPr>
                <w:rFonts w:cstheme="minorHAnsi"/>
                <w:color w:val="444444"/>
                <w:sz w:val="20"/>
                <w:szCs w:val="20"/>
                <w:shd w:val="clear" w:color="auto" w:fill="FFFFFF"/>
              </w:rPr>
              <w:t>FSD Funding 8 Years after funding period ends</w:t>
            </w:r>
          </w:p>
        </w:tc>
        <w:tc>
          <w:tcPr>
            <w:tcW w:w="2837" w:type="dxa"/>
            <w:tcBorders>
              <w:top w:val="single" w:sz="4" w:space="0" w:color="auto"/>
              <w:left w:val="single" w:sz="4" w:space="0" w:color="auto"/>
              <w:bottom w:val="single" w:sz="4" w:space="0" w:color="auto"/>
              <w:right w:val="single" w:sz="4" w:space="0" w:color="auto"/>
            </w:tcBorders>
          </w:tcPr>
          <w:p w14:paraId="583883F1" w14:textId="77777777" w:rsidR="006519BF" w:rsidRPr="00686295" w:rsidRDefault="006519BF" w:rsidP="004021ED">
            <w:pPr>
              <w:rPr>
                <w:rFonts w:eastAsia="Calibri" w:cstheme="minorHAnsi"/>
                <w:szCs w:val="20"/>
              </w:rPr>
            </w:pPr>
            <w:r w:rsidRPr="00686295">
              <w:rPr>
                <w:rFonts w:eastAsia="Calibri" w:cstheme="minorHAnsi"/>
                <w:szCs w:val="20"/>
              </w:rPr>
              <w:t xml:space="preserve">Article 6(c) Processing is necessary for compliance with a legal obligation to which the controller is subject. </w:t>
            </w:r>
          </w:p>
        </w:tc>
      </w:tr>
      <w:tr w:rsidR="006519BF" w:rsidRPr="00686295" w14:paraId="6DA7F40F"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171"/>
        </w:trPr>
        <w:tc>
          <w:tcPr>
            <w:tcW w:w="3260" w:type="dxa"/>
            <w:gridSpan w:val="2"/>
            <w:tcBorders>
              <w:top w:val="single" w:sz="5" w:space="0" w:color="000000"/>
              <w:left w:val="single" w:sz="5" w:space="0" w:color="000000"/>
              <w:bottom w:val="single" w:sz="5" w:space="0" w:color="000000"/>
              <w:right w:val="single" w:sz="5" w:space="0" w:color="000000"/>
            </w:tcBorders>
            <w:vAlign w:val="center"/>
          </w:tcPr>
          <w:p w14:paraId="7C770F0C" w14:textId="77777777" w:rsidR="006519BF" w:rsidRPr="00686295" w:rsidRDefault="006519BF" w:rsidP="004021ED">
            <w:pPr>
              <w:pStyle w:val="TableParagraph"/>
              <w:spacing w:before="1" w:line="290" w:lineRule="exact"/>
              <w:ind w:left="104"/>
              <w:rPr>
                <w:rFonts w:eastAsia="Calibri" w:cstheme="minorHAnsi"/>
                <w:sz w:val="20"/>
                <w:szCs w:val="20"/>
              </w:rPr>
            </w:pPr>
            <w:r w:rsidRPr="00686295">
              <w:rPr>
                <w:rFonts w:eastAsia="Times New Roman" w:cstheme="minorHAnsi"/>
                <w:sz w:val="20"/>
                <w:szCs w:val="20"/>
                <w:lang w:eastAsia="en-IE"/>
              </w:rPr>
              <w:t>Note takers claim sheets</w:t>
            </w:r>
          </w:p>
        </w:tc>
        <w:tc>
          <w:tcPr>
            <w:tcW w:w="2550" w:type="dxa"/>
            <w:tcBorders>
              <w:top w:val="single" w:sz="5" w:space="0" w:color="000000"/>
              <w:left w:val="single" w:sz="5" w:space="0" w:color="000000"/>
              <w:bottom w:val="single" w:sz="5" w:space="0" w:color="000000"/>
              <w:right w:val="single" w:sz="4" w:space="0" w:color="auto"/>
            </w:tcBorders>
          </w:tcPr>
          <w:p w14:paraId="7E892FAC" w14:textId="77777777" w:rsidR="006519BF" w:rsidRPr="00686295" w:rsidRDefault="006519BF" w:rsidP="004021ED">
            <w:pPr>
              <w:pStyle w:val="TableParagraph"/>
              <w:spacing w:before="1" w:line="290" w:lineRule="exact"/>
              <w:ind w:left="99"/>
              <w:rPr>
                <w:rFonts w:eastAsia="Calibri" w:cstheme="minorHAnsi"/>
                <w:sz w:val="20"/>
                <w:szCs w:val="20"/>
              </w:rPr>
            </w:pPr>
            <w:r w:rsidRPr="00686295">
              <w:rPr>
                <w:rFonts w:cstheme="minorHAnsi"/>
                <w:color w:val="444444"/>
                <w:sz w:val="20"/>
                <w:szCs w:val="20"/>
                <w:shd w:val="clear" w:color="auto" w:fill="FFFFFF"/>
              </w:rPr>
              <w:t>FSD Funding 8 Years after funding period ends</w:t>
            </w:r>
          </w:p>
        </w:tc>
        <w:tc>
          <w:tcPr>
            <w:tcW w:w="2837" w:type="dxa"/>
            <w:tcBorders>
              <w:top w:val="single" w:sz="4" w:space="0" w:color="auto"/>
              <w:left w:val="single" w:sz="4" w:space="0" w:color="auto"/>
              <w:bottom w:val="single" w:sz="4" w:space="0" w:color="auto"/>
              <w:right w:val="single" w:sz="4" w:space="0" w:color="auto"/>
            </w:tcBorders>
          </w:tcPr>
          <w:p w14:paraId="6FF6E479" w14:textId="77777777" w:rsidR="006519BF" w:rsidRPr="00686295" w:rsidRDefault="006519BF" w:rsidP="004021ED">
            <w:pPr>
              <w:rPr>
                <w:rFonts w:eastAsia="Calibri" w:cstheme="minorHAnsi"/>
                <w:szCs w:val="20"/>
              </w:rPr>
            </w:pPr>
            <w:r w:rsidRPr="00686295">
              <w:rPr>
                <w:rFonts w:eastAsia="Calibri" w:cstheme="minorHAnsi"/>
                <w:szCs w:val="20"/>
              </w:rPr>
              <w:t xml:space="preserve">Article 6(c) Processing is necessary for compliance with a legal obligation to which the controller is subject. </w:t>
            </w:r>
          </w:p>
        </w:tc>
      </w:tr>
      <w:tr w:rsidR="006519BF" w:rsidRPr="00686295" w14:paraId="414A7833"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58"/>
        </w:trPr>
        <w:tc>
          <w:tcPr>
            <w:tcW w:w="3260" w:type="dxa"/>
            <w:gridSpan w:val="2"/>
            <w:tcBorders>
              <w:top w:val="single" w:sz="5" w:space="0" w:color="000000"/>
              <w:left w:val="single" w:sz="5" w:space="0" w:color="000000"/>
              <w:bottom w:val="single" w:sz="5" w:space="0" w:color="000000"/>
              <w:right w:val="single" w:sz="5" w:space="0" w:color="000000"/>
            </w:tcBorders>
            <w:vAlign w:val="center"/>
          </w:tcPr>
          <w:p w14:paraId="5F4AD843" w14:textId="77777777" w:rsidR="006519BF" w:rsidRPr="00686295" w:rsidRDefault="006519BF" w:rsidP="004021ED">
            <w:pPr>
              <w:pStyle w:val="TableParagraph"/>
              <w:spacing w:before="1"/>
              <w:ind w:left="104" w:right="596"/>
              <w:rPr>
                <w:rFonts w:eastAsia="Calibri" w:cstheme="minorHAnsi"/>
                <w:sz w:val="20"/>
                <w:szCs w:val="20"/>
              </w:rPr>
            </w:pPr>
            <w:r w:rsidRPr="00686295">
              <w:rPr>
                <w:rFonts w:eastAsia="Times New Roman" w:cstheme="minorHAnsi"/>
                <w:sz w:val="20"/>
                <w:szCs w:val="20"/>
                <w:lang w:eastAsia="en-IE"/>
              </w:rPr>
              <w:t>Records on funding from the DOES</w:t>
            </w:r>
          </w:p>
        </w:tc>
        <w:tc>
          <w:tcPr>
            <w:tcW w:w="2550" w:type="dxa"/>
            <w:tcBorders>
              <w:top w:val="single" w:sz="5" w:space="0" w:color="000000"/>
              <w:left w:val="single" w:sz="5" w:space="0" w:color="000000"/>
              <w:bottom w:val="single" w:sz="5" w:space="0" w:color="000000"/>
              <w:right w:val="single" w:sz="4" w:space="0" w:color="auto"/>
            </w:tcBorders>
          </w:tcPr>
          <w:p w14:paraId="55576312" w14:textId="77777777" w:rsidR="006519BF" w:rsidRPr="00686295" w:rsidRDefault="006519BF" w:rsidP="004021ED">
            <w:pPr>
              <w:pStyle w:val="TableParagraph"/>
              <w:spacing w:before="1"/>
              <w:ind w:left="99" w:right="302"/>
              <w:rPr>
                <w:rFonts w:eastAsia="Calibri" w:cstheme="minorHAnsi"/>
                <w:sz w:val="20"/>
                <w:szCs w:val="20"/>
              </w:rPr>
            </w:pPr>
          </w:p>
          <w:p w14:paraId="1480967D" w14:textId="77777777" w:rsidR="006519BF" w:rsidRPr="00686295" w:rsidRDefault="006519BF" w:rsidP="004021ED">
            <w:pPr>
              <w:pStyle w:val="TableParagraph"/>
              <w:spacing w:before="1"/>
              <w:ind w:left="99" w:right="302"/>
              <w:rPr>
                <w:rFonts w:eastAsia="Calibri" w:cstheme="minorHAnsi"/>
                <w:sz w:val="20"/>
                <w:szCs w:val="20"/>
              </w:rPr>
            </w:pPr>
            <w:r w:rsidRPr="00686295">
              <w:rPr>
                <w:rFonts w:eastAsia="Calibri" w:cstheme="minorHAnsi"/>
                <w:sz w:val="20"/>
                <w:szCs w:val="20"/>
              </w:rPr>
              <w:t>Indefinitely</w:t>
            </w:r>
          </w:p>
        </w:tc>
        <w:tc>
          <w:tcPr>
            <w:tcW w:w="2837" w:type="dxa"/>
            <w:tcBorders>
              <w:top w:val="single" w:sz="4" w:space="0" w:color="auto"/>
              <w:left w:val="single" w:sz="4" w:space="0" w:color="auto"/>
              <w:bottom w:val="single" w:sz="4" w:space="0" w:color="auto"/>
              <w:right w:val="single" w:sz="4" w:space="0" w:color="auto"/>
            </w:tcBorders>
          </w:tcPr>
          <w:p w14:paraId="2419F0EF" w14:textId="77777777" w:rsidR="006519BF" w:rsidRDefault="006519BF" w:rsidP="004021ED">
            <w:pPr>
              <w:rPr>
                <w:rFonts w:cstheme="minorHAnsi"/>
                <w:szCs w:val="20"/>
                <w:lang w:val="en-US"/>
              </w:rPr>
            </w:pPr>
          </w:p>
          <w:p w14:paraId="123CCB28" w14:textId="77777777" w:rsidR="006519BF" w:rsidRPr="00686295" w:rsidRDefault="006519BF" w:rsidP="004021ED">
            <w:pPr>
              <w:rPr>
                <w:rFonts w:cstheme="minorHAnsi"/>
                <w:szCs w:val="20"/>
                <w:lang w:val="en-US"/>
              </w:rPr>
            </w:pPr>
            <w:r>
              <w:rPr>
                <w:rFonts w:cstheme="minorHAnsi"/>
                <w:szCs w:val="20"/>
                <w:lang w:val="en-US"/>
              </w:rPr>
              <w:t>Forms part of Institute records</w:t>
            </w:r>
          </w:p>
        </w:tc>
      </w:tr>
      <w:tr w:rsidR="006519BF" w:rsidRPr="00686295" w14:paraId="2F2322C1"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269"/>
        </w:trPr>
        <w:tc>
          <w:tcPr>
            <w:tcW w:w="3260" w:type="dxa"/>
            <w:gridSpan w:val="2"/>
            <w:tcBorders>
              <w:top w:val="single" w:sz="5" w:space="0" w:color="000000"/>
              <w:left w:val="single" w:sz="5" w:space="0" w:color="000000"/>
              <w:bottom w:val="single" w:sz="5" w:space="0" w:color="000000"/>
              <w:right w:val="single" w:sz="5" w:space="0" w:color="000000"/>
            </w:tcBorders>
            <w:vAlign w:val="center"/>
          </w:tcPr>
          <w:p w14:paraId="60F21EFB" w14:textId="77777777" w:rsidR="006519BF" w:rsidRPr="00686295" w:rsidRDefault="006519BF" w:rsidP="004021ED">
            <w:pPr>
              <w:pStyle w:val="TableParagraph"/>
              <w:spacing w:before="1"/>
              <w:ind w:right="222"/>
              <w:rPr>
                <w:rFonts w:eastAsia="Calibri" w:cstheme="minorHAnsi"/>
                <w:spacing w:val="1"/>
                <w:sz w:val="20"/>
                <w:szCs w:val="20"/>
              </w:rPr>
            </w:pPr>
            <w:r w:rsidRPr="00686295">
              <w:rPr>
                <w:rFonts w:eastAsia="Times New Roman" w:cstheme="minorHAnsi"/>
                <w:sz w:val="20"/>
                <w:szCs w:val="20"/>
                <w:lang w:eastAsia="en-IE"/>
              </w:rPr>
              <w:t>Taxi Service Providers Records</w:t>
            </w:r>
          </w:p>
        </w:tc>
        <w:tc>
          <w:tcPr>
            <w:tcW w:w="2550" w:type="dxa"/>
            <w:tcBorders>
              <w:top w:val="single" w:sz="5" w:space="0" w:color="000000"/>
              <w:left w:val="single" w:sz="5" w:space="0" w:color="000000"/>
              <w:bottom w:val="single" w:sz="5" w:space="0" w:color="000000"/>
              <w:right w:val="single" w:sz="4" w:space="0" w:color="auto"/>
            </w:tcBorders>
          </w:tcPr>
          <w:p w14:paraId="439B76F3" w14:textId="77777777" w:rsidR="006519BF" w:rsidRPr="00686295" w:rsidRDefault="006519BF" w:rsidP="004021ED">
            <w:pPr>
              <w:pStyle w:val="TableParagraph"/>
              <w:spacing w:before="1"/>
              <w:ind w:left="99" w:right="293"/>
              <w:rPr>
                <w:rFonts w:eastAsia="Calibri" w:cstheme="minorHAnsi"/>
                <w:spacing w:val="-2"/>
                <w:sz w:val="20"/>
                <w:szCs w:val="20"/>
              </w:rPr>
            </w:pPr>
            <w:r w:rsidRPr="00686295">
              <w:rPr>
                <w:rFonts w:cstheme="minorHAnsi"/>
                <w:color w:val="444444"/>
                <w:sz w:val="20"/>
                <w:szCs w:val="20"/>
                <w:shd w:val="clear" w:color="auto" w:fill="FFFFFF"/>
              </w:rPr>
              <w:t>FSD Funding 8 Years after funding period ends</w:t>
            </w:r>
          </w:p>
        </w:tc>
        <w:tc>
          <w:tcPr>
            <w:tcW w:w="2837" w:type="dxa"/>
            <w:tcBorders>
              <w:top w:val="single" w:sz="4" w:space="0" w:color="auto"/>
              <w:left w:val="single" w:sz="4" w:space="0" w:color="auto"/>
              <w:bottom w:val="single" w:sz="4" w:space="0" w:color="auto"/>
              <w:right w:val="single" w:sz="4" w:space="0" w:color="auto"/>
            </w:tcBorders>
          </w:tcPr>
          <w:p w14:paraId="3E2F141B" w14:textId="77777777" w:rsidR="006519BF" w:rsidRPr="00686295" w:rsidRDefault="006519BF" w:rsidP="004021ED">
            <w:pPr>
              <w:rPr>
                <w:rFonts w:eastAsia="Calibri" w:cstheme="minorHAnsi"/>
                <w:szCs w:val="20"/>
              </w:rPr>
            </w:pPr>
            <w:r w:rsidRPr="00686295">
              <w:rPr>
                <w:rFonts w:eastAsia="Calibri" w:cstheme="minorHAnsi"/>
                <w:szCs w:val="20"/>
              </w:rPr>
              <w:t xml:space="preserve">Article 6(c) Processing is necessary for compliance with a legal obligation to which the controller is subject. </w:t>
            </w:r>
          </w:p>
        </w:tc>
      </w:tr>
      <w:tr w:rsidR="006519BF" w:rsidRPr="00686295" w14:paraId="0AF7D4AC"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315"/>
        </w:trPr>
        <w:tc>
          <w:tcPr>
            <w:tcW w:w="3260" w:type="dxa"/>
            <w:gridSpan w:val="2"/>
            <w:tcBorders>
              <w:top w:val="single" w:sz="5" w:space="0" w:color="000000"/>
              <w:left w:val="single" w:sz="5" w:space="0" w:color="000000"/>
              <w:bottom w:val="single" w:sz="5" w:space="0" w:color="000000"/>
              <w:right w:val="single" w:sz="5" w:space="0" w:color="000000"/>
            </w:tcBorders>
            <w:vAlign w:val="center"/>
          </w:tcPr>
          <w:p w14:paraId="71F922DF" w14:textId="77777777" w:rsidR="006519BF" w:rsidRPr="00686295" w:rsidRDefault="006519BF" w:rsidP="004021ED">
            <w:pPr>
              <w:autoSpaceDE w:val="0"/>
              <w:autoSpaceDN w:val="0"/>
              <w:adjustRightInd w:val="0"/>
              <w:spacing w:after="0"/>
              <w:rPr>
                <w:rFonts w:cstheme="minorHAnsi"/>
                <w:szCs w:val="20"/>
              </w:rPr>
            </w:pPr>
            <w:r w:rsidRPr="00686295">
              <w:rPr>
                <w:rFonts w:eastAsia="Times New Roman" w:cstheme="minorHAnsi"/>
                <w:szCs w:val="20"/>
                <w:lang w:eastAsia="en-IE"/>
              </w:rPr>
              <w:t>Confidential student records, case notes, assessment reports and recommendations.</w:t>
            </w:r>
          </w:p>
        </w:tc>
        <w:tc>
          <w:tcPr>
            <w:tcW w:w="2550" w:type="dxa"/>
            <w:tcBorders>
              <w:top w:val="single" w:sz="5" w:space="0" w:color="000000"/>
              <w:left w:val="single" w:sz="5" w:space="0" w:color="000000"/>
              <w:bottom w:val="single" w:sz="5" w:space="0" w:color="000000"/>
              <w:right w:val="single" w:sz="4" w:space="0" w:color="auto"/>
            </w:tcBorders>
            <w:vAlign w:val="center"/>
          </w:tcPr>
          <w:p w14:paraId="7DBBC044" w14:textId="77777777" w:rsidR="006519BF" w:rsidRPr="00686295" w:rsidRDefault="006519BF" w:rsidP="004021ED">
            <w:pPr>
              <w:autoSpaceDE w:val="0"/>
              <w:autoSpaceDN w:val="0"/>
              <w:adjustRightInd w:val="0"/>
              <w:spacing w:after="0"/>
              <w:rPr>
                <w:rFonts w:cstheme="minorHAnsi"/>
                <w:szCs w:val="20"/>
              </w:rPr>
            </w:pPr>
            <w:r w:rsidRPr="00686295">
              <w:rPr>
                <w:rFonts w:eastAsia="Times New Roman" w:cstheme="minorHAnsi"/>
                <w:szCs w:val="20"/>
                <w:lang w:eastAsia="en-IE"/>
              </w:rPr>
              <w:t>7 years (Students will be informed that they will be destroyed after 7 years and given option to take them themselves)</w:t>
            </w:r>
          </w:p>
        </w:tc>
        <w:tc>
          <w:tcPr>
            <w:tcW w:w="2837" w:type="dxa"/>
            <w:tcBorders>
              <w:top w:val="single" w:sz="4" w:space="0" w:color="auto"/>
              <w:left w:val="single" w:sz="4" w:space="0" w:color="auto"/>
              <w:bottom w:val="single" w:sz="4" w:space="0" w:color="auto"/>
              <w:right w:val="single" w:sz="4" w:space="0" w:color="auto"/>
            </w:tcBorders>
          </w:tcPr>
          <w:p w14:paraId="26CBE944" w14:textId="77777777" w:rsidR="006519BF" w:rsidRPr="00686295" w:rsidRDefault="006519BF" w:rsidP="004021ED">
            <w:pPr>
              <w:autoSpaceDE w:val="0"/>
              <w:autoSpaceDN w:val="0"/>
              <w:adjustRightInd w:val="0"/>
              <w:spacing w:after="0"/>
              <w:rPr>
                <w:rFonts w:cstheme="minorHAnsi"/>
                <w:szCs w:val="20"/>
              </w:rPr>
            </w:pPr>
            <w:r w:rsidRPr="00686295">
              <w:rPr>
                <w:rFonts w:cstheme="minorHAnsi"/>
                <w:spacing w:val="-1"/>
                <w:szCs w:val="20"/>
              </w:rPr>
              <w:t>As per H</w:t>
            </w:r>
            <w:r w:rsidRPr="00686295">
              <w:rPr>
                <w:rFonts w:cstheme="minorHAnsi"/>
                <w:szCs w:val="20"/>
              </w:rPr>
              <w:t>SE</w:t>
            </w:r>
            <w:r w:rsidRPr="00686295">
              <w:rPr>
                <w:rFonts w:cstheme="minorHAnsi"/>
                <w:spacing w:val="-2"/>
                <w:szCs w:val="20"/>
              </w:rPr>
              <w:t xml:space="preserve"> </w:t>
            </w:r>
            <w:r w:rsidRPr="00686295">
              <w:rPr>
                <w:rFonts w:cstheme="minorHAnsi"/>
                <w:spacing w:val="2"/>
                <w:szCs w:val="20"/>
              </w:rPr>
              <w:t>‘</w:t>
            </w:r>
            <w:r w:rsidRPr="00686295">
              <w:rPr>
                <w:rFonts w:cstheme="minorHAnsi"/>
                <w:spacing w:val="-2"/>
                <w:szCs w:val="20"/>
              </w:rPr>
              <w:t>N</w:t>
            </w:r>
            <w:r w:rsidRPr="00686295">
              <w:rPr>
                <w:rFonts w:cstheme="minorHAnsi"/>
                <w:szCs w:val="20"/>
              </w:rPr>
              <w:t>a</w:t>
            </w:r>
            <w:r w:rsidRPr="00686295">
              <w:rPr>
                <w:rFonts w:cstheme="minorHAnsi"/>
                <w:spacing w:val="1"/>
                <w:szCs w:val="20"/>
              </w:rPr>
              <w:t>t</w:t>
            </w:r>
            <w:r w:rsidRPr="00686295">
              <w:rPr>
                <w:rFonts w:cstheme="minorHAnsi"/>
                <w:spacing w:val="2"/>
                <w:szCs w:val="20"/>
              </w:rPr>
              <w:t>i</w:t>
            </w:r>
            <w:r w:rsidRPr="00686295">
              <w:rPr>
                <w:rFonts w:cstheme="minorHAnsi"/>
                <w:spacing w:val="-2"/>
                <w:szCs w:val="20"/>
              </w:rPr>
              <w:t>on</w:t>
            </w:r>
            <w:r w:rsidRPr="00686295">
              <w:rPr>
                <w:rFonts w:cstheme="minorHAnsi"/>
                <w:szCs w:val="20"/>
              </w:rPr>
              <w:t>al</w:t>
            </w:r>
            <w:r w:rsidRPr="00686295">
              <w:rPr>
                <w:rFonts w:cstheme="minorHAnsi"/>
                <w:spacing w:val="-7"/>
                <w:szCs w:val="20"/>
              </w:rPr>
              <w:t xml:space="preserve"> </w:t>
            </w:r>
            <w:r w:rsidRPr="00686295">
              <w:rPr>
                <w:rFonts w:cstheme="minorHAnsi"/>
                <w:spacing w:val="-1"/>
                <w:szCs w:val="20"/>
              </w:rPr>
              <w:t>H</w:t>
            </w:r>
            <w:r w:rsidRPr="00686295">
              <w:rPr>
                <w:rFonts w:cstheme="minorHAnsi"/>
                <w:spacing w:val="-2"/>
                <w:szCs w:val="20"/>
              </w:rPr>
              <w:t>o</w:t>
            </w:r>
            <w:r w:rsidRPr="00686295">
              <w:rPr>
                <w:rFonts w:cstheme="minorHAnsi"/>
                <w:spacing w:val="2"/>
                <w:szCs w:val="20"/>
              </w:rPr>
              <w:t>s</w:t>
            </w:r>
            <w:r w:rsidRPr="00686295">
              <w:rPr>
                <w:rFonts w:cstheme="minorHAnsi"/>
                <w:spacing w:val="-2"/>
                <w:szCs w:val="20"/>
              </w:rPr>
              <w:t>p</w:t>
            </w:r>
            <w:r w:rsidRPr="00686295">
              <w:rPr>
                <w:rFonts w:cstheme="minorHAnsi"/>
                <w:spacing w:val="2"/>
                <w:szCs w:val="20"/>
              </w:rPr>
              <w:t>i</w:t>
            </w:r>
            <w:r w:rsidRPr="00686295">
              <w:rPr>
                <w:rFonts w:cstheme="minorHAnsi"/>
                <w:spacing w:val="1"/>
                <w:szCs w:val="20"/>
              </w:rPr>
              <w:t>t</w:t>
            </w:r>
            <w:r w:rsidRPr="00686295">
              <w:rPr>
                <w:rFonts w:cstheme="minorHAnsi"/>
                <w:szCs w:val="20"/>
              </w:rPr>
              <w:t>a</w:t>
            </w:r>
            <w:r w:rsidRPr="00686295">
              <w:rPr>
                <w:rFonts w:cstheme="minorHAnsi"/>
                <w:spacing w:val="2"/>
                <w:szCs w:val="20"/>
              </w:rPr>
              <w:t>l</w:t>
            </w:r>
            <w:r w:rsidRPr="00686295">
              <w:rPr>
                <w:rFonts w:cstheme="minorHAnsi"/>
                <w:szCs w:val="20"/>
              </w:rPr>
              <w:t>s</w:t>
            </w:r>
            <w:r w:rsidRPr="00686295">
              <w:rPr>
                <w:rFonts w:cstheme="minorHAnsi"/>
                <w:spacing w:val="-3"/>
                <w:szCs w:val="20"/>
              </w:rPr>
              <w:t xml:space="preserve"> </w:t>
            </w:r>
            <w:r w:rsidRPr="00686295">
              <w:rPr>
                <w:rFonts w:cstheme="minorHAnsi"/>
                <w:szCs w:val="20"/>
              </w:rPr>
              <w:t>O</w:t>
            </w:r>
            <w:r w:rsidRPr="00686295">
              <w:rPr>
                <w:rFonts w:cstheme="minorHAnsi"/>
                <w:spacing w:val="-2"/>
                <w:szCs w:val="20"/>
              </w:rPr>
              <w:t>ff</w:t>
            </w:r>
            <w:r w:rsidRPr="00686295">
              <w:rPr>
                <w:rFonts w:cstheme="minorHAnsi"/>
                <w:spacing w:val="2"/>
                <w:szCs w:val="20"/>
              </w:rPr>
              <w:t>i</w:t>
            </w:r>
            <w:r w:rsidRPr="00686295">
              <w:rPr>
                <w:rFonts w:cstheme="minorHAnsi"/>
                <w:spacing w:val="-1"/>
                <w:szCs w:val="20"/>
              </w:rPr>
              <w:t>c</w:t>
            </w:r>
            <w:r w:rsidRPr="00686295">
              <w:rPr>
                <w:rFonts w:cstheme="minorHAnsi"/>
                <w:spacing w:val="-5"/>
                <w:szCs w:val="20"/>
              </w:rPr>
              <w:t>e</w:t>
            </w:r>
            <w:r w:rsidRPr="00686295">
              <w:rPr>
                <w:rFonts w:cstheme="minorHAnsi"/>
                <w:szCs w:val="20"/>
              </w:rPr>
              <w:t>,</w:t>
            </w:r>
            <w:r w:rsidRPr="00686295">
              <w:rPr>
                <w:rFonts w:cstheme="minorHAnsi"/>
                <w:w w:val="99"/>
                <w:szCs w:val="20"/>
              </w:rPr>
              <w:t xml:space="preserve"> </w:t>
            </w:r>
            <w:r w:rsidRPr="00686295">
              <w:rPr>
                <w:rFonts w:cstheme="minorHAnsi"/>
                <w:spacing w:val="1"/>
                <w:szCs w:val="20"/>
              </w:rPr>
              <w:t>C</w:t>
            </w:r>
            <w:r w:rsidRPr="00686295">
              <w:rPr>
                <w:rFonts w:cstheme="minorHAnsi"/>
                <w:spacing w:val="-2"/>
                <w:szCs w:val="20"/>
              </w:rPr>
              <w:t>od</w:t>
            </w:r>
            <w:r w:rsidRPr="00686295">
              <w:rPr>
                <w:rFonts w:cstheme="minorHAnsi"/>
                <w:szCs w:val="20"/>
              </w:rPr>
              <w:t>e</w:t>
            </w:r>
            <w:r w:rsidRPr="00686295">
              <w:rPr>
                <w:rFonts w:cstheme="minorHAnsi"/>
                <w:spacing w:val="-4"/>
                <w:szCs w:val="20"/>
              </w:rPr>
              <w:t xml:space="preserve"> </w:t>
            </w:r>
            <w:r w:rsidRPr="00686295">
              <w:rPr>
                <w:rFonts w:cstheme="minorHAnsi"/>
                <w:spacing w:val="-2"/>
                <w:szCs w:val="20"/>
              </w:rPr>
              <w:t>o</w:t>
            </w:r>
            <w:r w:rsidRPr="00686295">
              <w:rPr>
                <w:rFonts w:cstheme="minorHAnsi"/>
                <w:szCs w:val="20"/>
              </w:rPr>
              <w:t>f</w:t>
            </w:r>
            <w:r w:rsidRPr="00686295">
              <w:rPr>
                <w:rFonts w:cstheme="minorHAnsi"/>
                <w:spacing w:val="-11"/>
                <w:szCs w:val="20"/>
              </w:rPr>
              <w:t xml:space="preserve"> </w:t>
            </w:r>
            <w:r w:rsidRPr="00686295">
              <w:rPr>
                <w:rFonts w:cstheme="minorHAnsi"/>
                <w:spacing w:val="5"/>
                <w:szCs w:val="20"/>
              </w:rPr>
              <w:t>P</w:t>
            </w:r>
            <w:r w:rsidRPr="00686295">
              <w:rPr>
                <w:rFonts w:cstheme="minorHAnsi"/>
                <w:spacing w:val="-3"/>
                <w:szCs w:val="20"/>
              </w:rPr>
              <w:t>r</w:t>
            </w:r>
            <w:r w:rsidRPr="00686295">
              <w:rPr>
                <w:rFonts w:cstheme="minorHAnsi"/>
                <w:szCs w:val="20"/>
              </w:rPr>
              <w:t>a</w:t>
            </w:r>
            <w:r w:rsidRPr="00686295">
              <w:rPr>
                <w:rFonts w:cstheme="minorHAnsi"/>
                <w:spacing w:val="-1"/>
                <w:szCs w:val="20"/>
              </w:rPr>
              <w:t>c</w:t>
            </w:r>
            <w:r w:rsidRPr="00686295">
              <w:rPr>
                <w:rFonts w:cstheme="minorHAnsi"/>
                <w:spacing w:val="1"/>
                <w:szCs w:val="20"/>
              </w:rPr>
              <w:t>t</w:t>
            </w:r>
            <w:r w:rsidRPr="00686295">
              <w:rPr>
                <w:rFonts w:cstheme="minorHAnsi"/>
                <w:spacing w:val="2"/>
                <w:szCs w:val="20"/>
              </w:rPr>
              <w:t>i</w:t>
            </w:r>
            <w:r w:rsidRPr="00686295">
              <w:rPr>
                <w:rFonts w:cstheme="minorHAnsi"/>
                <w:spacing w:val="-1"/>
                <w:szCs w:val="20"/>
              </w:rPr>
              <w:t>c</w:t>
            </w:r>
            <w:r w:rsidRPr="00686295">
              <w:rPr>
                <w:rFonts w:cstheme="minorHAnsi"/>
                <w:szCs w:val="20"/>
              </w:rPr>
              <w:t>e</w:t>
            </w:r>
            <w:r w:rsidRPr="00686295">
              <w:rPr>
                <w:rFonts w:cstheme="minorHAnsi"/>
                <w:spacing w:val="-9"/>
                <w:szCs w:val="20"/>
              </w:rPr>
              <w:t xml:space="preserve"> </w:t>
            </w:r>
            <w:r w:rsidRPr="00686295">
              <w:rPr>
                <w:rFonts w:cstheme="minorHAnsi"/>
                <w:spacing w:val="-2"/>
                <w:szCs w:val="20"/>
              </w:rPr>
              <w:t>fo</w:t>
            </w:r>
            <w:r w:rsidRPr="00686295">
              <w:rPr>
                <w:rFonts w:cstheme="minorHAnsi"/>
                <w:szCs w:val="20"/>
              </w:rPr>
              <w:t>r</w:t>
            </w:r>
            <w:r w:rsidRPr="00686295">
              <w:rPr>
                <w:rFonts w:cstheme="minorHAnsi"/>
                <w:spacing w:val="-6"/>
                <w:szCs w:val="20"/>
              </w:rPr>
              <w:t xml:space="preserve"> </w:t>
            </w:r>
            <w:r w:rsidRPr="00686295">
              <w:rPr>
                <w:rFonts w:cstheme="minorHAnsi"/>
                <w:spacing w:val="-1"/>
                <w:szCs w:val="20"/>
              </w:rPr>
              <w:t>H</w:t>
            </w:r>
            <w:r w:rsidRPr="00686295">
              <w:rPr>
                <w:rFonts w:cstheme="minorHAnsi"/>
                <w:szCs w:val="20"/>
              </w:rPr>
              <w:t>ea</w:t>
            </w:r>
            <w:r w:rsidRPr="00686295">
              <w:rPr>
                <w:rFonts w:cstheme="minorHAnsi"/>
                <w:spacing w:val="2"/>
                <w:szCs w:val="20"/>
              </w:rPr>
              <w:t>l</w:t>
            </w:r>
            <w:r w:rsidRPr="00686295">
              <w:rPr>
                <w:rFonts w:cstheme="minorHAnsi"/>
                <w:spacing w:val="1"/>
                <w:szCs w:val="20"/>
              </w:rPr>
              <w:t>t</w:t>
            </w:r>
            <w:r w:rsidRPr="00686295">
              <w:rPr>
                <w:rFonts w:cstheme="minorHAnsi"/>
                <w:spacing w:val="-2"/>
                <w:szCs w:val="20"/>
              </w:rPr>
              <w:t>h</w:t>
            </w:r>
            <w:r w:rsidRPr="00686295">
              <w:rPr>
                <w:rFonts w:cstheme="minorHAnsi"/>
                <w:spacing w:val="-1"/>
                <w:szCs w:val="20"/>
              </w:rPr>
              <w:t>c</w:t>
            </w:r>
            <w:r w:rsidRPr="00686295">
              <w:rPr>
                <w:rFonts w:cstheme="minorHAnsi"/>
                <w:szCs w:val="20"/>
              </w:rPr>
              <w:t>a</w:t>
            </w:r>
            <w:r w:rsidRPr="00686295">
              <w:rPr>
                <w:rFonts w:cstheme="minorHAnsi"/>
                <w:spacing w:val="-3"/>
                <w:szCs w:val="20"/>
              </w:rPr>
              <w:t>r</w:t>
            </w:r>
            <w:r w:rsidRPr="00686295">
              <w:rPr>
                <w:rFonts w:cstheme="minorHAnsi"/>
                <w:szCs w:val="20"/>
              </w:rPr>
              <w:t>e</w:t>
            </w:r>
            <w:r w:rsidRPr="00686295">
              <w:rPr>
                <w:rFonts w:cstheme="minorHAnsi"/>
                <w:spacing w:val="-9"/>
                <w:szCs w:val="20"/>
              </w:rPr>
              <w:t xml:space="preserve"> </w:t>
            </w:r>
            <w:r w:rsidRPr="00686295">
              <w:rPr>
                <w:rFonts w:cstheme="minorHAnsi"/>
                <w:spacing w:val="-1"/>
                <w:szCs w:val="20"/>
              </w:rPr>
              <w:t>R</w:t>
            </w:r>
            <w:r w:rsidRPr="00686295">
              <w:rPr>
                <w:rFonts w:cstheme="minorHAnsi"/>
                <w:szCs w:val="20"/>
              </w:rPr>
              <w:t>e</w:t>
            </w:r>
            <w:r w:rsidRPr="00686295">
              <w:rPr>
                <w:rFonts w:cstheme="minorHAnsi"/>
                <w:spacing w:val="-1"/>
                <w:szCs w:val="20"/>
              </w:rPr>
              <w:t>c</w:t>
            </w:r>
            <w:r w:rsidRPr="00686295">
              <w:rPr>
                <w:rFonts w:cstheme="minorHAnsi"/>
                <w:spacing w:val="3"/>
                <w:szCs w:val="20"/>
              </w:rPr>
              <w:t>o</w:t>
            </w:r>
            <w:r w:rsidRPr="00686295">
              <w:rPr>
                <w:rFonts w:cstheme="minorHAnsi"/>
                <w:spacing w:val="-3"/>
                <w:szCs w:val="20"/>
              </w:rPr>
              <w:t>r</w:t>
            </w:r>
            <w:r w:rsidRPr="00686295">
              <w:rPr>
                <w:rFonts w:cstheme="minorHAnsi"/>
                <w:spacing w:val="-2"/>
                <w:szCs w:val="20"/>
              </w:rPr>
              <w:t>d</w:t>
            </w:r>
            <w:r w:rsidRPr="00686295">
              <w:rPr>
                <w:rFonts w:cstheme="minorHAnsi"/>
                <w:szCs w:val="20"/>
              </w:rPr>
              <w:t>s - Retain for the period of time</w:t>
            </w:r>
          </w:p>
          <w:p w14:paraId="77C09337"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appropriate to the patient</w:t>
            </w:r>
          </w:p>
          <w:p w14:paraId="31DCAA0E" w14:textId="77777777" w:rsidR="006519BF" w:rsidRPr="00686295" w:rsidRDefault="006519BF" w:rsidP="004021ED">
            <w:pPr>
              <w:autoSpaceDE w:val="0"/>
              <w:autoSpaceDN w:val="0"/>
              <w:adjustRightInd w:val="0"/>
              <w:spacing w:after="0"/>
              <w:rPr>
                <w:rFonts w:cstheme="minorHAnsi"/>
                <w:szCs w:val="20"/>
              </w:rPr>
            </w:pPr>
          </w:p>
          <w:p w14:paraId="7974A556"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Article 9(a) The data subject has given explicit consent to the processing</w:t>
            </w:r>
          </w:p>
        </w:tc>
      </w:tr>
      <w:tr w:rsidR="006519BF" w:rsidRPr="00686295" w14:paraId="422E978C"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950"/>
        </w:trPr>
        <w:tc>
          <w:tcPr>
            <w:tcW w:w="3260" w:type="dxa"/>
            <w:gridSpan w:val="2"/>
            <w:tcBorders>
              <w:top w:val="single" w:sz="5" w:space="0" w:color="000000"/>
              <w:left w:val="single" w:sz="5" w:space="0" w:color="000000"/>
              <w:bottom w:val="single" w:sz="5" w:space="0" w:color="000000"/>
              <w:right w:val="single" w:sz="5" w:space="0" w:color="000000"/>
            </w:tcBorders>
            <w:vAlign w:val="center"/>
          </w:tcPr>
          <w:p w14:paraId="60A68AD9" w14:textId="77777777" w:rsidR="006519BF" w:rsidRPr="00686295" w:rsidRDefault="006519BF" w:rsidP="004021ED">
            <w:pPr>
              <w:autoSpaceDE w:val="0"/>
              <w:autoSpaceDN w:val="0"/>
              <w:adjustRightInd w:val="0"/>
              <w:spacing w:after="0"/>
              <w:rPr>
                <w:rFonts w:cstheme="minorHAnsi"/>
                <w:szCs w:val="20"/>
              </w:rPr>
            </w:pPr>
            <w:r w:rsidRPr="00686295">
              <w:rPr>
                <w:rFonts w:eastAsia="Times New Roman" w:cstheme="minorHAnsi"/>
                <w:szCs w:val="20"/>
                <w:lang w:eastAsia="en-IE"/>
              </w:rPr>
              <w:lastRenderedPageBreak/>
              <w:t>Student Medical Record System</w:t>
            </w:r>
          </w:p>
        </w:tc>
        <w:tc>
          <w:tcPr>
            <w:tcW w:w="2550" w:type="dxa"/>
            <w:tcBorders>
              <w:top w:val="single" w:sz="5" w:space="0" w:color="000000"/>
              <w:left w:val="single" w:sz="5" w:space="0" w:color="000000"/>
              <w:bottom w:val="single" w:sz="5" w:space="0" w:color="000000"/>
              <w:right w:val="single" w:sz="4" w:space="0" w:color="auto"/>
            </w:tcBorders>
          </w:tcPr>
          <w:p w14:paraId="702981CB" w14:textId="77777777" w:rsidR="006519BF" w:rsidRPr="00686295" w:rsidRDefault="006519BF" w:rsidP="004021ED">
            <w:pPr>
              <w:autoSpaceDE w:val="0"/>
              <w:autoSpaceDN w:val="0"/>
              <w:adjustRightInd w:val="0"/>
              <w:spacing w:after="0"/>
              <w:rPr>
                <w:rFonts w:cstheme="minorHAnsi"/>
                <w:szCs w:val="20"/>
              </w:rPr>
            </w:pPr>
            <w:r w:rsidRPr="000D7D37">
              <w:rPr>
                <w:rFonts w:eastAsia="Calibri" w:cstheme="minorHAnsi"/>
                <w:szCs w:val="20"/>
              </w:rPr>
              <w:t>8</w:t>
            </w:r>
            <w:r w:rsidRPr="000D7D37">
              <w:rPr>
                <w:rFonts w:eastAsia="Calibri" w:cstheme="minorHAnsi"/>
                <w:spacing w:val="-11"/>
                <w:szCs w:val="20"/>
              </w:rPr>
              <w:t xml:space="preserve"> </w:t>
            </w:r>
            <w:r w:rsidRPr="000D7D37">
              <w:rPr>
                <w:rFonts w:eastAsia="Calibri" w:cstheme="minorHAnsi"/>
                <w:spacing w:val="2"/>
                <w:szCs w:val="20"/>
              </w:rPr>
              <w:t>y</w:t>
            </w:r>
            <w:r w:rsidRPr="000D7D37">
              <w:rPr>
                <w:rFonts w:eastAsia="Calibri" w:cstheme="minorHAnsi"/>
                <w:szCs w:val="20"/>
              </w:rPr>
              <w:t>ea</w:t>
            </w:r>
            <w:r w:rsidRPr="000D7D37">
              <w:rPr>
                <w:rFonts w:eastAsia="Calibri" w:cstheme="minorHAnsi"/>
                <w:spacing w:val="-3"/>
                <w:szCs w:val="20"/>
              </w:rPr>
              <w:t>r</w:t>
            </w:r>
            <w:r w:rsidRPr="000D7D37">
              <w:rPr>
                <w:rFonts w:eastAsia="Calibri" w:cstheme="minorHAnsi"/>
                <w:szCs w:val="20"/>
              </w:rPr>
              <w:t>s</w:t>
            </w:r>
            <w:r w:rsidRPr="000D7D37">
              <w:rPr>
                <w:rFonts w:eastAsia="Calibri" w:cstheme="minorHAnsi"/>
                <w:spacing w:val="-2"/>
                <w:szCs w:val="20"/>
              </w:rPr>
              <w:t xml:space="preserve"> </w:t>
            </w:r>
            <w:r w:rsidRPr="000D7D37">
              <w:rPr>
                <w:rFonts w:eastAsia="Calibri" w:cstheme="minorHAnsi"/>
                <w:szCs w:val="20"/>
              </w:rPr>
              <w:t>a</w:t>
            </w:r>
            <w:r w:rsidRPr="000D7D37">
              <w:rPr>
                <w:rFonts w:eastAsia="Calibri" w:cstheme="minorHAnsi"/>
                <w:spacing w:val="-2"/>
                <w:szCs w:val="20"/>
              </w:rPr>
              <w:t>f</w:t>
            </w:r>
            <w:r w:rsidRPr="000D7D37">
              <w:rPr>
                <w:rFonts w:eastAsia="Calibri" w:cstheme="minorHAnsi"/>
                <w:spacing w:val="1"/>
                <w:szCs w:val="20"/>
              </w:rPr>
              <w:t>t</w:t>
            </w:r>
            <w:r w:rsidRPr="000D7D37">
              <w:rPr>
                <w:rFonts w:eastAsia="Calibri" w:cstheme="minorHAnsi"/>
                <w:szCs w:val="20"/>
              </w:rPr>
              <w:t>er</w:t>
            </w:r>
            <w:r w:rsidRPr="000D7D37">
              <w:rPr>
                <w:rFonts w:eastAsia="Calibri" w:cstheme="minorHAnsi"/>
                <w:spacing w:val="-11"/>
                <w:szCs w:val="20"/>
              </w:rPr>
              <w:t xml:space="preserve"> </w:t>
            </w:r>
            <w:r w:rsidRPr="000D7D37">
              <w:rPr>
                <w:rFonts w:eastAsia="Calibri" w:cstheme="minorHAnsi"/>
                <w:spacing w:val="2"/>
                <w:szCs w:val="20"/>
              </w:rPr>
              <w:t>l</w:t>
            </w:r>
            <w:r w:rsidRPr="000D7D37">
              <w:rPr>
                <w:rFonts w:eastAsia="Calibri" w:cstheme="minorHAnsi"/>
                <w:szCs w:val="20"/>
              </w:rPr>
              <w:t>a</w:t>
            </w:r>
            <w:r w:rsidRPr="000D7D37">
              <w:rPr>
                <w:rFonts w:eastAsia="Calibri" w:cstheme="minorHAnsi"/>
                <w:spacing w:val="2"/>
                <w:szCs w:val="20"/>
              </w:rPr>
              <w:t>s</w:t>
            </w:r>
            <w:r w:rsidRPr="000D7D37">
              <w:rPr>
                <w:rFonts w:eastAsia="Calibri" w:cstheme="minorHAnsi"/>
                <w:szCs w:val="20"/>
              </w:rPr>
              <w:t>t</w:t>
            </w:r>
            <w:r w:rsidRPr="000D7D37">
              <w:rPr>
                <w:rFonts w:eastAsia="Calibri" w:cstheme="minorHAnsi"/>
                <w:spacing w:val="-3"/>
                <w:szCs w:val="20"/>
              </w:rPr>
              <w:t xml:space="preserve"> </w:t>
            </w:r>
            <w:r w:rsidRPr="000D7D37">
              <w:rPr>
                <w:rFonts w:eastAsia="Calibri" w:cstheme="minorHAnsi"/>
                <w:spacing w:val="-1"/>
                <w:szCs w:val="20"/>
              </w:rPr>
              <w:t>c</w:t>
            </w:r>
            <w:r w:rsidRPr="000D7D37">
              <w:rPr>
                <w:rFonts w:eastAsia="Calibri" w:cstheme="minorHAnsi"/>
                <w:spacing w:val="-2"/>
                <w:szCs w:val="20"/>
              </w:rPr>
              <w:t>on</w:t>
            </w:r>
            <w:r w:rsidRPr="000D7D37">
              <w:rPr>
                <w:rFonts w:eastAsia="Calibri" w:cstheme="minorHAnsi"/>
                <w:spacing w:val="1"/>
                <w:szCs w:val="20"/>
              </w:rPr>
              <w:t>t</w:t>
            </w:r>
            <w:r w:rsidRPr="000D7D37">
              <w:rPr>
                <w:rFonts w:eastAsia="Calibri" w:cstheme="minorHAnsi"/>
                <w:szCs w:val="20"/>
              </w:rPr>
              <w:t>a</w:t>
            </w:r>
            <w:r w:rsidRPr="000D7D37">
              <w:rPr>
                <w:rFonts w:eastAsia="Calibri" w:cstheme="minorHAnsi"/>
                <w:spacing w:val="-1"/>
                <w:szCs w:val="20"/>
              </w:rPr>
              <w:t>c</w:t>
            </w:r>
            <w:r w:rsidRPr="000D7D37">
              <w:rPr>
                <w:rFonts w:eastAsia="Calibri" w:cstheme="minorHAnsi"/>
                <w:spacing w:val="1"/>
                <w:szCs w:val="20"/>
              </w:rPr>
              <w:t>t</w:t>
            </w:r>
            <w:r>
              <w:rPr>
                <w:rFonts w:eastAsia="Calibri" w:cstheme="minorHAnsi"/>
                <w:spacing w:val="1"/>
                <w:szCs w:val="20"/>
              </w:rPr>
              <w:t xml:space="preserve"> (or death)</w:t>
            </w:r>
            <w:r w:rsidRPr="000D7D37">
              <w:rPr>
                <w:rFonts w:eastAsia="Calibri" w:cstheme="minorHAnsi"/>
                <w:szCs w:val="20"/>
              </w:rPr>
              <w:t>,</w:t>
            </w:r>
            <w:r w:rsidRPr="000D7D37">
              <w:rPr>
                <w:rFonts w:eastAsia="Calibri" w:cstheme="minorHAnsi"/>
                <w:spacing w:val="-7"/>
                <w:szCs w:val="20"/>
              </w:rPr>
              <w:t xml:space="preserve"> </w:t>
            </w:r>
            <w:r w:rsidRPr="000D7D37">
              <w:rPr>
                <w:rFonts w:eastAsia="Calibri" w:cstheme="minorHAnsi"/>
                <w:spacing w:val="-2"/>
                <w:szCs w:val="20"/>
              </w:rPr>
              <w:t>u</w:t>
            </w:r>
            <w:r w:rsidRPr="000D7D37">
              <w:rPr>
                <w:rFonts w:eastAsia="Calibri" w:cstheme="minorHAnsi"/>
                <w:spacing w:val="-1"/>
                <w:szCs w:val="20"/>
              </w:rPr>
              <w:t>n</w:t>
            </w:r>
            <w:r w:rsidRPr="000D7D37">
              <w:rPr>
                <w:rFonts w:eastAsia="Calibri" w:cstheme="minorHAnsi"/>
                <w:spacing w:val="2"/>
                <w:szCs w:val="20"/>
              </w:rPr>
              <w:t>l</w:t>
            </w:r>
            <w:r w:rsidRPr="000D7D37">
              <w:rPr>
                <w:rFonts w:eastAsia="Calibri" w:cstheme="minorHAnsi"/>
                <w:szCs w:val="20"/>
              </w:rPr>
              <w:t>e</w:t>
            </w:r>
            <w:r w:rsidRPr="000D7D37">
              <w:rPr>
                <w:rFonts w:eastAsia="Calibri" w:cstheme="minorHAnsi"/>
                <w:spacing w:val="2"/>
                <w:szCs w:val="20"/>
              </w:rPr>
              <w:t>s</w:t>
            </w:r>
            <w:r w:rsidRPr="000D7D37">
              <w:rPr>
                <w:rFonts w:eastAsia="Calibri" w:cstheme="minorHAnsi"/>
                <w:szCs w:val="20"/>
              </w:rPr>
              <w:t>s</w:t>
            </w:r>
            <w:r w:rsidRPr="000D7D37">
              <w:rPr>
                <w:rFonts w:eastAsia="Calibri" w:cstheme="minorHAnsi"/>
                <w:spacing w:val="-2"/>
                <w:szCs w:val="20"/>
              </w:rPr>
              <w:t xml:space="preserve"> </w:t>
            </w:r>
            <w:r w:rsidRPr="000D7D37">
              <w:rPr>
                <w:rFonts w:eastAsia="Calibri" w:cstheme="minorHAnsi"/>
                <w:spacing w:val="2"/>
                <w:szCs w:val="20"/>
              </w:rPr>
              <w:t>i</w:t>
            </w:r>
            <w:r w:rsidRPr="000D7D37">
              <w:rPr>
                <w:rFonts w:eastAsia="Calibri" w:cstheme="minorHAnsi"/>
                <w:szCs w:val="20"/>
              </w:rPr>
              <w:t>n</w:t>
            </w:r>
            <w:r w:rsidRPr="000D7D37">
              <w:rPr>
                <w:rFonts w:eastAsia="Calibri" w:cstheme="minorHAnsi"/>
                <w:spacing w:val="-5"/>
                <w:szCs w:val="20"/>
              </w:rPr>
              <w:t xml:space="preserve"> </w:t>
            </w:r>
            <w:r w:rsidRPr="000D7D37">
              <w:rPr>
                <w:rFonts w:eastAsia="Calibri" w:cstheme="minorHAnsi"/>
                <w:spacing w:val="1"/>
                <w:szCs w:val="20"/>
              </w:rPr>
              <w:t>t</w:t>
            </w:r>
            <w:r w:rsidRPr="000D7D37">
              <w:rPr>
                <w:rFonts w:eastAsia="Calibri" w:cstheme="minorHAnsi"/>
                <w:spacing w:val="-2"/>
                <w:szCs w:val="20"/>
              </w:rPr>
              <w:t>h</w:t>
            </w:r>
            <w:r w:rsidRPr="000D7D37">
              <w:rPr>
                <w:rFonts w:eastAsia="Calibri" w:cstheme="minorHAnsi"/>
                <w:szCs w:val="20"/>
              </w:rPr>
              <w:t>e</w:t>
            </w:r>
            <w:r w:rsidRPr="000D7D37">
              <w:rPr>
                <w:rFonts w:eastAsia="Calibri" w:cstheme="minorHAnsi"/>
                <w:spacing w:val="-9"/>
                <w:szCs w:val="20"/>
              </w:rPr>
              <w:t xml:space="preserve"> </w:t>
            </w:r>
            <w:r w:rsidRPr="000D7D37">
              <w:rPr>
                <w:rFonts w:eastAsia="Calibri" w:cstheme="minorHAnsi"/>
                <w:spacing w:val="2"/>
                <w:szCs w:val="20"/>
              </w:rPr>
              <w:t>i</w:t>
            </w:r>
            <w:r w:rsidRPr="000D7D37">
              <w:rPr>
                <w:rFonts w:eastAsia="Calibri" w:cstheme="minorHAnsi"/>
                <w:spacing w:val="-2"/>
                <w:szCs w:val="20"/>
              </w:rPr>
              <w:t>n</w:t>
            </w:r>
            <w:r w:rsidRPr="000D7D37">
              <w:rPr>
                <w:rFonts w:eastAsia="Calibri" w:cstheme="minorHAnsi"/>
                <w:spacing w:val="1"/>
                <w:szCs w:val="20"/>
              </w:rPr>
              <w:t>t</w:t>
            </w:r>
            <w:r w:rsidRPr="000D7D37">
              <w:rPr>
                <w:rFonts w:eastAsia="Calibri" w:cstheme="minorHAnsi"/>
                <w:szCs w:val="20"/>
              </w:rPr>
              <w:t>e</w:t>
            </w:r>
            <w:r w:rsidRPr="000D7D37">
              <w:rPr>
                <w:rFonts w:eastAsia="Calibri" w:cstheme="minorHAnsi"/>
                <w:spacing w:val="2"/>
                <w:szCs w:val="20"/>
              </w:rPr>
              <w:t>r</w:t>
            </w:r>
            <w:r w:rsidRPr="000D7D37">
              <w:rPr>
                <w:rFonts w:eastAsia="Calibri" w:cstheme="minorHAnsi"/>
                <w:szCs w:val="20"/>
              </w:rPr>
              <w:t>e</w:t>
            </w:r>
            <w:r w:rsidRPr="000D7D37">
              <w:rPr>
                <w:rFonts w:eastAsia="Calibri" w:cstheme="minorHAnsi"/>
                <w:spacing w:val="2"/>
                <w:szCs w:val="20"/>
              </w:rPr>
              <w:t>s</w:t>
            </w:r>
            <w:r w:rsidRPr="000D7D37">
              <w:rPr>
                <w:rFonts w:eastAsia="Calibri" w:cstheme="minorHAnsi"/>
                <w:szCs w:val="20"/>
              </w:rPr>
              <w:t>t</w:t>
            </w:r>
            <w:r w:rsidRPr="000D7D37">
              <w:rPr>
                <w:rFonts w:eastAsia="Calibri" w:cstheme="minorHAnsi"/>
                <w:spacing w:val="-8"/>
                <w:szCs w:val="20"/>
              </w:rPr>
              <w:t xml:space="preserve"> </w:t>
            </w:r>
            <w:r w:rsidRPr="000D7D37">
              <w:rPr>
                <w:rFonts w:eastAsia="Calibri" w:cstheme="minorHAnsi"/>
                <w:spacing w:val="-2"/>
                <w:szCs w:val="20"/>
              </w:rPr>
              <w:t>o</w:t>
            </w:r>
            <w:r w:rsidRPr="000D7D37">
              <w:rPr>
                <w:rFonts w:eastAsia="Calibri" w:cstheme="minorHAnsi"/>
                <w:szCs w:val="20"/>
              </w:rPr>
              <w:t xml:space="preserve">f </w:t>
            </w:r>
            <w:r w:rsidRPr="000D7D37">
              <w:rPr>
                <w:rFonts w:eastAsia="Calibri" w:cstheme="minorHAnsi"/>
                <w:spacing w:val="1"/>
                <w:szCs w:val="20"/>
              </w:rPr>
              <w:t>t</w:t>
            </w:r>
            <w:r w:rsidRPr="000D7D37">
              <w:rPr>
                <w:rFonts w:eastAsia="Calibri" w:cstheme="minorHAnsi"/>
                <w:spacing w:val="-2"/>
                <w:szCs w:val="20"/>
              </w:rPr>
              <w:t>h</w:t>
            </w:r>
            <w:r w:rsidRPr="000D7D37">
              <w:rPr>
                <w:rFonts w:eastAsia="Calibri" w:cstheme="minorHAnsi"/>
                <w:szCs w:val="20"/>
              </w:rPr>
              <w:t>e</w:t>
            </w:r>
            <w:r w:rsidRPr="000D7D37">
              <w:rPr>
                <w:rFonts w:eastAsia="Calibri" w:cstheme="minorHAnsi"/>
                <w:spacing w:val="-8"/>
                <w:szCs w:val="20"/>
              </w:rPr>
              <w:t xml:space="preserve"> </w:t>
            </w:r>
            <w:r w:rsidRPr="000D7D37">
              <w:rPr>
                <w:rFonts w:eastAsia="Calibri" w:cstheme="minorHAnsi"/>
                <w:spacing w:val="1"/>
                <w:szCs w:val="20"/>
              </w:rPr>
              <w:t>D</w:t>
            </w:r>
            <w:r w:rsidRPr="000D7D37">
              <w:rPr>
                <w:rFonts w:eastAsia="Calibri" w:cstheme="minorHAnsi"/>
                <w:szCs w:val="20"/>
              </w:rPr>
              <w:t>a</w:t>
            </w:r>
            <w:r w:rsidRPr="000D7D37">
              <w:rPr>
                <w:rFonts w:eastAsia="Calibri" w:cstheme="minorHAnsi"/>
                <w:spacing w:val="1"/>
                <w:szCs w:val="20"/>
              </w:rPr>
              <w:t>t</w:t>
            </w:r>
            <w:r w:rsidRPr="000D7D37">
              <w:rPr>
                <w:rFonts w:eastAsia="Calibri" w:cstheme="minorHAnsi"/>
                <w:szCs w:val="20"/>
              </w:rPr>
              <w:t>a</w:t>
            </w:r>
            <w:r w:rsidRPr="000D7D37">
              <w:rPr>
                <w:rFonts w:eastAsia="Calibri" w:cstheme="minorHAnsi"/>
                <w:spacing w:val="-4"/>
                <w:szCs w:val="20"/>
              </w:rPr>
              <w:t xml:space="preserve"> </w:t>
            </w:r>
            <w:r w:rsidRPr="000D7D37">
              <w:rPr>
                <w:rFonts w:eastAsia="Calibri" w:cstheme="minorHAnsi"/>
                <w:szCs w:val="20"/>
              </w:rPr>
              <w:t>S</w:t>
            </w:r>
            <w:r w:rsidRPr="000D7D37">
              <w:rPr>
                <w:rFonts w:eastAsia="Calibri" w:cstheme="minorHAnsi"/>
                <w:spacing w:val="-2"/>
                <w:szCs w:val="20"/>
              </w:rPr>
              <w:t>ub</w:t>
            </w:r>
            <w:r w:rsidRPr="000D7D37">
              <w:rPr>
                <w:rFonts w:eastAsia="Calibri" w:cstheme="minorHAnsi"/>
                <w:szCs w:val="20"/>
              </w:rPr>
              <w:t>j</w:t>
            </w:r>
            <w:r w:rsidRPr="000D7D37">
              <w:rPr>
                <w:rFonts w:eastAsia="Calibri" w:cstheme="minorHAnsi"/>
                <w:spacing w:val="1"/>
                <w:szCs w:val="20"/>
              </w:rPr>
              <w:t>e</w:t>
            </w:r>
            <w:r w:rsidRPr="000D7D37">
              <w:rPr>
                <w:rFonts w:eastAsia="Calibri" w:cstheme="minorHAnsi"/>
                <w:spacing w:val="-1"/>
                <w:szCs w:val="20"/>
              </w:rPr>
              <w:t>c</w:t>
            </w:r>
            <w:r w:rsidRPr="000D7D37">
              <w:rPr>
                <w:rFonts w:eastAsia="Calibri" w:cstheme="minorHAnsi"/>
                <w:szCs w:val="20"/>
              </w:rPr>
              <w:t>t</w:t>
            </w:r>
            <w:r w:rsidRPr="000D7D37">
              <w:rPr>
                <w:rFonts w:eastAsia="Calibri" w:cstheme="minorHAnsi"/>
                <w:spacing w:val="-8"/>
                <w:szCs w:val="20"/>
              </w:rPr>
              <w:t xml:space="preserve"> </w:t>
            </w:r>
            <w:r w:rsidRPr="000D7D37">
              <w:rPr>
                <w:rFonts w:eastAsia="Calibri" w:cstheme="minorHAnsi"/>
                <w:spacing w:val="1"/>
                <w:szCs w:val="20"/>
              </w:rPr>
              <w:t>t</w:t>
            </w:r>
            <w:r w:rsidRPr="000D7D37">
              <w:rPr>
                <w:rFonts w:eastAsia="Calibri" w:cstheme="minorHAnsi"/>
                <w:szCs w:val="20"/>
              </w:rPr>
              <w:t>o</w:t>
            </w:r>
            <w:r w:rsidRPr="000D7D37">
              <w:rPr>
                <w:rFonts w:eastAsia="Calibri" w:cstheme="minorHAnsi"/>
                <w:spacing w:val="-10"/>
                <w:szCs w:val="20"/>
              </w:rPr>
              <w:t xml:space="preserve"> </w:t>
            </w:r>
            <w:r w:rsidRPr="000D7D37">
              <w:rPr>
                <w:rFonts w:eastAsia="Calibri" w:cstheme="minorHAnsi"/>
                <w:spacing w:val="-3"/>
                <w:szCs w:val="20"/>
              </w:rPr>
              <w:t>r</w:t>
            </w:r>
            <w:r w:rsidRPr="000D7D37">
              <w:rPr>
                <w:rFonts w:eastAsia="Calibri" w:cstheme="minorHAnsi"/>
                <w:szCs w:val="20"/>
              </w:rPr>
              <w:t>e</w:t>
            </w:r>
            <w:r w:rsidRPr="000D7D37">
              <w:rPr>
                <w:rFonts w:eastAsia="Calibri" w:cstheme="minorHAnsi"/>
                <w:spacing w:val="1"/>
                <w:szCs w:val="20"/>
              </w:rPr>
              <w:t>t</w:t>
            </w:r>
            <w:r w:rsidRPr="000D7D37">
              <w:rPr>
                <w:rFonts w:eastAsia="Calibri" w:cstheme="minorHAnsi"/>
                <w:szCs w:val="20"/>
              </w:rPr>
              <w:t>a</w:t>
            </w:r>
            <w:r w:rsidRPr="000D7D37">
              <w:rPr>
                <w:rFonts w:eastAsia="Calibri" w:cstheme="minorHAnsi"/>
                <w:spacing w:val="7"/>
                <w:szCs w:val="20"/>
              </w:rPr>
              <w:t>i</w:t>
            </w:r>
            <w:r w:rsidRPr="000D7D37">
              <w:rPr>
                <w:rFonts w:eastAsia="Calibri" w:cstheme="minorHAnsi"/>
                <w:szCs w:val="20"/>
              </w:rPr>
              <w:t>n</w:t>
            </w:r>
            <w:r>
              <w:rPr>
                <w:rFonts w:eastAsia="Calibri" w:cstheme="minorHAnsi"/>
                <w:spacing w:val="-10"/>
                <w:szCs w:val="20"/>
              </w:rPr>
              <w:t>.  In case of litigation may require longer retention</w:t>
            </w:r>
          </w:p>
        </w:tc>
        <w:tc>
          <w:tcPr>
            <w:tcW w:w="2837" w:type="dxa"/>
            <w:tcBorders>
              <w:top w:val="single" w:sz="4" w:space="0" w:color="auto"/>
              <w:left w:val="single" w:sz="4" w:space="0" w:color="auto"/>
              <w:bottom w:val="single" w:sz="4" w:space="0" w:color="auto"/>
              <w:right w:val="single" w:sz="4" w:space="0" w:color="auto"/>
            </w:tcBorders>
          </w:tcPr>
          <w:p w14:paraId="03653638" w14:textId="77777777" w:rsidR="006519BF" w:rsidRPr="00686295" w:rsidRDefault="006519BF" w:rsidP="004021ED">
            <w:pPr>
              <w:autoSpaceDE w:val="0"/>
              <w:autoSpaceDN w:val="0"/>
              <w:adjustRightInd w:val="0"/>
              <w:spacing w:after="0"/>
              <w:rPr>
                <w:rFonts w:cstheme="minorHAnsi"/>
                <w:szCs w:val="20"/>
              </w:rPr>
            </w:pPr>
            <w:r w:rsidRPr="00686295">
              <w:rPr>
                <w:rFonts w:cstheme="minorHAnsi"/>
                <w:spacing w:val="-1"/>
                <w:szCs w:val="20"/>
              </w:rPr>
              <w:t>As per H</w:t>
            </w:r>
            <w:r w:rsidRPr="00686295">
              <w:rPr>
                <w:rFonts w:cstheme="minorHAnsi"/>
                <w:szCs w:val="20"/>
              </w:rPr>
              <w:t>SE</w:t>
            </w:r>
            <w:r w:rsidRPr="00686295">
              <w:rPr>
                <w:rFonts w:cstheme="minorHAnsi"/>
                <w:spacing w:val="-2"/>
                <w:szCs w:val="20"/>
              </w:rPr>
              <w:t xml:space="preserve"> </w:t>
            </w:r>
            <w:r w:rsidRPr="00686295">
              <w:rPr>
                <w:rFonts w:cstheme="minorHAnsi"/>
                <w:spacing w:val="2"/>
                <w:szCs w:val="20"/>
              </w:rPr>
              <w:t>‘</w:t>
            </w:r>
            <w:r w:rsidRPr="00686295">
              <w:rPr>
                <w:rFonts w:cstheme="minorHAnsi"/>
                <w:spacing w:val="-2"/>
                <w:szCs w:val="20"/>
              </w:rPr>
              <w:t>N</w:t>
            </w:r>
            <w:r w:rsidRPr="00686295">
              <w:rPr>
                <w:rFonts w:cstheme="minorHAnsi"/>
                <w:szCs w:val="20"/>
              </w:rPr>
              <w:t>a</w:t>
            </w:r>
            <w:r w:rsidRPr="00686295">
              <w:rPr>
                <w:rFonts w:cstheme="minorHAnsi"/>
                <w:spacing w:val="1"/>
                <w:szCs w:val="20"/>
              </w:rPr>
              <w:t>t</w:t>
            </w:r>
            <w:r w:rsidRPr="00686295">
              <w:rPr>
                <w:rFonts w:cstheme="minorHAnsi"/>
                <w:spacing w:val="2"/>
                <w:szCs w:val="20"/>
              </w:rPr>
              <w:t>i</w:t>
            </w:r>
            <w:r w:rsidRPr="00686295">
              <w:rPr>
                <w:rFonts w:cstheme="minorHAnsi"/>
                <w:spacing w:val="-2"/>
                <w:szCs w:val="20"/>
              </w:rPr>
              <w:t>on</w:t>
            </w:r>
            <w:r w:rsidRPr="00686295">
              <w:rPr>
                <w:rFonts w:cstheme="minorHAnsi"/>
                <w:szCs w:val="20"/>
              </w:rPr>
              <w:t>al</w:t>
            </w:r>
            <w:r w:rsidRPr="00686295">
              <w:rPr>
                <w:rFonts w:cstheme="minorHAnsi"/>
                <w:spacing w:val="-7"/>
                <w:szCs w:val="20"/>
              </w:rPr>
              <w:t xml:space="preserve"> </w:t>
            </w:r>
            <w:r w:rsidRPr="00686295">
              <w:rPr>
                <w:rFonts w:cstheme="minorHAnsi"/>
                <w:spacing w:val="-1"/>
                <w:szCs w:val="20"/>
              </w:rPr>
              <w:t>H</w:t>
            </w:r>
            <w:r w:rsidRPr="00686295">
              <w:rPr>
                <w:rFonts w:cstheme="minorHAnsi"/>
                <w:spacing w:val="-2"/>
                <w:szCs w:val="20"/>
              </w:rPr>
              <w:t>o</w:t>
            </w:r>
            <w:r w:rsidRPr="00686295">
              <w:rPr>
                <w:rFonts w:cstheme="minorHAnsi"/>
                <w:spacing w:val="2"/>
                <w:szCs w:val="20"/>
              </w:rPr>
              <w:t>s</w:t>
            </w:r>
            <w:r w:rsidRPr="00686295">
              <w:rPr>
                <w:rFonts w:cstheme="minorHAnsi"/>
                <w:spacing w:val="-2"/>
                <w:szCs w:val="20"/>
              </w:rPr>
              <w:t>p</w:t>
            </w:r>
            <w:r w:rsidRPr="00686295">
              <w:rPr>
                <w:rFonts w:cstheme="minorHAnsi"/>
                <w:spacing w:val="2"/>
                <w:szCs w:val="20"/>
              </w:rPr>
              <w:t>i</w:t>
            </w:r>
            <w:r w:rsidRPr="00686295">
              <w:rPr>
                <w:rFonts w:cstheme="minorHAnsi"/>
                <w:spacing w:val="1"/>
                <w:szCs w:val="20"/>
              </w:rPr>
              <w:t>t</w:t>
            </w:r>
            <w:r w:rsidRPr="00686295">
              <w:rPr>
                <w:rFonts w:cstheme="minorHAnsi"/>
                <w:szCs w:val="20"/>
              </w:rPr>
              <w:t>a</w:t>
            </w:r>
            <w:r w:rsidRPr="00686295">
              <w:rPr>
                <w:rFonts w:cstheme="minorHAnsi"/>
                <w:spacing w:val="2"/>
                <w:szCs w:val="20"/>
              </w:rPr>
              <w:t>l</w:t>
            </w:r>
            <w:r w:rsidRPr="00686295">
              <w:rPr>
                <w:rFonts w:cstheme="minorHAnsi"/>
                <w:szCs w:val="20"/>
              </w:rPr>
              <w:t>s</w:t>
            </w:r>
            <w:r w:rsidRPr="00686295">
              <w:rPr>
                <w:rFonts w:cstheme="minorHAnsi"/>
                <w:spacing w:val="-3"/>
                <w:szCs w:val="20"/>
              </w:rPr>
              <w:t xml:space="preserve"> </w:t>
            </w:r>
            <w:r w:rsidRPr="00686295">
              <w:rPr>
                <w:rFonts w:cstheme="minorHAnsi"/>
                <w:szCs w:val="20"/>
              </w:rPr>
              <w:t>O</w:t>
            </w:r>
            <w:r w:rsidRPr="00686295">
              <w:rPr>
                <w:rFonts w:cstheme="minorHAnsi"/>
                <w:spacing w:val="-2"/>
                <w:szCs w:val="20"/>
              </w:rPr>
              <w:t>ff</w:t>
            </w:r>
            <w:r w:rsidRPr="00686295">
              <w:rPr>
                <w:rFonts w:cstheme="minorHAnsi"/>
                <w:spacing w:val="2"/>
                <w:szCs w:val="20"/>
              </w:rPr>
              <w:t>i</w:t>
            </w:r>
            <w:r w:rsidRPr="00686295">
              <w:rPr>
                <w:rFonts w:cstheme="minorHAnsi"/>
                <w:spacing w:val="-1"/>
                <w:szCs w:val="20"/>
              </w:rPr>
              <w:t>c</w:t>
            </w:r>
            <w:r w:rsidRPr="00686295">
              <w:rPr>
                <w:rFonts w:cstheme="minorHAnsi"/>
                <w:spacing w:val="-5"/>
                <w:szCs w:val="20"/>
              </w:rPr>
              <w:t>e</w:t>
            </w:r>
            <w:r w:rsidRPr="00686295">
              <w:rPr>
                <w:rFonts w:cstheme="minorHAnsi"/>
                <w:szCs w:val="20"/>
              </w:rPr>
              <w:t>,</w:t>
            </w:r>
            <w:r w:rsidRPr="00686295">
              <w:rPr>
                <w:rFonts w:cstheme="minorHAnsi"/>
                <w:w w:val="99"/>
                <w:szCs w:val="20"/>
              </w:rPr>
              <w:t xml:space="preserve"> </w:t>
            </w:r>
            <w:r w:rsidRPr="00686295">
              <w:rPr>
                <w:rFonts w:cstheme="minorHAnsi"/>
                <w:spacing w:val="1"/>
                <w:szCs w:val="20"/>
              </w:rPr>
              <w:t>C</w:t>
            </w:r>
            <w:r w:rsidRPr="00686295">
              <w:rPr>
                <w:rFonts w:cstheme="minorHAnsi"/>
                <w:spacing w:val="-2"/>
                <w:szCs w:val="20"/>
              </w:rPr>
              <w:t>od</w:t>
            </w:r>
            <w:r w:rsidRPr="00686295">
              <w:rPr>
                <w:rFonts w:cstheme="minorHAnsi"/>
                <w:szCs w:val="20"/>
              </w:rPr>
              <w:t>e</w:t>
            </w:r>
            <w:r w:rsidRPr="00686295">
              <w:rPr>
                <w:rFonts w:cstheme="minorHAnsi"/>
                <w:spacing w:val="-4"/>
                <w:szCs w:val="20"/>
              </w:rPr>
              <w:t xml:space="preserve"> </w:t>
            </w:r>
            <w:r w:rsidRPr="00686295">
              <w:rPr>
                <w:rFonts w:cstheme="minorHAnsi"/>
                <w:spacing w:val="-2"/>
                <w:szCs w:val="20"/>
              </w:rPr>
              <w:t>o</w:t>
            </w:r>
            <w:r w:rsidRPr="00686295">
              <w:rPr>
                <w:rFonts w:cstheme="minorHAnsi"/>
                <w:szCs w:val="20"/>
              </w:rPr>
              <w:t>f</w:t>
            </w:r>
            <w:r w:rsidRPr="00686295">
              <w:rPr>
                <w:rFonts w:cstheme="minorHAnsi"/>
                <w:spacing w:val="-11"/>
                <w:szCs w:val="20"/>
              </w:rPr>
              <w:t xml:space="preserve"> </w:t>
            </w:r>
            <w:r w:rsidRPr="00686295">
              <w:rPr>
                <w:rFonts w:cstheme="minorHAnsi"/>
                <w:spacing w:val="5"/>
                <w:szCs w:val="20"/>
              </w:rPr>
              <w:t>P</w:t>
            </w:r>
            <w:r w:rsidRPr="00686295">
              <w:rPr>
                <w:rFonts w:cstheme="minorHAnsi"/>
                <w:spacing w:val="-3"/>
                <w:szCs w:val="20"/>
              </w:rPr>
              <w:t>r</w:t>
            </w:r>
            <w:r w:rsidRPr="00686295">
              <w:rPr>
                <w:rFonts w:cstheme="minorHAnsi"/>
                <w:szCs w:val="20"/>
              </w:rPr>
              <w:t>a</w:t>
            </w:r>
            <w:r w:rsidRPr="00686295">
              <w:rPr>
                <w:rFonts w:cstheme="minorHAnsi"/>
                <w:spacing w:val="-1"/>
                <w:szCs w:val="20"/>
              </w:rPr>
              <w:t>c</w:t>
            </w:r>
            <w:r w:rsidRPr="00686295">
              <w:rPr>
                <w:rFonts w:cstheme="minorHAnsi"/>
                <w:spacing w:val="1"/>
                <w:szCs w:val="20"/>
              </w:rPr>
              <w:t>t</w:t>
            </w:r>
            <w:r w:rsidRPr="00686295">
              <w:rPr>
                <w:rFonts w:cstheme="minorHAnsi"/>
                <w:spacing w:val="2"/>
                <w:szCs w:val="20"/>
              </w:rPr>
              <w:t>i</w:t>
            </w:r>
            <w:r w:rsidRPr="00686295">
              <w:rPr>
                <w:rFonts w:cstheme="minorHAnsi"/>
                <w:spacing w:val="-1"/>
                <w:szCs w:val="20"/>
              </w:rPr>
              <w:t>c</w:t>
            </w:r>
            <w:r w:rsidRPr="00686295">
              <w:rPr>
                <w:rFonts w:cstheme="minorHAnsi"/>
                <w:szCs w:val="20"/>
              </w:rPr>
              <w:t>e</w:t>
            </w:r>
            <w:r w:rsidRPr="00686295">
              <w:rPr>
                <w:rFonts w:cstheme="minorHAnsi"/>
                <w:spacing w:val="-9"/>
                <w:szCs w:val="20"/>
              </w:rPr>
              <w:t xml:space="preserve"> </w:t>
            </w:r>
            <w:r w:rsidRPr="00686295">
              <w:rPr>
                <w:rFonts w:cstheme="minorHAnsi"/>
                <w:spacing w:val="-2"/>
                <w:szCs w:val="20"/>
              </w:rPr>
              <w:t>fo</w:t>
            </w:r>
            <w:r w:rsidRPr="00686295">
              <w:rPr>
                <w:rFonts w:cstheme="minorHAnsi"/>
                <w:szCs w:val="20"/>
              </w:rPr>
              <w:t>r</w:t>
            </w:r>
            <w:r w:rsidRPr="00686295">
              <w:rPr>
                <w:rFonts w:cstheme="minorHAnsi"/>
                <w:spacing w:val="-6"/>
                <w:szCs w:val="20"/>
              </w:rPr>
              <w:t xml:space="preserve"> </w:t>
            </w:r>
            <w:r w:rsidRPr="00686295">
              <w:rPr>
                <w:rFonts w:cstheme="minorHAnsi"/>
                <w:spacing w:val="-1"/>
                <w:szCs w:val="20"/>
              </w:rPr>
              <w:t>H</w:t>
            </w:r>
            <w:r w:rsidRPr="00686295">
              <w:rPr>
                <w:rFonts w:cstheme="minorHAnsi"/>
                <w:szCs w:val="20"/>
              </w:rPr>
              <w:t>ea</w:t>
            </w:r>
            <w:r w:rsidRPr="00686295">
              <w:rPr>
                <w:rFonts w:cstheme="minorHAnsi"/>
                <w:spacing w:val="2"/>
                <w:szCs w:val="20"/>
              </w:rPr>
              <w:t>l</w:t>
            </w:r>
            <w:r w:rsidRPr="00686295">
              <w:rPr>
                <w:rFonts w:cstheme="minorHAnsi"/>
                <w:spacing w:val="1"/>
                <w:szCs w:val="20"/>
              </w:rPr>
              <w:t>t</w:t>
            </w:r>
            <w:r w:rsidRPr="00686295">
              <w:rPr>
                <w:rFonts w:cstheme="minorHAnsi"/>
                <w:spacing w:val="-2"/>
                <w:szCs w:val="20"/>
              </w:rPr>
              <w:t>h</w:t>
            </w:r>
            <w:r w:rsidRPr="00686295">
              <w:rPr>
                <w:rFonts w:cstheme="minorHAnsi"/>
                <w:spacing w:val="-1"/>
                <w:szCs w:val="20"/>
              </w:rPr>
              <w:t>c</w:t>
            </w:r>
            <w:r w:rsidRPr="00686295">
              <w:rPr>
                <w:rFonts w:cstheme="minorHAnsi"/>
                <w:szCs w:val="20"/>
              </w:rPr>
              <w:t>a</w:t>
            </w:r>
            <w:r w:rsidRPr="00686295">
              <w:rPr>
                <w:rFonts w:cstheme="minorHAnsi"/>
                <w:spacing w:val="-3"/>
                <w:szCs w:val="20"/>
              </w:rPr>
              <w:t>r</w:t>
            </w:r>
            <w:r w:rsidRPr="00686295">
              <w:rPr>
                <w:rFonts w:cstheme="minorHAnsi"/>
                <w:szCs w:val="20"/>
              </w:rPr>
              <w:t>e</w:t>
            </w:r>
            <w:r w:rsidRPr="00686295">
              <w:rPr>
                <w:rFonts w:cstheme="minorHAnsi"/>
                <w:spacing w:val="-9"/>
                <w:szCs w:val="20"/>
              </w:rPr>
              <w:t xml:space="preserve"> </w:t>
            </w:r>
            <w:r w:rsidRPr="00686295">
              <w:rPr>
                <w:rFonts w:cstheme="minorHAnsi"/>
                <w:spacing w:val="-1"/>
                <w:szCs w:val="20"/>
              </w:rPr>
              <w:t>R</w:t>
            </w:r>
            <w:r w:rsidRPr="00686295">
              <w:rPr>
                <w:rFonts w:cstheme="minorHAnsi"/>
                <w:szCs w:val="20"/>
              </w:rPr>
              <w:t>e</w:t>
            </w:r>
            <w:r w:rsidRPr="00686295">
              <w:rPr>
                <w:rFonts w:cstheme="minorHAnsi"/>
                <w:spacing w:val="-1"/>
                <w:szCs w:val="20"/>
              </w:rPr>
              <w:t>c</w:t>
            </w:r>
            <w:r w:rsidRPr="00686295">
              <w:rPr>
                <w:rFonts w:cstheme="minorHAnsi"/>
                <w:spacing w:val="3"/>
                <w:szCs w:val="20"/>
              </w:rPr>
              <w:t>o</w:t>
            </w:r>
            <w:r w:rsidRPr="00686295">
              <w:rPr>
                <w:rFonts w:cstheme="minorHAnsi"/>
                <w:spacing w:val="-3"/>
                <w:szCs w:val="20"/>
              </w:rPr>
              <w:t>r</w:t>
            </w:r>
            <w:r w:rsidRPr="00686295">
              <w:rPr>
                <w:rFonts w:cstheme="minorHAnsi"/>
                <w:spacing w:val="-2"/>
                <w:szCs w:val="20"/>
              </w:rPr>
              <w:t>d</w:t>
            </w:r>
            <w:r w:rsidRPr="00686295">
              <w:rPr>
                <w:rFonts w:cstheme="minorHAnsi"/>
                <w:szCs w:val="20"/>
              </w:rPr>
              <w:t>s - Retain for the period of time</w:t>
            </w:r>
          </w:p>
          <w:p w14:paraId="5CDDC45B"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appropriate to the patient</w:t>
            </w:r>
          </w:p>
          <w:p w14:paraId="42C2B1DF"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Article 9(a) The data subject has given explicit consent to the processing</w:t>
            </w:r>
          </w:p>
        </w:tc>
      </w:tr>
      <w:tr w:rsidR="006519BF" w:rsidRPr="00686295" w14:paraId="750807B7"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4"/>
        </w:trPr>
        <w:tc>
          <w:tcPr>
            <w:tcW w:w="3260" w:type="dxa"/>
            <w:gridSpan w:val="2"/>
            <w:tcBorders>
              <w:top w:val="single" w:sz="5" w:space="0" w:color="000000"/>
              <w:left w:val="single" w:sz="5" w:space="0" w:color="000000"/>
              <w:bottom w:val="single" w:sz="5" w:space="0" w:color="000000"/>
              <w:right w:val="single" w:sz="5" w:space="0" w:color="000000"/>
            </w:tcBorders>
            <w:vAlign w:val="center"/>
          </w:tcPr>
          <w:p w14:paraId="1078A00B" w14:textId="77777777" w:rsidR="006519BF" w:rsidRPr="00686295" w:rsidRDefault="006519BF" w:rsidP="004021ED">
            <w:pPr>
              <w:autoSpaceDE w:val="0"/>
              <w:autoSpaceDN w:val="0"/>
              <w:adjustRightInd w:val="0"/>
              <w:spacing w:after="0"/>
              <w:rPr>
                <w:rFonts w:cstheme="minorHAnsi"/>
                <w:szCs w:val="20"/>
              </w:rPr>
            </w:pPr>
            <w:r w:rsidRPr="00686295">
              <w:rPr>
                <w:rFonts w:eastAsia="Times New Roman" w:cstheme="minorHAnsi"/>
                <w:szCs w:val="20"/>
                <w:lang w:eastAsia="en-IE"/>
              </w:rPr>
              <w:t>Electronic appointments booking record</w:t>
            </w:r>
          </w:p>
        </w:tc>
        <w:tc>
          <w:tcPr>
            <w:tcW w:w="2550" w:type="dxa"/>
            <w:tcBorders>
              <w:top w:val="single" w:sz="5" w:space="0" w:color="000000"/>
              <w:left w:val="single" w:sz="5" w:space="0" w:color="000000"/>
              <w:bottom w:val="single" w:sz="5" w:space="0" w:color="000000"/>
              <w:right w:val="single" w:sz="4" w:space="0" w:color="auto"/>
            </w:tcBorders>
          </w:tcPr>
          <w:p w14:paraId="7EA072BA"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7 Years, except in the case of litigation.</w:t>
            </w:r>
          </w:p>
        </w:tc>
        <w:tc>
          <w:tcPr>
            <w:tcW w:w="2837" w:type="dxa"/>
            <w:tcBorders>
              <w:top w:val="single" w:sz="4" w:space="0" w:color="auto"/>
              <w:left w:val="single" w:sz="4" w:space="0" w:color="auto"/>
              <w:bottom w:val="single" w:sz="4" w:space="0" w:color="auto"/>
              <w:right w:val="single" w:sz="4" w:space="0" w:color="auto"/>
            </w:tcBorders>
          </w:tcPr>
          <w:p w14:paraId="6C5E3444" w14:textId="77777777" w:rsidR="006519BF" w:rsidRPr="00686295" w:rsidRDefault="006519BF" w:rsidP="004021ED">
            <w:pPr>
              <w:autoSpaceDE w:val="0"/>
              <w:autoSpaceDN w:val="0"/>
              <w:adjustRightInd w:val="0"/>
              <w:spacing w:after="0"/>
              <w:rPr>
                <w:rFonts w:cstheme="minorHAnsi"/>
                <w:spacing w:val="-1"/>
                <w:szCs w:val="20"/>
              </w:rPr>
            </w:pPr>
            <w:r w:rsidRPr="00686295">
              <w:rPr>
                <w:rFonts w:cstheme="minorHAnsi"/>
                <w:spacing w:val="-1"/>
                <w:szCs w:val="20"/>
              </w:rPr>
              <w:t>Article 6 (a) The data subject has given consent to the processing</w:t>
            </w:r>
          </w:p>
        </w:tc>
      </w:tr>
      <w:tr w:rsidR="006519BF" w:rsidRPr="00686295" w14:paraId="76F4321D" w14:textId="77777777" w:rsidTr="00402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847"/>
        </w:trPr>
        <w:tc>
          <w:tcPr>
            <w:tcW w:w="3260" w:type="dxa"/>
            <w:gridSpan w:val="2"/>
            <w:tcBorders>
              <w:top w:val="single" w:sz="5" w:space="0" w:color="000000"/>
              <w:left w:val="single" w:sz="5" w:space="0" w:color="000000"/>
              <w:bottom w:val="single" w:sz="5" w:space="0" w:color="000000"/>
              <w:right w:val="single" w:sz="5" w:space="0" w:color="000000"/>
            </w:tcBorders>
          </w:tcPr>
          <w:p w14:paraId="501CF0CA"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Psychology records</w:t>
            </w:r>
          </w:p>
        </w:tc>
        <w:tc>
          <w:tcPr>
            <w:tcW w:w="2550" w:type="dxa"/>
            <w:tcBorders>
              <w:top w:val="single" w:sz="5" w:space="0" w:color="000000"/>
              <w:left w:val="single" w:sz="5" w:space="0" w:color="000000"/>
              <w:bottom w:val="single" w:sz="5" w:space="0" w:color="000000"/>
              <w:right w:val="single" w:sz="4" w:space="0" w:color="auto"/>
            </w:tcBorders>
          </w:tcPr>
          <w:p w14:paraId="014E5239"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Retain for the period of time</w:t>
            </w:r>
          </w:p>
          <w:p w14:paraId="34B50A35"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appropriate to the patient/</w:t>
            </w:r>
          </w:p>
          <w:p w14:paraId="20556142"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 xml:space="preserve">specialty, </w:t>
            </w:r>
            <w:proofErr w:type="gramStart"/>
            <w:r w:rsidRPr="00686295">
              <w:rPr>
                <w:rFonts w:cstheme="minorHAnsi"/>
                <w:szCs w:val="20"/>
              </w:rPr>
              <w:t>e.g.</w:t>
            </w:r>
            <w:proofErr w:type="gramEnd"/>
            <w:r w:rsidRPr="00686295">
              <w:rPr>
                <w:rFonts w:cstheme="minorHAnsi"/>
                <w:szCs w:val="20"/>
              </w:rPr>
              <w:t xml:space="preserve"> mentally disordered persons</w:t>
            </w:r>
          </w:p>
          <w:p w14:paraId="0680E354" w14:textId="77777777" w:rsidR="006519BF" w:rsidRPr="00686295" w:rsidRDefault="006519BF" w:rsidP="004021ED">
            <w:pPr>
              <w:autoSpaceDE w:val="0"/>
              <w:autoSpaceDN w:val="0"/>
              <w:adjustRightInd w:val="0"/>
              <w:spacing w:after="0"/>
              <w:rPr>
                <w:rFonts w:cstheme="minorHAnsi"/>
                <w:szCs w:val="20"/>
              </w:rPr>
            </w:pPr>
            <w:r w:rsidRPr="00686295">
              <w:rPr>
                <w:rFonts w:cstheme="minorHAnsi"/>
                <w:szCs w:val="20"/>
              </w:rPr>
              <w:t>(</w:t>
            </w:r>
            <w:proofErr w:type="gramStart"/>
            <w:r w:rsidRPr="00686295">
              <w:rPr>
                <w:rFonts w:cstheme="minorHAnsi"/>
                <w:szCs w:val="20"/>
              </w:rPr>
              <w:t>within</w:t>
            </w:r>
            <w:proofErr w:type="gramEnd"/>
            <w:r w:rsidRPr="00686295">
              <w:rPr>
                <w:rFonts w:cstheme="minorHAnsi"/>
                <w:szCs w:val="20"/>
              </w:rPr>
              <w:t xml:space="preserve"> the meaning of the Mental Health Acts 1945 to 2001) 20 years after the last entry in the record or 8 years after the patient’s death if patient died while in the care of the organisation</w:t>
            </w:r>
          </w:p>
        </w:tc>
        <w:tc>
          <w:tcPr>
            <w:tcW w:w="2837" w:type="dxa"/>
            <w:tcBorders>
              <w:top w:val="single" w:sz="4" w:space="0" w:color="auto"/>
              <w:left w:val="single" w:sz="4" w:space="0" w:color="auto"/>
              <w:bottom w:val="single" w:sz="4" w:space="0" w:color="auto"/>
              <w:right w:val="single" w:sz="4" w:space="0" w:color="auto"/>
            </w:tcBorders>
          </w:tcPr>
          <w:p w14:paraId="199DCE25" w14:textId="77777777" w:rsidR="006519BF" w:rsidRDefault="006519BF" w:rsidP="004021ED">
            <w:pPr>
              <w:autoSpaceDE w:val="0"/>
              <w:autoSpaceDN w:val="0"/>
              <w:adjustRightInd w:val="0"/>
              <w:spacing w:after="0"/>
              <w:rPr>
                <w:rFonts w:cstheme="minorHAnsi"/>
                <w:szCs w:val="20"/>
              </w:rPr>
            </w:pPr>
            <w:r w:rsidRPr="00686295">
              <w:rPr>
                <w:rFonts w:cstheme="minorHAnsi"/>
                <w:spacing w:val="-1"/>
                <w:szCs w:val="20"/>
              </w:rPr>
              <w:t>As per H</w:t>
            </w:r>
            <w:r w:rsidRPr="00686295">
              <w:rPr>
                <w:rFonts w:cstheme="minorHAnsi"/>
                <w:szCs w:val="20"/>
              </w:rPr>
              <w:t>SE</w:t>
            </w:r>
            <w:r w:rsidRPr="00686295">
              <w:rPr>
                <w:rFonts w:cstheme="minorHAnsi"/>
                <w:spacing w:val="-2"/>
                <w:szCs w:val="20"/>
              </w:rPr>
              <w:t xml:space="preserve"> </w:t>
            </w:r>
            <w:r w:rsidRPr="00686295">
              <w:rPr>
                <w:rFonts w:cstheme="minorHAnsi"/>
                <w:spacing w:val="2"/>
                <w:szCs w:val="20"/>
              </w:rPr>
              <w:t>‘</w:t>
            </w:r>
            <w:r w:rsidRPr="00686295">
              <w:rPr>
                <w:rFonts w:cstheme="minorHAnsi"/>
                <w:spacing w:val="-2"/>
                <w:szCs w:val="20"/>
              </w:rPr>
              <w:t>N</w:t>
            </w:r>
            <w:r w:rsidRPr="00686295">
              <w:rPr>
                <w:rFonts w:cstheme="minorHAnsi"/>
                <w:szCs w:val="20"/>
              </w:rPr>
              <w:t>a</w:t>
            </w:r>
            <w:r w:rsidRPr="00686295">
              <w:rPr>
                <w:rFonts w:cstheme="minorHAnsi"/>
                <w:spacing w:val="1"/>
                <w:szCs w:val="20"/>
              </w:rPr>
              <w:t>t</w:t>
            </w:r>
            <w:r w:rsidRPr="00686295">
              <w:rPr>
                <w:rFonts w:cstheme="minorHAnsi"/>
                <w:spacing w:val="2"/>
                <w:szCs w:val="20"/>
              </w:rPr>
              <w:t>i</w:t>
            </w:r>
            <w:r w:rsidRPr="00686295">
              <w:rPr>
                <w:rFonts w:cstheme="minorHAnsi"/>
                <w:spacing w:val="-2"/>
                <w:szCs w:val="20"/>
              </w:rPr>
              <w:t>on</w:t>
            </w:r>
            <w:r w:rsidRPr="00686295">
              <w:rPr>
                <w:rFonts w:cstheme="minorHAnsi"/>
                <w:szCs w:val="20"/>
              </w:rPr>
              <w:t>al</w:t>
            </w:r>
            <w:r w:rsidRPr="00686295">
              <w:rPr>
                <w:rFonts w:cstheme="minorHAnsi"/>
                <w:spacing w:val="-7"/>
                <w:szCs w:val="20"/>
              </w:rPr>
              <w:t xml:space="preserve"> </w:t>
            </w:r>
            <w:r w:rsidRPr="00686295">
              <w:rPr>
                <w:rFonts w:cstheme="minorHAnsi"/>
                <w:spacing w:val="-1"/>
                <w:szCs w:val="20"/>
              </w:rPr>
              <w:t>H</w:t>
            </w:r>
            <w:r w:rsidRPr="00686295">
              <w:rPr>
                <w:rFonts w:cstheme="minorHAnsi"/>
                <w:spacing w:val="-2"/>
                <w:szCs w:val="20"/>
              </w:rPr>
              <w:t>o</w:t>
            </w:r>
            <w:r w:rsidRPr="00686295">
              <w:rPr>
                <w:rFonts w:cstheme="minorHAnsi"/>
                <w:spacing w:val="2"/>
                <w:szCs w:val="20"/>
              </w:rPr>
              <w:t>s</w:t>
            </w:r>
            <w:r w:rsidRPr="00686295">
              <w:rPr>
                <w:rFonts w:cstheme="minorHAnsi"/>
                <w:spacing w:val="-2"/>
                <w:szCs w:val="20"/>
              </w:rPr>
              <w:t>p</w:t>
            </w:r>
            <w:r w:rsidRPr="00686295">
              <w:rPr>
                <w:rFonts w:cstheme="minorHAnsi"/>
                <w:spacing w:val="2"/>
                <w:szCs w:val="20"/>
              </w:rPr>
              <w:t>i</w:t>
            </w:r>
            <w:r w:rsidRPr="00686295">
              <w:rPr>
                <w:rFonts w:cstheme="minorHAnsi"/>
                <w:spacing w:val="1"/>
                <w:szCs w:val="20"/>
              </w:rPr>
              <w:t>t</w:t>
            </w:r>
            <w:r w:rsidRPr="00686295">
              <w:rPr>
                <w:rFonts w:cstheme="minorHAnsi"/>
                <w:szCs w:val="20"/>
              </w:rPr>
              <w:t>a</w:t>
            </w:r>
            <w:r w:rsidRPr="00686295">
              <w:rPr>
                <w:rFonts w:cstheme="minorHAnsi"/>
                <w:spacing w:val="2"/>
                <w:szCs w:val="20"/>
              </w:rPr>
              <w:t>l</w:t>
            </w:r>
            <w:r w:rsidRPr="00686295">
              <w:rPr>
                <w:rFonts w:cstheme="minorHAnsi"/>
                <w:szCs w:val="20"/>
              </w:rPr>
              <w:t>s</w:t>
            </w:r>
            <w:r w:rsidRPr="00686295">
              <w:rPr>
                <w:rFonts w:cstheme="minorHAnsi"/>
                <w:spacing w:val="-3"/>
                <w:szCs w:val="20"/>
              </w:rPr>
              <w:t xml:space="preserve"> </w:t>
            </w:r>
            <w:r w:rsidRPr="00686295">
              <w:rPr>
                <w:rFonts w:cstheme="minorHAnsi"/>
                <w:szCs w:val="20"/>
              </w:rPr>
              <w:t>O</w:t>
            </w:r>
            <w:r w:rsidRPr="00686295">
              <w:rPr>
                <w:rFonts w:cstheme="minorHAnsi"/>
                <w:spacing w:val="-2"/>
                <w:szCs w:val="20"/>
              </w:rPr>
              <w:t>ff</w:t>
            </w:r>
            <w:r w:rsidRPr="00686295">
              <w:rPr>
                <w:rFonts w:cstheme="minorHAnsi"/>
                <w:spacing w:val="2"/>
                <w:szCs w:val="20"/>
              </w:rPr>
              <w:t>i</w:t>
            </w:r>
            <w:r w:rsidRPr="00686295">
              <w:rPr>
                <w:rFonts w:cstheme="minorHAnsi"/>
                <w:spacing w:val="-1"/>
                <w:szCs w:val="20"/>
              </w:rPr>
              <w:t>c</w:t>
            </w:r>
            <w:r w:rsidRPr="00686295">
              <w:rPr>
                <w:rFonts w:cstheme="minorHAnsi"/>
                <w:spacing w:val="-5"/>
                <w:szCs w:val="20"/>
              </w:rPr>
              <w:t>e</w:t>
            </w:r>
            <w:r w:rsidRPr="00686295">
              <w:rPr>
                <w:rFonts w:cstheme="minorHAnsi"/>
                <w:szCs w:val="20"/>
              </w:rPr>
              <w:t>,</w:t>
            </w:r>
            <w:r w:rsidRPr="00686295">
              <w:rPr>
                <w:rFonts w:cstheme="minorHAnsi"/>
                <w:w w:val="99"/>
                <w:szCs w:val="20"/>
              </w:rPr>
              <w:t xml:space="preserve"> </w:t>
            </w:r>
            <w:r w:rsidRPr="00686295">
              <w:rPr>
                <w:rFonts w:cstheme="minorHAnsi"/>
                <w:spacing w:val="1"/>
                <w:szCs w:val="20"/>
              </w:rPr>
              <w:t>C</w:t>
            </w:r>
            <w:r w:rsidRPr="00686295">
              <w:rPr>
                <w:rFonts w:cstheme="minorHAnsi"/>
                <w:spacing w:val="-2"/>
                <w:szCs w:val="20"/>
              </w:rPr>
              <w:t>od</w:t>
            </w:r>
            <w:r w:rsidRPr="00686295">
              <w:rPr>
                <w:rFonts w:cstheme="minorHAnsi"/>
                <w:szCs w:val="20"/>
              </w:rPr>
              <w:t>e</w:t>
            </w:r>
            <w:r w:rsidRPr="00686295">
              <w:rPr>
                <w:rFonts w:cstheme="minorHAnsi"/>
                <w:spacing w:val="-4"/>
                <w:szCs w:val="20"/>
              </w:rPr>
              <w:t xml:space="preserve"> </w:t>
            </w:r>
            <w:r w:rsidRPr="00686295">
              <w:rPr>
                <w:rFonts w:cstheme="minorHAnsi"/>
                <w:spacing w:val="-2"/>
                <w:szCs w:val="20"/>
              </w:rPr>
              <w:t>o</w:t>
            </w:r>
            <w:r w:rsidRPr="00686295">
              <w:rPr>
                <w:rFonts w:cstheme="minorHAnsi"/>
                <w:szCs w:val="20"/>
              </w:rPr>
              <w:t>f</w:t>
            </w:r>
            <w:r w:rsidRPr="00686295">
              <w:rPr>
                <w:rFonts w:cstheme="minorHAnsi"/>
                <w:spacing w:val="-11"/>
                <w:szCs w:val="20"/>
              </w:rPr>
              <w:t xml:space="preserve"> </w:t>
            </w:r>
            <w:r w:rsidRPr="00686295">
              <w:rPr>
                <w:rFonts w:cstheme="minorHAnsi"/>
                <w:spacing w:val="5"/>
                <w:szCs w:val="20"/>
              </w:rPr>
              <w:t>P</w:t>
            </w:r>
            <w:r w:rsidRPr="00686295">
              <w:rPr>
                <w:rFonts w:cstheme="minorHAnsi"/>
                <w:spacing w:val="-3"/>
                <w:szCs w:val="20"/>
              </w:rPr>
              <w:t>r</w:t>
            </w:r>
            <w:r w:rsidRPr="00686295">
              <w:rPr>
                <w:rFonts w:cstheme="minorHAnsi"/>
                <w:szCs w:val="20"/>
              </w:rPr>
              <w:t>a</w:t>
            </w:r>
            <w:r w:rsidRPr="00686295">
              <w:rPr>
                <w:rFonts w:cstheme="minorHAnsi"/>
                <w:spacing w:val="-1"/>
                <w:szCs w:val="20"/>
              </w:rPr>
              <w:t>c</w:t>
            </w:r>
            <w:r w:rsidRPr="00686295">
              <w:rPr>
                <w:rFonts w:cstheme="minorHAnsi"/>
                <w:spacing w:val="1"/>
                <w:szCs w:val="20"/>
              </w:rPr>
              <w:t>t</w:t>
            </w:r>
            <w:r w:rsidRPr="00686295">
              <w:rPr>
                <w:rFonts w:cstheme="minorHAnsi"/>
                <w:spacing w:val="2"/>
                <w:szCs w:val="20"/>
              </w:rPr>
              <w:t>i</w:t>
            </w:r>
            <w:r w:rsidRPr="00686295">
              <w:rPr>
                <w:rFonts w:cstheme="minorHAnsi"/>
                <w:spacing w:val="-1"/>
                <w:szCs w:val="20"/>
              </w:rPr>
              <w:t>c</w:t>
            </w:r>
            <w:r w:rsidRPr="00686295">
              <w:rPr>
                <w:rFonts w:cstheme="minorHAnsi"/>
                <w:szCs w:val="20"/>
              </w:rPr>
              <w:t>e</w:t>
            </w:r>
            <w:r w:rsidRPr="00686295">
              <w:rPr>
                <w:rFonts w:cstheme="minorHAnsi"/>
                <w:spacing w:val="-9"/>
                <w:szCs w:val="20"/>
              </w:rPr>
              <w:t xml:space="preserve"> </w:t>
            </w:r>
            <w:r w:rsidRPr="00686295">
              <w:rPr>
                <w:rFonts w:cstheme="minorHAnsi"/>
                <w:spacing w:val="-2"/>
                <w:szCs w:val="20"/>
              </w:rPr>
              <w:t>fo</w:t>
            </w:r>
            <w:r w:rsidRPr="00686295">
              <w:rPr>
                <w:rFonts w:cstheme="minorHAnsi"/>
                <w:szCs w:val="20"/>
              </w:rPr>
              <w:t>r</w:t>
            </w:r>
            <w:r w:rsidRPr="00686295">
              <w:rPr>
                <w:rFonts w:cstheme="minorHAnsi"/>
                <w:spacing w:val="-6"/>
                <w:szCs w:val="20"/>
              </w:rPr>
              <w:t xml:space="preserve"> </w:t>
            </w:r>
            <w:r w:rsidRPr="00686295">
              <w:rPr>
                <w:rFonts w:cstheme="minorHAnsi"/>
                <w:spacing w:val="-1"/>
                <w:szCs w:val="20"/>
              </w:rPr>
              <w:t>H</w:t>
            </w:r>
            <w:r w:rsidRPr="00686295">
              <w:rPr>
                <w:rFonts w:cstheme="minorHAnsi"/>
                <w:szCs w:val="20"/>
              </w:rPr>
              <w:t>ea</w:t>
            </w:r>
            <w:r w:rsidRPr="00686295">
              <w:rPr>
                <w:rFonts w:cstheme="minorHAnsi"/>
                <w:spacing w:val="2"/>
                <w:szCs w:val="20"/>
              </w:rPr>
              <w:t>l</w:t>
            </w:r>
            <w:r w:rsidRPr="00686295">
              <w:rPr>
                <w:rFonts w:cstheme="minorHAnsi"/>
                <w:spacing w:val="1"/>
                <w:szCs w:val="20"/>
              </w:rPr>
              <w:t>t</w:t>
            </w:r>
            <w:r w:rsidRPr="00686295">
              <w:rPr>
                <w:rFonts w:cstheme="minorHAnsi"/>
                <w:spacing w:val="-2"/>
                <w:szCs w:val="20"/>
              </w:rPr>
              <w:t>h</w:t>
            </w:r>
            <w:r w:rsidRPr="00686295">
              <w:rPr>
                <w:rFonts w:cstheme="minorHAnsi"/>
                <w:spacing w:val="-1"/>
                <w:szCs w:val="20"/>
              </w:rPr>
              <w:t>c</w:t>
            </w:r>
            <w:r w:rsidRPr="00686295">
              <w:rPr>
                <w:rFonts w:cstheme="minorHAnsi"/>
                <w:szCs w:val="20"/>
              </w:rPr>
              <w:t>a</w:t>
            </w:r>
            <w:r w:rsidRPr="00686295">
              <w:rPr>
                <w:rFonts w:cstheme="minorHAnsi"/>
                <w:spacing w:val="-3"/>
                <w:szCs w:val="20"/>
              </w:rPr>
              <w:t>r</w:t>
            </w:r>
            <w:r w:rsidRPr="00686295">
              <w:rPr>
                <w:rFonts w:cstheme="minorHAnsi"/>
                <w:szCs w:val="20"/>
              </w:rPr>
              <w:t>e</w:t>
            </w:r>
            <w:r w:rsidRPr="00686295">
              <w:rPr>
                <w:rFonts w:cstheme="minorHAnsi"/>
                <w:spacing w:val="-9"/>
                <w:szCs w:val="20"/>
              </w:rPr>
              <w:t xml:space="preserve"> </w:t>
            </w:r>
            <w:r w:rsidRPr="00686295">
              <w:rPr>
                <w:rFonts w:cstheme="minorHAnsi"/>
                <w:spacing w:val="-1"/>
                <w:szCs w:val="20"/>
              </w:rPr>
              <w:t>R</w:t>
            </w:r>
            <w:r w:rsidRPr="00686295">
              <w:rPr>
                <w:rFonts w:cstheme="minorHAnsi"/>
                <w:szCs w:val="20"/>
              </w:rPr>
              <w:t>e</w:t>
            </w:r>
            <w:r w:rsidRPr="00686295">
              <w:rPr>
                <w:rFonts w:cstheme="minorHAnsi"/>
                <w:spacing w:val="-1"/>
                <w:szCs w:val="20"/>
              </w:rPr>
              <w:t>c</w:t>
            </w:r>
            <w:r w:rsidRPr="00686295">
              <w:rPr>
                <w:rFonts w:cstheme="minorHAnsi"/>
                <w:spacing w:val="3"/>
                <w:szCs w:val="20"/>
              </w:rPr>
              <w:t>o</w:t>
            </w:r>
            <w:r w:rsidRPr="00686295">
              <w:rPr>
                <w:rFonts w:cstheme="minorHAnsi"/>
                <w:spacing w:val="-3"/>
                <w:szCs w:val="20"/>
              </w:rPr>
              <w:t>r</w:t>
            </w:r>
            <w:r w:rsidRPr="00686295">
              <w:rPr>
                <w:rFonts w:cstheme="minorHAnsi"/>
                <w:spacing w:val="-2"/>
                <w:szCs w:val="20"/>
              </w:rPr>
              <w:t>d</w:t>
            </w:r>
            <w:r w:rsidRPr="00686295">
              <w:rPr>
                <w:rFonts w:cstheme="minorHAnsi"/>
                <w:szCs w:val="20"/>
              </w:rPr>
              <w:t>s</w:t>
            </w:r>
          </w:p>
          <w:p w14:paraId="55FA1B3F" w14:textId="77777777" w:rsidR="006519BF" w:rsidRPr="00686295" w:rsidRDefault="006519BF" w:rsidP="004021ED">
            <w:pPr>
              <w:autoSpaceDE w:val="0"/>
              <w:autoSpaceDN w:val="0"/>
              <w:adjustRightInd w:val="0"/>
              <w:spacing w:after="0"/>
              <w:rPr>
                <w:rFonts w:cstheme="minorHAnsi"/>
                <w:spacing w:val="-1"/>
                <w:szCs w:val="20"/>
              </w:rPr>
            </w:pPr>
            <w:r w:rsidRPr="00686295">
              <w:rPr>
                <w:rFonts w:cstheme="minorHAnsi"/>
                <w:spacing w:val="-1"/>
                <w:szCs w:val="20"/>
              </w:rPr>
              <w:t>Article 6 (a) The data subject has given consent to the processing</w:t>
            </w:r>
          </w:p>
        </w:tc>
      </w:tr>
      <w:tr w:rsidR="006519BF" w:rsidRPr="00686295" w14:paraId="7209FAEB" w14:textId="77777777" w:rsidTr="004021ED">
        <w:tc>
          <w:tcPr>
            <w:tcW w:w="5810" w:type="dxa"/>
            <w:gridSpan w:val="3"/>
            <w:shd w:val="clear" w:color="auto" w:fill="D9D9D9" w:themeFill="background1" w:themeFillShade="D9"/>
          </w:tcPr>
          <w:p w14:paraId="11336C30" w14:textId="77777777" w:rsidR="006519BF" w:rsidRPr="00686295" w:rsidRDefault="006519BF" w:rsidP="004021ED">
            <w:pPr>
              <w:spacing w:after="240"/>
              <w:rPr>
                <w:rFonts w:cstheme="minorHAnsi"/>
                <w:b/>
                <w:szCs w:val="20"/>
              </w:rPr>
            </w:pPr>
            <w:r w:rsidRPr="00686295">
              <w:rPr>
                <w:rFonts w:cstheme="minorHAnsi"/>
                <w:b/>
                <w:szCs w:val="20"/>
              </w:rPr>
              <w:t xml:space="preserve">Access Office </w:t>
            </w:r>
          </w:p>
        </w:tc>
        <w:tc>
          <w:tcPr>
            <w:tcW w:w="2837" w:type="dxa"/>
            <w:shd w:val="clear" w:color="auto" w:fill="D9D9D9" w:themeFill="background1" w:themeFillShade="D9"/>
          </w:tcPr>
          <w:p w14:paraId="7CCA2568" w14:textId="77777777" w:rsidR="006519BF" w:rsidRPr="00686295" w:rsidRDefault="006519BF" w:rsidP="004021ED">
            <w:pPr>
              <w:spacing w:after="240"/>
              <w:rPr>
                <w:rFonts w:cstheme="minorHAnsi"/>
                <w:b/>
                <w:szCs w:val="20"/>
              </w:rPr>
            </w:pPr>
          </w:p>
        </w:tc>
      </w:tr>
      <w:tr w:rsidR="006519BF" w:rsidRPr="00686295" w14:paraId="114B674F"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03EBF832" w14:textId="77777777" w:rsidR="006519BF" w:rsidRPr="00686295" w:rsidRDefault="006519BF" w:rsidP="004021ED">
            <w:pPr>
              <w:rPr>
                <w:rFonts w:cstheme="minorHAnsi"/>
                <w:szCs w:val="20"/>
                <w:lang w:val="en-US"/>
              </w:rPr>
            </w:pPr>
            <w:r w:rsidRPr="00686295">
              <w:rPr>
                <w:rFonts w:eastAsia="Times New Roman" w:cstheme="minorHAnsi"/>
                <w:szCs w:val="20"/>
                <w:lang w:eastAsia="en-IE"/>
              </w:rPr>
              <w:t>1916 Bursary</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D3C28" w14:textId="77777777" w:rsidR="006519BF" w:rsidRPr="00686295" w:rsidRDefault="006519BF" w:rsidP="004021ED">
            <w:pPr>
              <w:rPr>
                <w:rFonts w:cstheme="minorHAnsi"/>
                <w:szCs w:val="20"/>
                <w:lang w:val="en-US"/>
              </w:rPr>
            </w:pPr>
            <w:r w:rsidRPr="00686295">
              <w:rPr>
                <w:rFonts w:cstheme="minorHAnsi"/>
                <w:szCs w:val="20"/>
                <w:lang w:val="en-US"/>
              </w:rPr>
              <w:t xml:space="preserve">7 Years  </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41198187" w14:textId="77777777" w:rsidR="006519BF" w:rsidRPr="00686295" w:rsidRDefault="006519BF" w:rsidP="004021ED">
            <w:pPr>
              <w:rPr>
                <w:rFonts w:eastAsia="Calibri" w:cstheme="minorHAnsi"/>
                <w:szCs w:val="20"/>
              </w:rPr>
            </w:pPr>
            <w:r w:rsidRPr="00686295">
              <w:rPr>
                <w:rFonts w:cstheme="minorHAnsi"/>
                <w:szCs w:val="20"/>
              </w:rPr>
              <w:t>Article 9(a) The data subject has given explicit consent to the processing</w:t>
            </w:r>
            <w:r w:rsidRPr="00686295">
              <w:rPr>
                <w:rFonts w:eastAsia="Calibri" w:cstheme="minorHAnsi"/>
                <w:szCs w:val="20"/>
              </w:rPr>
              <w:t xml:space="preserve"> </w:t>
            </w:r>
          </w:p>
          <w:p w14:paraId="0A8AFE53" w14:textId="77777777" w:rsidR="006519BF" w:rsidRPr="00686295" w:rsidRDefault="006519BF" w:rsidP="004021ED">
            <w:pPr>
              <w:rPr>
                <w:rFonts w:cstheme="minorHAnsi"/>
                <w:szCs w:val="20"/>
                <w:lang w:val="en-US"/>
              </w:rPr>
            </w:pPr>
            <w:r w:rsidRPr="00686295">
              <w:rPr>
                <w:rFonts w:eastAsia="Calibri" w:cstheme="minorHAnsi"/>
                <w:szCs w:val="20"/>
              </w:rPr>
              <w:t>Article 6(c) Processing is necessary for compliance with a legal obligation to which the controller is subject.</w:t>
            </w:r>
          </w:p>
        </w:tc>
      </w:tr>
      <w:tr w:rsidR="006519BF" w:rsidRPr="00686295" w14:paraId="658B3DB3"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14C6FB2C" w14:textId="77777777" w:rsidR="006519BF" w:rsidRPr="00686295" w:rsidRDefault="006519BF" w:rsidP="004021ED">
            <w:pPr>
              <w:rPr>
                <w:rFonts w:eastAsia="Times New Roman" w:cstheme="minorHAnsi"/>
                <w:szCs w:val="20"/>
                <w:lang w:eastAsia="en-IE"/>
              </w:rPr>
            </w:pPr>
            <w:r w:rsidRPr="00686295">
              <w:rPr>
                <w:rFonts w:eastAsia="Times New Roman" w:cstheme="minorHAnsi"/>
                <w:szCs w:val="20"/>
                <w:lang w:eastAsia="en-IE"/>
              </w:rPr>
              <w:t>Access Course (includes College of Sanctuary applications)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E86AD" w14:textId="77777777" w:rsidR="006519BF" w:rsidRPr="00686295" w:rsidRDefault="006519BF" w:rsidP="004021ED">
            <w:pPr>
              <w:rPr>
                <w:rFonts w:cstheme="minorHAnsi"/>
                <w:szCs w:val="20"/>
                <w:lang w:val="en-US"/>
              </w:rPr>
            </w:pPr>
            <w:r w:rsidRPr="00686295">
              <w:rPr>
                <w:rFonts w:cstheme="minorHAnsi"/>
                <w:szCs w:val="20"/>
                <w:lang w:val="en-US"/>
              </w:rPr>
              <w:t>Indefinitely</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4CA15D75" w14:textId="77777777" w:rsidR="006519BF" w:rsidRPr="00686295" w:rsidRDefault="006519BF" w:rsidP="004021ED">
            <w:pPr>
              <w:rPr>
                <w:rFonts w:cstheme="minorHAnsi"/>
                <w:szCs w:val="20"/>
                <w:lang w:val="en-US"/>
              </w:rPr>
            </w:pPr>
            <w:r w:rsidRPr="00686295">
              <w:rPr>
                <w:rFonts w:eastAsia="Calibri" w:cstheme="minorHAnsi"/>
                <w:szCs w:val="20"/>
              </w:rPr>
              <w:t>Article 6(c) Processing is necessary for compliance with a legal obligation to which the controller is subject.</w:t>
            </w:r>
          </w:p>
        </w:tc>
      </w:tr>
      <w:tr w:rsidR="006519BF" w:rsidRPr="00686295" w14:paraId="2AB5BD8E"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29CAE0F5" w14:textId="77777777" w:rsidR="006519BF" w:rsidRPr="00686295" w:rsidRDefault="006519BF" w:rsidP="004021ED">
            <w:pPr>
              <w:rPr>
                <w:rFonts w:eastAsia="Times New Roman" w:cstheme="minorHAnsi"/>
                <w:szCs w:val="20"/>
                <w:lang w:eastAsia="en-IE"/>
              </w:rPr>
            </w:pPr>
            <w:r w:rsidRPr="00686295">
              <w:rPr>
                <w:rFonts w:eastAsia="Times New Roman" w:cstheme="minorHAnsi"/>
                <w:szCs w:val="20"/>
                <w:lang w:eastAsia="en-IE"/>
              </w:rPr>
              <w:t>SAF Applications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6724E42E" w14:textId="77777777" w:rsidR="006519BF" w:rsidRPr="00686295" w:rsidRDefault="006519BF" w:rsidP="004021ED">
            <w:pPr>
              <w:rPr>
                <w:rFonts w:cstheme="minorHAnsi"/>
                <w:szCs w:val="20"/>
                <w:lang w:val="en-US"/>
              </w:rPr>
            </w:pPr>
            <w:r w:rsidRPr="00686295">
              <w:rPr>
                <w:rFonts w:eastAsia="Times New Roman" w:cstheme="minorHAnsi"/>
                <w:szCs w:val="20"/>
                <w:lang w:eastAsia="en-IE"/>
              </w:rPr>
              <w:t>2007-2013 held until 2022; 2014-2020 - held until 2029</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0D529600" w14:textId="77777777" w:rsidR="006519BF" w:rsidRPr="00686295" w:rsidRDefault="006519BF" w:rsidP="004021ED">
            <w:pPr>
              <w:rPr>
                <w:rFonts w:eastAsia="Calibri" w:cstheme="minorHAnsi"/>
                <w:szCs w:val="20"/>
              </w:rPr>
            </w:pPr>
            <w:r w:rsidRPr="00686295">
              <w:rPr>
                <w:rFonts w:cstheme="minorHAnsi"/>
                <w:szCs w:val="20"/>
              </w:rPr>
              <w:t>Article 9(a) The data subject has given explicit consent to the processing</w:t>
            </w:r>
            <w:r w:rsidRPr="00686295">
              <w:rPr>
                <w:rFonts w:eastAsia="Calibri" w:cstheme="minorHAnsi"/>
                <w:szCs w:val="20"/>
              </w:rPr>
              <w:t xml:space="preserve"> </w:t>
            </w:r>
          </w:p>
          <w:p w14:paraId="345136F2" w14:textId="77777777" w:rsidR="006519BF" w:rsidRPr="00686295" w:rsidRDefault="006519BF" w:rsidP="004021ED">
            <w:pPr>
              <w:rPr>
                <w:rFonts w:cstheme="minorHAnsi"/>
                <w:szCs w:val="20"/>
                <w:lang w:val="en-US"/>
              </w:rPr>
            </w:pPr>
            <w:r w:rsidRPr="00686295">
              <w:rPr>
                <w:rFonts w:eastAsia="Calibri" w:cstheme="minorHAnsi"/>
                <w:szCs w:val="20"/>
              </w:rPr>
              <w:t xml:space="preserve">Article 6(c) Processing is necessary for compliance with a legal obligation to which the controller is subject. </w:t>
            </w:r>
          </w:p>
        </w:tc>
      </w:tr>
      <w:tr w:rsidR="006519BF" w:rsidRPr="00686295" w14:paraId="2CF16F1F"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1935A9AF" w14:textId="77777777" w:rsidR="006519BF" w:rsidRPr="00686295" w:rsidRDefault="006519BF" w:rsidP="004021ED">
            <w:pPr>
              <w:rPr>
                <w:rFonts w:eastAsia="Times New Roman" w:cstheme="minorHAnsi"/>
                <w:szCs w:val="20"/>
                <w:lang w:eastAsia="en-IE"/>
              </w:rPr>
            </w:pPr>
            <w:r w:rsidRPr="00686295">
              <w:rPr>
                <w:rFonts w:eastAsia="Times New Roman" w:cstheme="minorHAnsi"/>
                <w:szCs w:val="20"/>
                <w:lang w:eastAsia="en-IE"/>
              </w:rPr>
              <w:t>Peer Assisted Student Support Records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B61C9" w14:textId="77777777" w:rsidR="006519BF" w:rsidRPr="00686295" w:rsidRDefault="006519BF" w:rsidP="004021ED">
            <w:pPr>
              <w:rPr>
                <w:rFonts w:cstheme="minorHAnsi"/>
                <w:szCs w:val="20"/>
                <w:lang w:val="en-US"/>
              </w:rPr>
            </w:pPr>
            <w:proofErr w:type="spellStart"/>
            <w:r w:rsidRPr="00686295">
              <w:rPr>
                <w:rFonts w:cstheme="minorHAnsi"/>
                <w:szCs w:val="20"/>
                <w:lang w:val="en-US"/>
              </w:rPr>
              <w:t>Pseudonymised</w:t>
            </w:r>
            <w:proofErr w:type="spellEnd"/>
            <w:r w:rsidRPr="00686295">
              <w:rPr>
                <w:rFonts w:cstheme="minorHAnsi"/>
                <w:szCs w:val="20"/>
                <w:lang w:val="en-US"/>
              </w:rPr>
              <w:t xml:space="preserve"> data retained for five years to ascertain efficiency of </w:t>
            </w:r>
            <w:proofErr w:type="spellStart"/>
            <w:r w:rsidRPr="00686295">
              <w:rPr>
                <w:rFonts w:cstheme="minorHAnsi"/>
                <w:szCs w:val="20"/>
                <w:lang w:val="en-US"/>
              </w:rPr>
              <w:t>programme</w:t>
            </w:r>
            <w:proofErr w:type="spellEnd"/>
            <w:r w:rsidRPr="00686295">
              <w:rPr>
                <w:rFonts w:cstheme="minorHAnsi"/>
                <w:szCs w:val="20"/>
                <w:lang w:val="en-US"/>
              </w:rPr>
              <w:t>.  Statistical Reports held indefinitely.</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41A3333C" w14:textId="77777777" w:rsidR="006519BF" w:rsidRPr="00686295" w:rsidRDefault="006519BF" w:rsidP="004021ED">
            <w:pPr>
              <w:rPr>
                <w:rFonts w:cstheme="minorHAnsi"/>
                <w:szCs w:val="20"/>
                <w:lang w:val="en-US"/>
              </w:rPr>
            </w:pPr>
            <w:r w:rsidRPr="00686295">
              <w:rPr>
                <w:rFonts w:eastAsia="Calibri" w:cstheme="minorHAnsi"/>
                <w:szCs w:val="20"/>
              </w:rPr>
              <w:t>Article 6(c) Processing is necessary for compliance with a legal obligation to which the controller is subject.</w:t>
            </w:r>
          </w:p>
        </w:tc>
      </w:tr>
      <w:tr w:rsidR="006519BF" w:rsidRPr="00686295" w14:paraId="27FBC553"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4540C86F" w14:textId="77777777" w:rsidR="006519BF" w:rsidRPr="00686295" w:rsidRDefault="006519BF" w:rsidP="004021ED">
            <w:pPr>
              <w:rPr>
                <w:rFonts w:eastAsia="Times New Roman" w:cstheme="minorHAnsi"/>
                <w:szCs w:val="20"/>
                <w:lang w:eastAsia="en-IE"/>
              </w:rPr>
            </w:pPr>
            <w:r w:rsidRPr="00686295">
              <w:rPr>
                <w:rFonts w:eastAsia="Times New Roman" w:cstheme="minorHAnsi"/>
                <w:szCs w:val="20"/>
                <w:lang w:eastAsia="en-IE"/>
              </w:rPr>
              <w:lastRenderedPageBreak/>
              <w:t>Graduates' personal information Including name, address, date of birth, places of employment, type of employment, etc.</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615631CC" w14:textId="77777777" w:rsidR="006519BF" w:rsidRPr="00686295" w:rsidRDefault="006519BF" w:rsidP="004021ED">
            <w:pPr>
              <w:rPr>
                <w:rFonts w:cstheme="minorHAnsi"/>
                <w:szCs w:val="20"/>
                <w:lang w:val="en-US"/>
              </w:rPr>
            </w:pPr>
            <w:r w:rsidRPr="00686295">
              <w:rPr>
                <w:rFonts w:cstheme="minorHAnsi"/>
                <w:szCs w:val="20"/>
                <w:lang w:val="en-US"/>
              </w:rPr>
              <w:t>Data will be retained on the list until consent has been removed.</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42C15964" w14:textId="77777777" w:rsidR="006519BF" w:rsidRPr="00686295" w:rsidRDefault="006519BF" w:rsidP="004021ED">
            <w:pPr>
              <w:rPr>
                <w:rFonts w:eastAsia="Calibri" w:cstheme="minorHAnsi"/>
                <w:szCs w:val="20"/>
              </w:rPr>
            </w:pPr>
            <w:r w:rsidRPr="00686295">
              <w:rPr>
                <w:rFonts w:cstheme="minorHAnsi"/>
                <w:szCs w:val="20"/>
              </w:rPr>
              <w:t>Article 6(a) The data subject has given consent to the processing</w:t>
            </w:r>
            <w:r w:rsidRPr="00686295">
              <w:rPr>
                <w:rFonts w:eastAsia="Calibri" w:cstheme="minorHAnsi"/>
                <w:szCs w:val="20"/>
              </w:rPr>
              <w:t xml:space="preserve"> </w:t>
            </w:r>
          </w:p>
          <w:p w14:paraId="0E8F3BF4" w14:textId="77777777" w:rsidR="006519BF" w:rsidRPr="00686295" w:rsidRDefault="006519BF" w:rsidP="004021ED">
            <w:pPr>
              <w:rPr>
                <w:rFonts w:cstheme="minorHAnsi"/>
                <w:szCs w:val="20"/>
                <w:lang w:val="en-US"/>
              </w:rPr>
            </w:pPr>
          </w:p>
        </w:tc>
      </w:tr>
      <w:tr w:rsidR="006519BF" w:rsidRPr="00686295" w14:paraId="73E9D8DB" w14:textId="77777777" w:rsidTr="004021ED">
        <w:tc>
          <w:tcPr>
            <w:tcW w:w="86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DD826" w14:textId="77777777" w:rsidR="006519BF" w:rsidRPr="00686295" w:rsidRDefault="006519BF" w:rsidP="004021ED">
            <w:pPr>
              <w:rPr>
                <w:rFonts w:cstheme="minorHAnsi"/>
                <w:szCs w:val="20"/>
                <w:lang w:val="en-US"/>
              </w:rPr>
            </w:pPr>
            <w:r w:rsidRPr="00686295">
              <w:rPr>
                <w:rFonts w:cstheme="minorHAnsi"/>
                <w:b/>
                <w:szCs w:val="20"/>
              </w:rPr>
              <w:t xml:space="preserve">Marketing Department </w:t>
            </w:r>
          </w:p>
        </w:tc>
      </w:tr>
      <w:tr w:rsidR="006519BF" w:rsidRPr="00686295" w14:paraId="58383E80"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6D314C75" w14:textId="77777777" w:rsidR="006519BF" w:rsidRPr="00686295" w:rsidRDefault="006519BF" w:rsidP="004021ED">
            <w:pPr>
              <w:rPr>
                <w:rFonts w:eastAsia="Times New Roman" w:cstheme="minorHAnsi"/>
                <w:szCs w:val="20"/>
                <w:lang w:eastAsia="en-IE"/>
              </w:rPr>
            </w:pPr>
            <w:r w:rsidRPr="00686295">
              <w:rPr>
                <w:color w:val="444444"/>
                <w:szCs w:val="20"/>
                <w:shd w:val="clear" w:color="auto" w:fill="FFFFFF"/>
              </w:rPr>
              <w:t>Promotional literature - prospectuses, brochures, magazines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174F1679" w14:textId="77777777" w:rsidR="006519BF" w:rsidRPr="00686295" w:rsidRDefault="006519BF" w:rsidP="004021ED">
            <w:pPr>
              <w:rPr>
                <w:rFonts w:cstheme="minorHAnsi"/>
                <w:szCs w:val="20"/>
                <w:lang w:val="en-US"/>
              </w:rPr>
            </w:pPr>
          </w:p>
          <w:p w14:paraId="501DDE12" w14:textId="77777777" w:rsidR="006519BF" w:rsidRPr="00686295" w:rsidRDefault="006519BF" w:rsidP="004021ED">
            <w:pPr>
              <w:rPr>
                <w:rFonts w:cstheme="minorHAnsi"/>
                <w:szCs w:val="20"/>
                <w:lang w:val="en-US"/>
              </w:rPr>
            </w:pPr>
            <w:r w:rsidRPr="00686295">
              <w:rPr>
                <w:rFonts w:cstheme="minorHAnsi"/>
                <w:szCs w:val="20"/>
                <w:lang w:val="en-US"/>
              </w:rPr>
              <w:t>Indefinitely</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24DD48A2" w14:textId="77777777" w:rsidR="006519BF" w:rsidRPr="00686295" w:rsidRDefault="006519BF" w:rsidP="004021ED">
            <w:pPr>
              <w:rPr>
                <w:rFonts w:cstheme="minorHAnsi"/>
                <w:szCs w:val="20"/>
                <w:lang w:val="en-US"/>
              </w:rPr>
            </w:pPr>
            <w:r>
              <w:rPr>
                <w:rFonts w:cstheme="minorHAnsi"/>
                <w:szCs w:val="20"/>
                <w:lang w:val="en-US"/>
              </w:rPr>
              <w:t>Archive / reference purposes</w:t>
            </w:r>
          </w:p>
        </w:tc>
      </w:tr>
      <w:tr w:rsidR="006519BF" w:rsidRPr="00686295" w14:paraId="438B7DCE"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00C29191" w14:textId="77777777" w:rsidR="006519BF" w:rsidRPr="00686295" w:rsidRDefault="006519BF" w:rsidP="004021ED">
            <w:pPr>
              <w:rPr>
                <w:rFonts w:eastAsia="Times New Roman" w:cstheme="minorHAnsi"/>
                <w:szCs w:val="20"/>
                <w:lang w:eastAsia="en-IE"/>
              </w:rPr>
            </w:pPr>
            <w:r w:rsidRPr="00686295">
              <w:rPr>
                <w:color w:val="444444"/>
                <w:szCs w:val="20"/>
                <w:shd w:val="clear" w:color="auto" w:fill="FFFFFF"/>
              </w:rPr>
              <w:t>Promotional literature produced by Irish and international HEIs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43570BB7" w14:textId="77777777" w:rsidR="006519BF" w:rsidRPr="00686295" w:rsidRDefault="006519BF" w:rsidP="004021ED">
            <w:pPr>
              <w:rPr>
                <w:rFonts w:cstheme="minorHAnsi"/>
                <w:szCs w:val="20"/>
                <w:lang w:val="en-US"/>
              </w:rPr>
            </w:pPr>
          </w:p>
          <w:p w14:paraId="7D69537B" w14:textId="77777777" w:rsidR="006519BF" w:rsidRPr="00686295" w:rsidRDefault="006519BF" w:rsidP="004021ED">
            <w:pPr>
              <w:rPr>
                <w:rFonts w:cstheme="minorHAnsi"/>
                <w:szCs w:val="20"/>
                <w:lang w:val="en-US"/>
              </w:rPr>
            </w:pPr>
            <w:r w:rsidRPr="00686295">
              <w:rPr>
                <w:rFonts w:cstheme="minorHAnsi"/>
                <w:szCs w:val="20"/>
                <w:lang w:val="en-US"/>
              </w:rPr>
              <w:t>Indefinitely</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4CB47F7B" w14:textId="77777777" w:rsidR="006519BF" w:rsidRPr="00686295" w:rsidRDefault="006519BF" w:rsidP="004021ED">
            <w:pPr>
              <w:rPr>
                <w:rFonts w:cstheme="minorHAnsi"/>
                <w:szCs w:val="20"/>
                <w:lang w:val="en-US"/>
              </w:rPr>
            </w:pPr>
            <w:r>
              <w:rPr>
                <w:rFonts w:cstheme="minorHAnsi"/>
                <w:szCs w:val="20"/>
                <w:lang w:val="en-US"/>
              </w:rPr>
              <w:t>Archive / reference purposes</w:t>
            </w:r>
          </w:p>
        </w:tc>
      </w:tr>
      <w:tr w:rsidR="006519BF" w:rsidRPr="00686295" w14:paraId="72774721"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596625CB" w14:textId="77777777" w:rsidR="006519BF" w:rsidRPr="00686295" w:rsidRDefault="006519BF" w:rsidP="004021ED">
            <w:pPr>
              <w:rPr>
                <w:rFonts w:eastAsia="Times New Roman" w:cstheme="minorHAnsi"/>
                <w:szCs w:val="20"/>
                <w:lang w:eastAsia="en-IE"/>
              </w:rPr>
            </w:pPr>
            <w:r w:rsidRPr="00686295">
              <w:rPr>
                <w:color w:val="444444"/>
                <w:szCs w:val="20"/>
                <w:shd w:val="clear" w:color="auto" w:fill="FFFFFF"/>
              </w:rPr>
              <w:t>Media monitoring of Institute</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3EC4D468" w14:textId="77777777" w:rsidR="006519BF" w:rsidRPr="00686295" w:rsidRDefault="006519BF" w:rsidP="004021ED">
            <w:pPr>
              <w:rPr>
                <w:rFonts w:cstheme="minorHAnsi"/>
                <w:szCs w:val="20"/>
                <w:lang w:val="en-US"/>
              </w:rPr>
            </w:pPr>
            <w:r w:rsidRPr="00686295">
              <w:rPr>
                <w:rFonts w:cstheme="minorHAnsi"/>
                <w:szCs w:val="20"/>
                <w:lang w:val="en-US"/>
              </w:rPr>
              <w:t>Indefinitely</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201576B2" w14:textId="77777777" w:rsidR="006519BF" w:rsidRPr="00686295" w:rsidRDefault="006519BF" w:rsidP="004021ED">
            <w:pPr>
              <w:rPr>
                <w:rFonts w:cstheme="minorHAnsi"/>
                <w:szCs w:val="20"/>
                <w:lang w:val="en-US"/>
              </w:rPr>
            </w:pPr>
            <w:r>
              <w:rPr>
                <w:rFonts w:cstheme="minorHAnsi"/>
                <w:szCs w:val="20"/>
                <w:lang w:val="en-US"/>
              </w:rPr>
              <w:t>Archive / reference purposes</w:t>
            </w:r>
          </w:p>
        </w:tc>
      </w:tr>
      <w:tr w:rsidR="006519BF" w:rsidRPr="00686295" w14:paraId="3C204E27"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64F0AD3B" w14:textId="77777777" w:rsidR="006519BF" w:rsidRPr="00686295" w:rsidRDefault="006519BF" w:rsidP="004021ED">
            <w:pPr>
              <w:rPr>
                <w:rFonts w:eastAsia="Times New Roman" w:cstheme="minorHAnsi"/>
                <w:szCs w:val="20"/>
                <w:lang w:eastAsia="en-IE"/>
              </w:rPr>
            </w:pPr>
            <w:r w:rsidRPr="00686295">
              <w:rPr>
                <w:color w:val="444444"/>
                <w:szCs w:val="20"/>
                <w:shd w:val="clear" w:color="auto" w:fill="FFFFFF"/>
              </w:rPr>
              <w:t>Data regarding feeder schools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00328E2C" w14:textId="77777777" w:rsidR="006519BF" w:rsidRPr="00686295" w:rsidRDefault="006519BF" w:rsidP="004021ED">
            <w:pPr>
              <w:rPr>
                <w:rFonts w:cstheme="minorHAnsi"/>
                <w:szCs w:val="20"/>
                <w:lang w:val="en-US"/>
              </w:rPr>
            </w:pPr>
            <w:r w:rsidRPr="00686295">
              <w:rPr>
                <w:rFonts w:cstheme="minorHAnsi"/>
                <w:szCs w:val="20"/>
                <w:lang w:val="en-US"/>
              </w:rPr>
              <w:t>13 Months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2E84EA61" w14:textId="77777777" w:rsidR="006519BF" w:rsidRPr="00686295" w:rsidRDefault="006519BF" w:rsidP="004021ED">
            <w:pPr>
              <w:rPr>
                <w:rFonts w:eastAsia="Calibri" w:cstheme="minorHAnsi"/>
                <w:szCs w:val="20"/>
              </w:rPr>
            </w:pPr>
            <w:r w:rsidRPr="00686295">
              <w:rPr>
                <w:rFonts w:cstheme="minorHAnsi"/>
                <w:szCs w:val="20"/>
              </w:rPr>
              <w:t>Article 6(a) The data subject has given consent to the processing</w:t>
            </w:r>
            <w:r w:rsidRPr="00686295">
              <w:rPr>
                <w:rFonts w:eastAsia="Calibri" w:cstheme="minorHAnsi"/>
                <w:szCs w:val="20"/>
              </w:rPr>
              <w:t xml:space="preserve"> </w:t>
            </w:r>
          </w:p>
        </w:tc>
      </w:tr>
      <w:tr w:rsidR="006519BF" w:rsidRPr="00686295" w14:paraId="58EC9831"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3E62F7E6" w14:textId="77777777" w:rsidR="006519BF" w:rsidRPr="00686295" w:rsidRDefault="006519BF" w:rsidP="004021ED">
            <w:pPr>
              <w:rPr>
                <w:rFonts w:eastAsia="Times New Roman" w:cstheme="minorHAnsi"/>
                <w:szCs w:val="20"/>
                <w:lang w:eastAsia="en-IE"/>
              </w:rPr>
            </w:pPr>
            <w:r w:rsidRPr="00686295">
              <w:rPr>
                <w:color w:val="444444"/>
                <w:szCs w:val="20"/>
                <w:shd w:val="clear" w:color="auto" w:fill="FFFFFF"/>
              </w:rPr>
              <w:t>Summer School Events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75CD0233" w14:textId="77777777" w:rsidR="006519BF" w:rsidRPr="00686295" w:rsidRDefault="006519BF" w:rsidP="004021ED">
            <w:pPr>
              <w:rPr>
                <w:rFonts w:cstheme="minorHAnsi"/>
                <w:szCs w:val="20"/>
                <w:lang w:val="en-US"/>
              </w:rPr>
            </w:pPr>
            <w:r w:rsidRPr="00686295">
              <w:rPr>
                <w:rFonts w:cstheme="minorHAnsi"/>
                <w:szCs w:val="20"/>
                <w:lang w:val="en-US"/>
              </w:rPr>
              <w:t>12 Months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54DA61F3" w14:textId="77777777" w:rsidR="006519BF" w:rsidRPr="00686295" w:rsidRDefault="006519BF" w:rsidP="004021ED">
            <w:pPr>
              <w:rPr>
                <w:rFonts w:eastAsia="Calibri" w:cstheme="minorHAnsi"/>
                <w:szCs w:val="20"/>
              </w:rPr>
            </w:pPr>
            <w:r w:rsidRPr="00686295">
              <w:rPr>
                <w:rFonts w:cstheme="minorHAnsi"/>
                <w:szCs w:val="20"/>
              </w:rPr>
              <w:t>Article 6(a) The data subject has given consent to the processing</w:t>
            </w:r>
            <w:r w:rsidRPr="00686295">
              <w:rPr>
                <w:rFonts w:eastAsia="Calibri" w:cstheme="minorHAnsi"/>
                <w:szCs w:val="20"/>
              </w:rPr>
              <w:t xml:space="preserve"> </w:t>
            </w:r>
          </w:p>
        </w:tc>
      </w:tr>
      <w:tr w:rsidR="006519BF" w:rsidRPr="00686295" w14:paraId="5D9FE7D7"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079785BE" w14:textId="77777777" w:rsidR="006519BF" w:rsidRPr="00686295" w:rsidRDefault="006519BF" w:rsidP="004021ED">
            <w:pPr>
              <w:rPr>
                <w:rFonts w:eastAsia="Times New Roman" w:cstheme="minorHAnsi"/>
                <w:szCs w:val="20"/>
                <w:lang w:eastAsia="en-IE"/>
              </w:rPr>
            </w:pPr>
            <w:r w:rsidRPr="00686295">
              <w:rPr>
                <w:color w:val="444444"/>
                <w:szCs w:val="20"/>
                <w:shd w:val="clear" w:color="auto" w:fill="FFFFFF"/>
              </w:rPr>
              <w:t>School Visit documentation</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5AF279C0" w14:textId="77777777" w:rsidR="006519BF" w:rsidRPr="00686295" w:rsidRDefault="006519BF" w:rsidP="004021ED">
            <w:pPr>
              <w:rPr>
                <w:rFonts w:cstheme="minorHAnsi"/>
                <w:szCs w:val="20"/>
                <w:lang w:val="en-US"/>
              </w:rPr>
            </w:pPr>
            <w:r w:rsidRPr="00686295">
              <w:rPr>
                <w:rFonts w:cstheme="minorHAnsi"/>
                <w:szCs w:val="20"/>
                <w:lang w:val="en-US"/>
              </w:rPr>
              <w:t>Indefinitely</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2335AFA4" w14:textId="77777777" w:rsidR="006519BF" w:rsidRPr="00686295" w:rsidRDefault="006519BF" w:rsidP="004021ED">
            <w:pPr>
              <w:rPr>
                <w:rFonts w:cstheme="minorHAnsi"/>
                <w:szCs w:val="20"/>
                <w:lang w:val="en-US"/>
              </w:rPr>
            </w:pPr>
            <w:r>
              <w:rPr>
                <w:rFonts w:cstheme="minorHAnsi"/>
                <w:szCs w:val="20"/>
                <w:lang w:val="en-US"/>
              </w:rPr>
              <w:t>Archive / reference purposes</w:t>
            </w:r>
          </w:p>
        </w:tc>
      </w:tr>
      <w:tr w:rsidR="006519BF" w:rsidRPr="00686295" w14:paraId="3B7F32C0"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5A8E04F6" w14:textId="77777777" w:rsidR="006519BF" w:rsidRPr="00686295" w:rsidRDefault="006519BF" w:rsidP="004021ED">
            <w:pPr>
              <w:rPr>
                <w:rFonts w:eastAsia="Times New Roman" w:cstheme="minorHAnsi"/>
                <w:szCs w:val="20"/>
                <w:lang w:eastAsia="en-IE"/>
              </w:rPr>
            </w:pPr>
            <w:r w:rsidRPr="00686295">
              <w:rPr>
                <w:color w:val="444444"/>
                <w:szCs w:val="20"/>
                <w:shd w:val="clear" w:color="auto" w:fill="FFFFFF"/>
              </w:rPr>
              <w:t>Website (Photographs, etc.)</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156133C0" w14:textId="77777777" w:rsidR="006519BF" w:rsidRPr="00686295" w:rsidRDefault="006519BF" w:rsidP="004021ED">
            <w:pPr>
              <w:rPr>
                <w:rFonts w:cstheme="minorHAnsi"/>
                <w:szCs w:val="20"/>
                <w:lang w:val="en-US"/>
              </w:rPr>
            </w:pPr>
            <w:r w:rsidRPr="00686295">
              <w:rPr>
                <w:rFonts w:cstheme="minorHAnsi"/>
                <w:szCs w:val="20"/>
                <w:lang w:val="en-US"/>
              </w:rPr>
              <w:t>Updated regularly.  Items removed on request of DS is necessary.</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4D0B132F" w14:textId="77777777" w:rsidR="006519BF" w:rsidRPr="00686295" w:rsidRDefault="006519BF" w:rsidP="004021ED">
            <w:pPr>
              <w:rPr>
                <w:rFonts w:eastAsia="Calibri" w:cstheme="minorHAnsi"/>
                <w:szCs w:val="20"/>
              </w:rPr>
            </w:pPr>
            <w:r w:rsidRPr="00686295">
              <w:rPr>
                <w:rFonts w:cstheme="minorHAnsi"/>
                <w:szCs w:val="20"/>
              </w:rPr>
              <w:t>Article 6(a) The data subject has given consent to the processing</w:t>
            </w:r>
            <w:r w:rsidRPr="00686295">
              <w:rPr>
                <w:rFonts w:eastAsia="Calibri" w:cstheme="minorHAnsi"/>
                <w:szCs w:val="20"/>
              </w:rPr>
              <w:t xml:space="preserve"> </w:t>
            </w:r>
          </w:p>
          <w:p w14:paraId="3CEBC206" w14:textId="77777777" w:rsidR="006519BF" w:rsidRPr="00686295" w:rsidRDefault="006519BF" w:rsidP="004021ED">
            <w:pPr>
              <w:rPr>
                <w:rFonts w:cstheme="minorHAnsi"/>
                <w:szCs w:val="20"/>
                <w:lang w:val="en-US"/>
              </w:rPr>
            </w:pPr>
          </w:p>
        </w:tc>
      </w:tr>
      <w:tr w:rsidR="006519BF" w:rsidRPr="00686295" w14:paraId="581FF3C0"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19CAD009" w14:textId="77777777" w:rsidR="006519BF" w:rsidRPr="00686295" w:rsidRDefault="006519BF" w:rsidP="004021ED">
            <w:pPr>
              <w:rPr>
                <w:rFonts w:eastAsia="Times New Roman" w:cstheme="minorHAnsi"/>
                <w:szCs w:val="20"/>
                <w:lang w:eastAsia="en-IE"/>
              </w:rPr>
            </w:pPr>
            <w:r w:rsidRPr="00686295">
              <w:rPr>
                <w:color w:val="444444"/>
                <w:szCs w:val="20"/>
                <w:shd w:val="clear" w:color="auto" w:fill="FFFFFF"/>
              </w:rPr>
              <w:t>Higher Options Student detail capture</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149BAC69" w14:textId="77777777" w:rsidR="006519BF" w:rsidRPr="00686295" w:rsidRDefault="006519BF" w:rsidP="004021ED">
            <w:pPr>
              <w:rPr>
                <w:rFonts w:cstheme="minorHAnsi"/>
                <w:szCs w:val="20"/>
                <w:lang w:val="en-US"/>
              </w:rPr>
            </w:pPr>
          </w:p>
          <w:p w14:paraId="3331E208" w14:textId="77777777" w:rsidR="006519BF" w:rsidRPr="00686295" w:rsidRDefault="006519BF" w:rsidP="004021ED">
            <w:pPr>
              <w:rPr>
                <w:rFonts w:cstheme="minorHAnsi"/>
                <w:szCs w:val="20"/>
                <w:lang w:val="en-US"/>
              </w:rPr>
            </w:pPr>
            <w:r w:rsidRPr="00686295">
              <w:rPr>
                <w:rFonts w:cstheme="minorHAnsi"/>
                <w:szCs w:val="20"/>
                <w:lang w:val="en-US"/>
              </w:rPr>
              <w:t>13 Months</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1BB914FD" w14:textId="77777777" w:rsidR="006519BF" w:rsidRPr="00686295" w:rsidRDefault="006519BF" w:rsidP="004021ED">
            <w:pPr>
              <w:rPr>
                <w:rFonts w:eastAsia="Calibri" w:cstheme="minorHAnsi"/>
                <w:szCs w:val="20"/>
              </w:rPr>
            </w:pPr>
            <w:r w:rsidRPr="00686295">
              <w:rPr>
                <w:rFonts w:cstheme="minorHAnsi"/>
                <w:szCs w:val="20"/>
              </w:rPr>
              <w:t>Article 6(a) The data subject has given consent to the processing</w:t>
            </w:r>
            <w:r w:rsidRPr="00686295">
              <w:rPr>
                <w:rFonts w:eastAsia="Calibri" w:cstheme="minorHAnsi"/>
                <w:szCs w:val="20"/>
              </w:rPr>
              <w:t xml:space="preserve"> </w:t>
            </w:r>
          </w:p>
          <w:p w14:paraId="2666FDB6" w14:textId="77777777" w:rsidR="006519BF" w:rsidRPr="00686295" w:rsidRDefault="006519BF" w:rsidP="004021ED">
            <w:pPr>
              <w:rPr>
                <w:rFonts w:cstheme="minorHAnsi"/>
                <w:szCs w:val="20"/>
                <w:lang w:val="en-US"/>
              </w:rPr>
            </w:pPr>
          </w:p>
        </w:tc>
      </w:tr>
      <w:tr w:rsidR="006519BF" w:rsidRPr="00686295" w14:paraId="33681C4B" w14:textId="77777777" w:rsidTr="004021ED">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5CD6F546" w14:textId="77777777" w:rsidR="006519BF" w:rsidRPr="00686295" w:rsidRDefault="006519BF" w:rsidP="004021ED">
            <w:pPr>
              <w:rPr>
                <w:rFonts w:eastAsia="Times New Roman" w:cstheme="minorHAnsi"/>
                <w:szCs w:val="20"/>
                <w:lang w:eastAsia="en-IE"/>
              </w:rPr>
            </w:pPr>
            <w:r w:rsidRPr="00686295">
              <w:rPr>
                <w:color w:val="444444"/>
                <w:szCs w:val="20"/>
                <w:shd w:val="clear" w:color="auto" w:fill="FFFFFF"/>
              </w:rPr>
              <w:t>Eventbrite surveys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3D8C672E" w14:textId="77777777" w:rsidR="006519BF" w:rsidRPr="00686295" w:rsidRDefault="006519BF" w:rsidP="004021ED">
            <w:pPr>
              <w:rPr>
                <w:rFonts w:cstheme="minorHAnsi"/>
                <w:szCs w:val="20"/>
                <w:lang w:val="en-US"/>
              </w:rPr>
            </w:pPr>
            <w:r w:rsidRPr="00686295">
              <w:rPr>
                <w:rFonts w:cstheme="minorHAnsi"/>
                <w:szCs w:val="20"/>
                <w:lang w:val="en-US"/>
              </w:rPr>
              <w:t>Until Survey is complete</w:t>
            </w:r>
          </w:p>
        </w:tc>
        <w:tc>
          <w:tcPr>
            <w:tcW w:w="2837" w:type="dxa"/>
            <w:tcBorders>
              <w:top w:val="single" w:sz="4" w:space="0" w:color="auto"/>
              <w:left w:val="single" w:sz="4" w:space="0" w:color="auto"/>
              <w:bottom w:val="single" w:sz="4" w:space="0" w:color="auto"/>
              <w:right w:val="single" w:sz="4" w:space="0" w:color="auto"/>
            </w:tcBorders>
            <w:shd w:val="clear" w:color="auto" w:fill="auto"/>
          </w:tcPr>
          <w:p w14:paraId="4E5F2700" w14:textId="77777777" w:rsidR="006519BF" w:rsidRPr="00686295" w:rsidRDefault="006519BF" w:rsidP="004021ED">
            <w:pPr>
              <w:rPr>
                <w:rFonts w:eastAsia="Calibri" w:cstheme="minorHAnsi"/>
                <w:szCs w:val="20"/>
              </w:rPr>
            </w:pPr>
            <w:r w:rsidRPr="00686295">
              <w:rPr>
                <w:rFonts w:cstheme="minorHAnsi"/>
                <w:szCs w:val="20"/>
              </w:rPr>
              <w:t>Article 6(a) The data subject has given consent to the processing</w:t>
            </w:r>
            <w:r w:rsidRPr="00686295">
              <w:rPr>
                <w:rFonts w:eastAsia="Calibri" w:cstheme="minorHAnsi"/>
                <w:szCs w:val="20"/>
              </w:rPr>
              <w:t xml:space="preserve"> </w:t>
            </w:r>
          </w:p>
        </w:tc>
      </w:tr>
    </w:tbl>
    <w:p w14:paraId="3C12354D" w14:textId="77777777" w:rsidR="006519BF" w:rsidRPr="00686295" w:rsidRDefault="006519BF" w:rsidP="006519BF">
      <w:pPr>
        <w:rPr>
          <w:rFonts w:cstheme="minorHAnsi"/>
          <w:szCs w:val="20"/>
        </w:rPr>
      </w:pPr>
    </w:p>
    <w:p w14:paraId="21938C76" w14:textId="77777777" w:rsidR="006519BF" w:rsidRDefault="006519BF" w:rsidP="006519BF">
      <w:r>
        <w:br w:type="page"/>
      </w:r>
    </w:p>
    <w:p w14:paraId="34805B44" w14:textId="77777777" w:rsidR="006519BF" w:rsidRPr="00212416" w:rsidRDefault="006519BF" w:rsidP="006519BF">
      <w:pPr>
        <w:jc w:val="right"/>
        <w:rPr>
          <w:b/>
        </w:rPr>
      </w:pPr>
      <w:r w:rsidRPr="00212416">
        <w:rPr>
          <w:b/>
        </w:rPr>
        <w:lastRenderedPageBreak/>
        <w:t>Appendix B</w:t>
      </w:r>
    </w:p>
    <w:p w14:paraId="3B3A15B9" w14:textId="77777777" w:rsidR="006519BF" w:rsidRDefault="006519BF" w:rsidP="006519BF">
      <w:pPr>
        <w:jc w:val="right"/>
      </w:pPr>
    </w:p>
    <w:p w14:paraId="3E6021C4" w14:textId="77777777" w:rsidR="006519BF" w:rsidRDefault="006519BF" w:rsidP="006519BF">
      <w:pPr>
        <w:jc w:val="center"/>
      </w:pPr>
      <w:r w:rsidRPr="003D0598">
        <w:rPr>
          <w:b/>
        </w:rPr>
        <w:t xml:space="preserve">List of Supporting </w:t>
      </w:r>
      <w:r>
        <w:rPr>
          <w:b/>
        </w:rPr>
        <w:t xml:space="preserve">Legislation and/or </w:t>
      </w:r>
      <w:r w:rsidRPr="003D0598">
        <w:rPr>
          <w:b/>
        </w:rPr>
        <w:t>Documentation to be reviewed in tandem with this Policy</w:t>
      </w:r>
    </w:p>
    <w:p w14:paraId="08FC2197" w14:textId="77777777" w:rsidR="006519BF" w:rsidRDefault="006519BF" w:rsidP="006519BF">
      <w:pPr>
        <w:jc w:val="center"/>
      </w:pPr>
    </w:p>
    <w:p w14:paraId="4BA158F9" w14:textId="77777777" w:rsidR="006519BF" w:rsidRPr="005A61EA" w:rsidRDefault="006519BF" w:rsidP="006519BF">
      <w:pPr>
        <w:rPr>
          <w:b/>
        </w:rPr>
      </w:pPr>
      <w:r w:rsidRPr="005A61EA">
        <w:rPr>
          <w:b/>
        </w:rPr>
        <w:t>Primary Legislation</w:t>
      </w:r>
      <w:r>
        <w:rPr>
          <w:b/>
        </w:rPr>
        <w:t xml:space="preserve"> (all as amended)</w:t>
      </w:r>
      <w:r w:rsidRPr="005A61EA">
        <w:rPr>
          <w:b/>
        </w:rPr>
        <w:t>:</w:t>
      </w:r>
    </w:p>
    <w:p w14:paraId="07DF2E5D" w14:textId="77777777" w:rsidR="006519BF" w:rsidRDefault="006519BF" w:rsidP="006519BF">
      <w:r>
        <w:t>Regional Technical Colleges Act 1992 / Amended 1994</w:t>
      </w:r>
    </w:p>
    <w:p w14:paraId="18025A76" w14:textId="77777777" w:rsidR="006519BF" w:rsidRDefault="006519BF" w:rsidP="006519BF">
      <w:r>
        <w:t>Institutes of Technology Act 2006</w:t>
      </w:r>
    </w:p>
    <w:p w14:paraId="2D552EF2" w14:textId="77777777" w:rsidR="006519BF" w:rsidRDefault="006519BF" w:rsidP="006519BF">
      <w:r>
        <w:t>Technological Universities Act 2018</w:t>
      </w:r>
    </w:p>
    <w:p w14:paraId="37F6B7BB" w14:textId="77777777" w:rsidR="006519BF" w:rsidRDefault="006519BF" w:rsidP="006519BF">
      <w:r>
        <w:t>Higher Education Authority Act 2022</w:t>
      </w:r>
    </w:p>
    <w:p w14:paraId="0EF35528" w14:textId="77777777" w:rsidR="006519BF" w:rsidRDefault="006519BF" w:rsidP="006519BF">
      <w:r>
        <w:t>National Archives Act 1986</w:t>
      </w:r>
    </w:p>
    <w:p w14:paraId="2816994E" w14:textId="77777777" w:rsidR="006519BF" w:rsidRDefault="006519BF" w:rsidP="006519BF">
      <w:r>
        <w:t>Qualifications and Quality Assurance (Education &amp; Training) Act 2012</w:t>
      </w:r>
    </w:p>
    <w:p w14:paraId="0603FA8A" w14:textId="77777777" w:rsidR="006519BF" w:rsidRDefault="006519BF" w:rsidP="006519BF">
      <w:r>
        <w:t>Disability Act 2005</w:t>
      </w:r>
    </w:p>
    <w:p w14:paraId="61AF3242" w14:textId="77777777" w:rsidR="006519BF" w:rsidRDefault="006519BF" w:rsidP="006519BF">
      <w:r>
        <w:t>Student Support Act 2011</w:t>
      </w:r>
    </w:p>
    <w:p w14:paraId="1927FBAD" w14:textId="77777777" w:rsidR="006519BF" w:rsidRDefault="006519BF" w:rsidP="006519BF">
      <w:r>
        <w:t>Pensions Act 1990</w:t>
      </w:r>
    </w:p>
    <w:p w14:paraId="2DEECC54" w14:textId="77777777" w:rsidR="006519BF" w:rsidRDefault="006519BF" w:rsidP="006519BF">
      <w:r>
        <w:t>Public Service Superannuation (Miscellaneous Provisions) Act 2004</w:t>
      </w:r>
    </w:p>
    <w:p w14:paraId="3D2179FF" w14:textId="77777777" w:rsidR="006519BF" w:rsidRDefault="006519BF" w:rsidP="006519BF">
      <w:r>
        <w:t>S.I. No. 290/2015 Education Sector Superannuation Scheme 2015 or the ESS 2015</w:t>
      </w:r>
    </w:p>
    <w:p w14:paraId="4852106A" w14:textId="77777777" w:rsidR="006519BF" w:rsidRDefault="006519BF" w:rsidP="006519BF">
      <w:r>
        <w:t>Payments of Wages Act 1991</w:t>
      </w:r>
    </w:p>
    <w:p w14:paraId="0F4C981D" w14:textId="77777777" w:rsidR="006519BF" w:rsidRDefault="006519BF" w:rsidP="006519BF">
      <w:r>
        <w:t>Social Welfare Act 2000 – Sect 32</w:t>
      </w:r>
    </w:p>
    <w:p w14:paraId="08744FB4" w14:textId="77777777" w:rsidR="006519BF" w:rsidRDefault="006519BF" w:rsidP="006519BF">
      <w:r>
        <w:t>Terms of Employment Act 1994-2012</w:t>
      </w:r>
    </w:p>
    <w:p w14:paraId="71226496" w14:textId="77777777" w:rsidR="006519BF" w:rsidRPr="008D4F51" w:rsidRDefault="006519BF" w:rsidP="006519BF">
      <w:r>
        <w:t>Fixed Term Work Act 2003</w:t>
      </w:r>
    </w:p>
    <w:p w14:paraId="4F79B12C" w14:textId="77777777" w:rsidR="006519BF" w:rsidRDefault="006519BF" w:rsidP="006519BF">
      <w:r>
        <w:t>Employment Equality Act 1998 to 2015</w:t>
      </w:r>
    </w:p>
    <w:p w14:paraId="0A8EC75E" w14:textId="77777777" w:rsidR="006519BF" w:rsidRDefault="006519BF" w:rsidP="006519BF">
      <w:r>
        <w:t>Equality Act 2004</w:t>
      </w:r>
    </w:p>
    <w:p w14:paraId="22832795" w14:textId="77777777" w:rsidR="006519BF" w:rsidRDefault="006519BF" w:rsidP="006519BF">
      <w:r>
        <w:t>Equal Status Act 2000 to 2015</w:t>
      </w:r>
    </w:p>
    <w:p w14:paraId="1C924F14" w14:textId="77777777" w:rsidR="006519BF" w:rsidRDefault="006519BF" w:rsidP="006519BF">
      <w:r>
        <w:t>Gender Recognition Act 2015</w:t>
      </w:r>
    </w:p>
    <w:p w14:paraId="33F084D6" w14:textId="77777777" w:rsidR="006519BF" w:rsidRDefault="006519BF" w:rsidP="006519BF">
      <w:r>
        <w:t>Children’s Act 2015</w:t>
      </w:r>
    </w:p>
    <w:p w14:paraId="2D24E607" w14:textId="77777777" w:rsidR="006519BF" w:rsidRDefault="006519BF" w:rsidP="006519BF">
      <w:r>
        <w:t>National Vetting Bureau Act 2016</w:t>
      </w:r>
    </w:p>
    <w:p w14:paraId="7B995DAD" w14:textId="77777777" w:rsidR="006519BF" w:rsidRDefault="006519BF" w:rsidP="006519BF">
      <w:r>
        <w:t>Public Service Pensions (Single Scheme and other Provisions) Act 2012</w:t>
      </w:r>
    </w:p>
    <w:p w14:paraId="45ABAC76" w14:textId="77777777" w:rsidR="006519BF" w:rsidRDefault="006519BF" w:rsidP="006519BF">
      <w:r>
        <w:t>Parents Leave &amp; Benefit Act 2019</w:t>
      </w:r>
    </w:p>
    <w:p w14:paraId="6603F305" w14:textId="77777777" w:rsidR="006519BF" w:rsidRDefault="006519BF" w:rsidP="006519BF">
      <w:r>
        <w:t>Data Sharing &amp; Governance Act 2019</w:t>
      </w:r>
    </w:p>
    <w:p w14:paraId="408F03F2" w14:textId="77777777" w:rsidR="006519BF" w:rsidRDefault="006519BF" w:rsidP="006519BF"/>
    <w:p w14:paraId="499741CA" w14:textId="77777777" w:rsidR="006519BF" w:rsidRDefault="006519BF" w:rsidP="006519BF"/>
    <w:p w14:paraId="4AC3CB48" w14:textId="77777777" w:rsidR="006519BF" w:rsidRDefault="006519BF" w:rsidP="006519BF">
      <w:r w:rsidRPr="008D4F51">
        <w:rPr>
          <w:b/>
        </w:rPr>
        <w:t xml:space="preserve">Secondary Legislation </w:t>
      </w:r>
      <w:r>
        <w:rPr>
          <w:b/>
        </w:rPr>
        <w:t>(all as amended)</w:t>
      </w:r>
    </w:p>
    <w:p w14:paraId="545A6E62" w14:textId="77777777" w:rsidR="006519BF" w:rsidRDefault="006519BF" w:rsidP="006519BF">
      <w:r>
        <w:lastRenderedPageBreak/>
        <w:t>Ethics in Public Office 1995</w:t>
      </w:r>
    </w:p>
    <w:p w14:paraId="2C498EA7" w14:textId="77777777" w:rsidR="006519BF" w:rsidRDefault="006519BF" w:rsidP="006519BF">
      <w:r>
        <w:t>Education Act 2012</w:t>
      </w:r>
    </w:p>
    <w:p w14:paraId="1CF26979" w14:textId="77777777" w:rsidR="006519BF" w:rsidRDefault="006519BF" w:rsidP="006519BF">
      <w:r>
        <w:t>Protection of Employees (Part-time) Act 2001</w:t>
      </w:r>
    </w:p>
    <w:p w14:paraId="1AC50167" w14:textId="77777777" w:rsidR="006519BF" w:rsidRDefault="006519BF" w:rsidP="006519BF">
      <w:r>
        <w:t>Safety, Health and Welfare at Work Act 2005</w:t>
      </w:r>
    </w:p>
    <w:p w14:paraId="12D399F9" w14:textId="77777777" w:rsidR="006519BF" w:rsidRDefault="006519BF" w:rsidP="006519BF">
      <w:r>
        <w:t>Organisation of Working Time Act 1997 (SI No 465 of1997)</w:t>
      </w:r>
    </w:p>
    <w:p w14:paraId="5AC698DB" w14:textId="77777777" w:rsidR="006519BF" w:rsidRDefault="006519BF" w:rsidP="006519BF">
      <w:r>
        <w:t>Ombudsman Act 1980</w:t>
      </w:r>
    </w:p>
    <w:p w14:paraId="0FE2FAA1" w14:textId="77777777" w:rsidR="006519BF" w:rsidRDefault="006519BF" w:rsidP="006519BF">
      <w:r>
        <w:t>Social Welfare Act 2000 (Sect 32)</w:t>
      </w:r>
    </w:p>
    <w:p w14:paraId="11B5A9A3" w14:textId="77777777" w:rsidR="006519BF" w:rsidRDefault="006519BF" w:rsidP="006519BF">
      <w:r>
        <w:t>Maternity Leave Acts 1994-2004</w:t>
      </w:r>
    </w:p>
    <w:p w14:paraId="0139A012" w14:textId="77777777" w:rsidR="006519BF" w:rsidRDefault="006519BF" w:rsidP="006519BF">
      <w:r>
        <w:t>Adoptive Leave Act 1995</w:t>
      </w:r>
    </w:p>
    <w:p w14:paraId="1ABE7B74" w14:textId="77777777" w:rsidR="006519BF" w:rsidRDefault="006519BF" w:rsidP="006519BF">
      <w:r>
        <w:t>Parental Leave Acts/Force Majeure Leave 1998-2019</w:t>
      </w:r>
    </w:p>
    <w:p w14:paraId="1892CB5D" w14:textId="77777777" w:rsidR="006519BF" w:rsidRDefault="006519BF" w:rsidP="006519BF">
      <w:r>
        <w:t>Carer’s Leave Act 2001</w:t>
      </w:r>
    </w:p>
    <w:p w14:paraId="529072EE" w14:textId="77777777" w:rsidR="006519BF" w:rsidRDefault="006519BF" w:rsidP="006519BF">
      <w:r>
        <w:t>Terms of Employment – Unfair Dismissals Acts 1977-2007</w:t>
      </w:r>
    </w:p>
    <w:p w14:paraId="0A96093E" w14:textId="77777777" w:rsidR="006519BF" w:rsidRDefault="006519BF" w:rsidP="006519BF">
      <w:r>
        <w:t>Terms of Employment - Redundancy Act 1967 – 2007</w:t>
      </w:r>
    </w:p>
    <w:p w14:paraId="38ED3331" w14:textId="77777777" w:rsidR="006519BF" w:rsidRDefault="006519BF" w:rsidP="006519BF">
      <w:r>
        <w:t xml:space="preserve">Industrial Relations Acts 1946 - 2012 </w:t>
      </w:r>
    </w:p>
    <w:p w14:paraId="7ED1A3F5" w14:textId="77777777" w:rsidR="006519BF" w:rsidRDefault="006519BF" w:rsidP="006519BF">
      <w:r>
        <w:t>Public Service Management (Sick Leave) Regulations 2014 as amended by the Public Service Management (Sick Leave) Amendment 2015</w:t>
      </w:r>
    </w:p>
    <w:p w14:paraId="4B8BE0F2" w14:textId="77777777" w:rsidR="006519BF" w:rsidRDefault="006519BF" w:rsidP="006519BF">
      <w:r>
        <w:t>Education Section Superannuation Scheme 2015</w:t>
      </w:r>
    </w:p>
    <w:p w14:paraId="50416FF7" w14:textId="77777777" w:rsidR="006519BF" w:rsidRDefault="006519BF" w:rsidP="006519BF"/>
    <w:p w14:paraId="79713E94" w14:textId="77777777" w:rsidR="006519BF" w:rsidRPr="005A61EA" w:rsidRDefault="006519BF" w:rsidP="006519BF">
      <w:pPr>
        <w:rPr>
          <w:b/>
        </w:rPr>
      </w:pPr>
      <w:r w:rsidRPr="005A61EA">
        <w:rPr>
          <w:b/>
        </w:rPr>
        <w:t xml:space="preserve">Dundalk Institute of Technology </w:t>
      </w:r>
      <w:r>
        <w:rPr>
          <w:b/>
        </w:rPr>
        <w:t>Policies/</w:t>
      </w:r>
      <w:r w:rsidRPr="005A61EA">
        <w:rPr>
          <w:b/>
        </w:rPr>
        <w:t>Procedures</w:t>
      </w:r>
      <w:r>
        <w:rPr>
          <w:b/>
        </w:rPr>
        <w:t>/Guidelines</w:t>
      </w:r>
      <w:r w:rsidRPr="005A61EA">
        <w:rPr>
          <w:b/>
        </w:rPr>
        <w:t>:</w:t>
      </w:r>
    </w:p>
    <w:p w14:paraId="087AAA88" w14:textId="77777777" w:rsidR="006519BF" w:rsidRDefault="006519BF" w:rsidP="006519BF">
      <w:r>
        <w:t>Data Protection Policy &amp; Procedures 2019</w:t>
      </w:r>
    </w:p>
    <w:p w14:paraId="64ECD322" w14:textId="77777777" w:rsidR="006519BF" w:rsidRDefault="006519BF" w:rsidP="006519BF">
      <w:r>
        <w:t>Personal Data Breach Management Policy &amp; Procedures 2019</w:t>
      </w:r>
    </w:p>
    <w:p w14:paraId="6C6CB43D" w14:textId="77777777" w:rsidR="006519BF" w:rsidRDefault="006519BF" w:rsidP="006519BF">
      <w:r>
        <w:t>Subject Access Request Policy 2019</w:t>
      </w:r>
    </w:p>
    <w:p w14:paraId="214B6FCA" w14:textId="77777777" w:rsidR="006519BF" w:rsidRDefault="006519BF" w:rsidP="006519BF">
      <w:r>
        <w:t>Records Management Policy 2020</w:t>
      </w:r>
    </w:p>
    <w:p w14:paraId="660C53F3" w14:textId="77777777" w:rsidR="006519BF" w:rsidRDefault="006519BF" w:rsidP="006519BF">
      <w:r>
        <w:t xml:space="preserve">Anonymization &amp; Pseudo. Policy 2019  </w:t>
      </w:r>
    </w:p>
    <w:p w14:paraId="01FD7AA1" w14:textId="77777777" w:rsidR="006519BF" w:rsidRDefault="006519BF" w:rsidP="006519BF">
      <w:r>
        <w:t>Clean Desk Policy 2019</w:t>
      </w:r>
    </w:p>
    <w:p w14:paraId="745634CC" w14:textId="77777777" w:rsidR="006519BF" w:rsidRDefault="006519BF" w:rsidP="006519BF">
      <w:r>
        <w:t>Employee Confidentiality Policy 2019</w:t>
      </w:r>
    </w:p>
    <w:p w14:paraId="2A346CCD" w14:textId="77777777" w:rsidR="006519BF" w:rsidRDefault="006519BF" w:rsidP="006519BF">
      <w:r>
        <w:t>Encryption Policy 2019</w:t>
      </w:r>
    </w:p>
    <w:p w14:paraId="383EB43D" w14:textId="77777777" w:rsidR="006519BF" w:rsidRDefault="006519BF" w:rsidP="006519BF">
      <w:r>
        <w:t>Photography &amp; Video Policy 2019</w:t>
      </w:r>
    </w:p>
    <w:p w14:paraId="589551BD" w14:textId="77777777" w:rsidR="006519BF" w:rsidRDefault="006519BF" w:rsidP="006519BF">
      <w:r>
        <w:t>Acceptable Usage Policy 2019</w:t>
      </w:r>
    </w:p>
    <w:p w14:paraId="736DA7BC" w14:textId="77777777" w:rsidR="006519BF" w:rsidRDefault="006519BF" w:rsidP="006519BF">
      <w:r>
        <w:t>Compliance Policy 2019</w:t>
      </w:r>
    </w:p>
    <w:p w14:paraId="50C8BC99" w14:textId="77777777" w:rsidR="006519BF" w:rsidRDefault="006519BF" w:rsidP="006519BF">
      <w:r>
        <w:t>Anti-Virus Scanning &amp; Protection Standard 2019</w:t>
      </w:r>
    </w:p>
    <w:p w14:paraId="3FF8299A" w14:textId="77777777" w:rsidR="006519BF" w:rsidRDefault="006519BF" w:rsidP="006519BF">
      <w:r>
        <w:t>Data Governance Policy 2019</w:t>
      </w:r>
    </w:p>
    <w:p w14:paraId="2E60C1A1" w14:textId="77777777" w:rsidR="006519BF" w:rsidRDefault="006519BF" w:rsidP="006519BF">
      <w:r>
        <w:t>End User Guidelines 2019</w:t>
      </w:r>
    </w:p>
    <w:p w14:paraId="50F0F84E" w14:textId="77777777" w:rsidR="006519BF" w:rsidRDefault="006519BF" w:rsidP="006519BF">
      <w:r>
        <w:lastRenderedPageBreak/>
        <w:t>Firewall Policy 2019</w:t>
      </w:r>
    </w:p>
    <w:p w14:paraId="4772B8BA" w14:textId="77777777" w:rsidR="006519BF" w:rsidRDefault="006519BF" w:rsidP="006519BF">
      <w:r>
        <w:t>Information Security Policy 2019</w:t>
      </w:r>
    </w:p>
    <w:p w14:paraId="1725A318" w14:textId="77777777" w:rsidR="006519BF" w:rsidRDefault="006519BF" w:rsidP="006519BF">
      <w:r>
        <w:t>IT Document Framework 2019</w:t>
      </w:r>
    </w:p>
    <w:p w14:paraId="19EE9C4C" w14:textId="77777777" w:rsidR="006519BF" w:rsidRDefault="006519BF" w:rsidP="006519BF">
      <w:r>
        <w:t>Logical Access Policy 2019</w:t>
      </w:r>
    </w:p>
    <w:p w14:paraId="71EEDB82" w14:textId="77777777" w:rsidR="006519BF" w:rsidRDefault="006519BF" w:rsidP="006519BF">
      <w:r>
        <w:t>Outsourcing 3</w:t>
      </w:r>
      <w:r w:rsidRPr="008F4BDF">
        <w:rPr>
          <w:vertAlign w:val="superscript"/>
        </w:rPr>
        <w:t>rd</w:t>
      </w:r>
      <w:r>
        <w:t xml:space="preserve"> Party Policy 2019</w:t>
      </w:r>
    </w:p>
    <w:p w14:paraId="73680A80" w14:textId="77777777" w:rsidR="006519BF" w:rsidRDefault="006519BF" w:rsidP="006519BF">
      <w:r>
        <w:t>Password Standard 2019</w:t>
      </w:r>
    </w:p>
    <w:p w14:paraId="7967CF80" w14:textId="77777777" w:rsidR="006519BF" w:rsidRDefault="006519BF" w:rsidP="006519BF">
      <w:r>
        <w:t>Physical Access Policy 2019</w:t>
      </w:r>
    </w:p>
    <w:p w14:paraId="1E905D35" w14:textId="77777777" w:rsidR="006519BF" w:rsidRDefault="006519BF" w:rsidP="006519BF">
      <w:r>
        <w:t>Privileged User Policy 2019</w:t>
      </w:r>
    </w:p>
    <w:p w14:paraId="23548FE6" w14:textId="77777777" w:rsidR="006519BF" w:rsidRDefault="006519BF" w:rsidP="006519BF">
      <w:r>
        <w:t>Remote Access Policy 2019</w:t>
      </w:r>
    </w:p>
    <w:p w14:paraId="7E2135A1" w14:textId="77777777" w:rsidR="006519BF" w:rsidRDefault="006519BF" w:rsidP="006519BF">
      <w:r>
        <w:t>Wireless Usage Policy 2019</w:t>
      </w:r>
    </w:p>
    <w:p w14:paraId="5B1361D7" w14:textId="77777777" w:rsidR="006519BF" w:rsidRDefault="006519BF" w:rsidP="006519BF">
      <w:r>
        <w:t>Social Media Management Policy 2019</w:t>
      </w:r>
    </w:p>
    <w:p w14:paraId="119D54CB" w14:textId="77777777" w:rsidR="006519BF" w:rsidRDefault="006519BF" w:rsidP="006519BF"/>
    <w:p w14:paraId="760FFBE0" w14:textId="3296DBA7" w:rsidR="006519BF" w:rsidRDefault="006519BF" w:rsidP="00B401C2">
      <w:pPr>
        <w:pStyle w:val="TOC2"/>
      </w:pPr>
      <w:r>
        <w:t>This is not an exhaustive list of Policies, Procedures and Guidelines.  Other policy documentation currently in existence or subsequently approved may need to be consulted.</w:t>
      </w:r>
    </w:p>
    <w:p w14:paraId="607551E9" w14:textId="77777777" w:rsidR="006519BF" w:rsidRDefault="006519BF">
      <w:pPr>
        <w:spacing w:after="160" w:line="259" w:lineRule="auto"/>
      </w:pPr>
      <w:r>
        <w:br w:type="page"/>
      </w:r>
    </w:p>
    <w:p w14:paraId="17BBC331" w14:textId="77777777" w:rsidR="00FB4724" w:rsidRDefault="00FB4724" w:rsidP="00FB4724">
      <w:pPr>
        <w:spacing w:before="100" w:beforeAutospacing="1" w:after="100" w:afterAutospacing="1"/>
        <w:jc w:val="right"/>
        <w:outlineLvl w:val="0"/>
        <w:rPr>
          <w:rFonts w:ascii="Times New Roman" w:eastAsia="Times New Roman" w:hAnsi="Times New Roman" w:cs="Times New Roman"/>
          <w:b/>
          <w:bCs/>
          <w:kern w:val="36"/>
          <w:sz w:val="48"/>
          <w:szCs w:val="48"/>
          <w:lang w:val="en" w:eastAsia="en-IE"/>
        </w:rPr>
      </w:pPr>
      <w:bookmarkStart w:id="299" w:name="_Toc318298501"/>
      <w:r w:rsidRPr="000C2553">
        <w:rPr>
          <w:noProof/>
          <w:lang w:eastAsia="en-IE"/>
        </w:rPr>
        <w:lastRenderedPageBreak/>
        <w:drawing>
          <wp:inline distT="0" distB="0" distL="0" distR="0" wp14:anchorId="2A285822" wp14:editId="68C9DCC7">
            <wp:extent cx="1607507" cy="16131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8973" cy="1624645"/>
                    </a:xfrm>
                    <a:prstGeom prst="rect">
                      <a:avLst/>
                    </a:prstGeom>
                    <a:noFill/>
                    <a:ln>
                      <a:noFill/>
                    </a:ln>
                  </pic:spPr>
                </pic:pic>
              </a:graphicData>
            </a:graphic>
          </wp:inline>
        </w:drawing>
      </w:r>
    </w:p>
    <w:p w14:paraId="193BDEE8" w14:textId="77777777" w:rsidR="00FB4724" w:rsidRDefault="00FB4724" w:rsidP="00FB4724">
      <w:pPr>
        <w:spacing w:before="100" w:beforeAutospacing="1" w:after="100" w:afterAutospacing="1"/>
        <w:outlineLvl w:val="0"/>
        <w:rPr>
          <w:rFonts w:ascii="Times New Roman" w:eastAsia="Times New Roman" w:hAnsi="Times New Roman" w:cs="Times New Roman"/>
          <w:b/>
          <w:bCs/>
          <w:kern w:val="36"/>
          <w:sz w:val="48"/>
          <w:szCs w:val="48"/>
          <w:lang w:val="en" w:eastAsia="en-IE"/>
        </w:rPr>
      </w:pPr>
      <w:r>
        <w:rPr>
          <w:rFonts w:ascii="Times New Roman" w:eastAsia="Times New Roman" w:hAnsi="Times New Roman" w:cs="Times New Roman"/>
          <w:b/>
          <w:bCs/>
          <w:kern w:val="36"/>
          <w:sz w:val="48"/>
          <w:szCs w:val="48"/>
          <w:lang w:val="en" w:eastAsia="en-IE"/>
        </w:rPr>
        <w:t>_____________________________________</w:t>
      </w:r>
    </w:p>
    <w:p w14:paraId="28E33549" w14:textId="77777777" w:rsidR="00FB4724" w:rsidRDefault="00FB4724" w:rsidP="00FB4724">
      <w:pPr>
        <w:jc w:val="center"/>
        <w:rPr>
          <w:b/>
          <w:sz w:val="44"/>
          <w:szCs w:val="44"/>
        </w:rPr>
      </w:pPr>
      <w:r>
        <w:rPr>
          <w:b/>
          <w:sz w:val="44"/>
          <w:szCs w:val="44"/>
        </w:rPr>
        <w:t xml:space="preserve">Personal </w:t>
      </w:r>
      <w:r w:rsidRPr="006F5448">
        <w:rPr>
          <w:b/>
          <w:sz w:val="44"/>
          <w:szCs w:val="44"/>
        </w:rPr>
        <w:t xml:space="preserve">Data Security Breach </w:t>
      </w:r>
    </w:p>
    <w:p w14:paraId="2F80048B" w14:textId="77777777" w:rsidR="00FB4724" w:rsidRPr="006F5448" w:rsidRDefault="00FB4724" w:rsidP="00FB4724">
      <w:pPr>
        <w:jc w:val="center"/>
        <w:rPr>
          <w:b/>
          <w:sz w:val="44"/>
          <w:szCs w:val="44"/>
        </w:rPr>
      </w:pPr>
      <w:r w:rsidRPr="006F5448">
        <w:rPr>
          <w:b/>
          <w:sz w:val="44"/>
          <w:szCs w:val="44"/>
        </w:rPr>
        <w:t>Management Procedures</w:t>
      </w:r>
    </w:p>
    <w:p w14:paraId="5D3B05DC" w14:textId="77777777" w:rsidR="00FB4724" w:rsidRPr="006F5448" w:rsidRDefault="00FB4724" w:rsidP="00FB4724">
      <w:pPr>
        <w:jc w:val="center"/>
        <w:rPr>
          <w:b/>
          <w:sz w:val="44"/>
          <w:szCs w:val="44"/>
        </w:rPr>
      </w:pPr>
      <w:r w:rsidRPr="006F5448">
        <w:rPr>
          <w:b/>
          <w:sz w:val="44"/>
          <w:szCs w:val="44"/>
        </w:rPr>
        <w:t xml:space="preserve">Version </w:t>
      </w:r>
      <w:r>
        <w:rPr>
          <w:b/>
          <w:sz w:val="44"/>
          <w:szCs w:val="44"/>
        </w:rPr>
        <w:t>3.0</w:t>
      </w:r>
    </w:p>
    <w:p w14:paraId="3C5CC00F" w14:textId="77777777" w:rsidR="00FB4724" w:rsidRDefault="00FB4724" w:rsidP="00FB4724">
      <w:pPr>
        <w:spacing w:before="100" w:beforeAutospacing="1" w:after="100" w:afterAutospacing="1"/>
        <w:jc w:val="center"/>
        <w:outlineLvl w:val="0"/>
        <w:rPr>
          <w:rFonts w:ascii="Times New Roman" w:eastAsia="Times New Roman" w:hAnsi="Times New Roman" w:cs="Times New Roman"/>
          <w:b/>
          <w:bCs/>
          <w:kern w:val="36"/>
          <w:sz w:val="48"/>
          <w:szCs w:val="48"/>
          <w:lang w:val="en" w:eastAsia="en-IE"/>
        </w:rPr>
      </w:pPr>
      <w:r>
        <w:rPr>
          <w:rFonts w:ascii="Times New Roman" w:eastAsia="Times New Roman" w:hAnsi="Times New Roman" w:cs="Times New Roman"/>
          <w:b/>
          <w:bCs/>
          <w:kern w:val="36"/>
          <w:sz w:val="48"/>
          <w:szCs w:val="48"/>
          <w:lang w:val="en" w:eastAsia="en-IE"/>
        </w:rPr>
        <w:t>____________________________________</w:t>
      </w:r>
    </w:p>
    <w:p w14:paraId="4D40D1F2" w14:textId="77777777" w:rsidR="00FB4724" w:rsidRDefault="00FB4724" w:rsidP="00FB4724">
      <w:pPr>
        <w:spacing w:before="100" w:beforeAutospacing="1" w:after="100" w:afterAutospacing="1"/>
        <w:outlineLvl w:val="0"/>
        <w:rPr>
          <w:rFonts w:ascii="Times New Roman" w:eastAsia="Times New Roman" w:hAnsi="Times New Roman" w:cs="Times New Roman"/>
          <w:b/>
          <w:bCs/>
          <w:kern w:val="36"/>
          <w:sz w:val="48"/>
          <w:szCs w:val="48"/>
          <w:lang w:val="en" w:eastAsia="en-IE"/>
        </w:rPr>
      </w:pPr>
    </w:p>
    <w:bookmarkEnd w:id="299"/>
    <w:p w14:paraId="4AC30A3A" w14:textId="77777777" w:rsidR="00FB4724" w:rsidRDefault="00FB4724" w:rsidP="00FB4724">
      <w:pPr>
        <w:jc w:val="center"/>
        <w:rPr>
          <w:b/>
          <w:sz w:val="40"/>
        </w:rPr>
      </w:pPr>
    </w:p>
    <w:p w14:paraId="376C40B1" w14:textId="77777777" w:rsidR="00FB4724" w:rsidRDefault="00FB4724" w:rsidP="00FB4724">
      <w:pPr>
        <w:jc w:val="center"/>
        <w:rPr>
          <w:b/>
          <w:sz w:val="40"/>
        </w:rPr>
      </w:pPr>
    </w:p>
    <w:p w14:paraId="4EFA962C" w14:textId="77777777" w:rsidR="00FB4724" w:rsidRDefault="00FB4724" w:rsidP="00FB4724">
      <w:pPr>
        <w:jc w:val="center"/>
        <w:rPr>
          <w:b/>
          <w:sz w:val="40"/>
        </w:rPr>
      </w:pPr>
    </w:p>
    <w:p w14:paraId="7E6007F2" w14:textId="77777777" w:rsidR="00FB4724" w:rsidRDefault="00FB4724" w:rsidP="00FB4724">
      <w:pPr>
        <w:jc w:val="center"/>
        <w:rPr>
          <w:b/>
          <w:sz w:val="40"/>
        </w:rPr>
      </w:pPr>
    </w:p>
    <w:p w14:paraId="451DD9AE" w14:textId="77777777" w:rsidR="00FB4724" w:rsidRDefault="00FB4724" w:rsidP="00FB4724">
      <w:pPr>
        <w:jc w:val="center"/>
        <w:rPr>
          <w:b/>
          <w:sz w:val="40"/>
        </w:rPr>
      </w:pPr>
    </w:p>
    <w:p w14:paraId="2534D156" w14:textId="77777777" w:rsidR="00FB4724" w:rsidRDefault="00FB4724" w:rsidP="00FB4724">
      <w:pPr>
        <w:tabs>
          <w:tab w:val="left" w:pos="0"/>
        </w:tabs>
        <w:rPr>
          <w:b/>
          <w:sz w:val="40"/>
        </w:rPr>
      </w:pPr>
      <w:r w:rsidRPr="00806225">
        <w:rPr>
          <w:rFonts w:cstheme="minorHAnsi"/>
          <w:bCs/>
        </w:rPr>
        <w:t xml:space="preserve">The purpose of these procedures is to provide a framework for reporting and managing data security breaches affecting personal or sensitive personal data held by the </w:t>
      </w:r>
      <w:r>
        <w:rPr>
          <w:rFonts w:cstheme="minorHAnsi"/>
          <w:bCs/>
        </w:rPr>
        <w:t>Institute</w:t>
      </w:r>
      <w:r w:rsidRPr="00806225">
        <w:rPr>
          <w:rFonts w:cstheme="minorHAnsi"/>
          <w:bCs/>
        </w:rPr>
        <w:t xml:space="preserve">.  These procedures are a supplement to the </w:t>
      </w:r>
      <w:r>
        <w:rPr>
          <w:rFonts w:cstheme="minorHAnsi"/>
          <w:bCs/>
        </w:rPr>
        <w:t>Institute</w:t>
      </w:r>
      <w:r w:rsidRPr="00806225">
        <w:rPr>
          <w:rFonts w:cstheme="minorHAnsi"/>
          <w:bCs/>
        </w:rPr>
        <w:t xml:space="preserve">’s Data Protection Policy which affirms </w:t>
      </w:r>
      <w:r>
        <w:rPr>
          <w:rFonts w:cstheme="minorHAnsi"/>
          <w:bCs/>
        </w:rPr>
        <w:t>the Institute’s</w:t>
      </w:r>
      <w:r w:rsidRPr="00806225">
        <w:rPr>
          <w:rFonts w:cstheme="minorHAnsi"/>
          <w:bCs/>
        </w:rPr>
        <w:t xml:space="preserve"> commitment to protect the privacy rights of individuals in accordance with Data Protection legislation.</w:t>
      </w:r>
    </w:p>
    <w:p w14:paraId="764FA402" w14:textId="77777777" w:rsidR="00FB4724" w:rsidRDefault="00FB4724" w:rsidP="00FB4724">
      <w:pPr>
        <w:tabs>
          <w:tab w:val="left" w:pos="0"/>
        </w:tabs>
        <w:rPr>
          <w:b/>
          <w:sz w:val="32"/>
        </w:rPr>
      </w:pPr>
    </w:p>
    <w:p w14:paraId="6853E3C6" w14:textId="77777777" w:rsidR="00FB4724" w:rsidRDefault="00FB4724" w:rsidP="00FB4724">
      <w:pPr>
        <w:rPr>
          <w:b/>
          <w:sz w:val="32"/>
        </w:rPr>
      </w:pPr>
      <w:r>
        <w:rPr>
          <w:b/>
          <w:sz w:val="32"/>
        </w:rPr>
        <w:br w:type="page"/>
      </w:r>
      <w:r w:rsidRPr="00333A0B">
        <w:rPr>
          <w:b/>
          <w:sz w:val="32"/>
        </w:rPr>
        <w:lastRenderedPageBreak/>
        <w:t>Document Location</w:t>
      </w:r>
      <w:r>
        <w:rPr>
          <w:b/>
          <w:sz w:val="32"/>
        </w:rPr>
        <w:tab/>
      </w:r>
      <w:r>
        <w:rPr>
          <w:b/>
          <w:sz w:val="32"/>
        </w:rPr>
        <w:tab/>
      </w:r>
      <w:r>
        <w:rPr>
          <w:b/>
          <w:sz w:val="32"/>
        </w:rPr>
        <w:tab/>
        <w:t>Data Protection Office</w:t>
      </w:r>
    </w:p>
    <w:p w14:paraId="7556174A" w14:textId="77777777" w:rsidR="00FB4724" w:rsidRDefault="00FB4724" w:rsidP="00FB4724">
      <w:pPr>
        <w:rPr>
          <w:b/>
          <w:sz w:val="32"/>
        </w:rPr>
      </w:pPr>
    </w:p>
    <w:p w14:paraId="02C87576" w14:textId="77777777" w:rsidR="00FB4724" w:rsidRPr="00333A0B" w:rsidRDefault="00FB4724" w:rsidP="00FB4724">
      <w:pPr>
        <w:rPr>
          <w:b/>
          <w:sz w:val="32"/>
        </w:rPr>
      </w:pPr>
      <w:r w:rsidRPr="00333A0B">
        <w:rPr>
          <w:b/>
          <w:sz w:val="32"/>
        </w:rPr>
        <w:t>Revision History</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28" w:type="dxa"/>
          <w:right w:w="28" w:type="dxa"/>
        </w:tblCellMar>
        <w:tblLook w:val="0000" w:firstRow="0" w:lastRow="0" w:firstColumn="0" w:lastColumn="0" w:noHBand="0" w:noVBand="0"/>
      </w:tblPr>
      <w:tblGrid>
        <w:gridCol w:w="4397"/>
        <w:gridCol w:w="4617"/>
      </w:tblGrid>
      <w:tr w:rsidR="00FB4724" w:rsidRPr="00C6688C" w14:paraId="21C4D629" w14:textId="77777777" w:rsidTr="004021ED">
        <w:tc>
          <w:tcPr>
            <w:tcW w:w="2439" w:type="pct"/>
          </w:tcPr>
          <w:p w14:paraId="5F4EE1D8" w14:textId="77777777" w:rsidR="00FB4724" w:rsidRPr="00EE68B2" w:rsidRDefault="00FB4724" w:rsidP="004021ED">
            <w:pPr>
              <w:pStyle w:val="TableText"/>
              <w:rPr>
                <w:rFonts w:asciiTheme="minorHAnsi" w:hAnsiTheme="minorHAnsi" w:cstheme="minorHAnsi"/>
                <w:b/>
                <w:sz w:val="22"/>
                <w:lang w:val="en-IE"/>
              </w:rPr>
            </w:pPr>
            <w:r w:rsidRPr="00EE68B2">
              <w:rPr>
                <w:rFonts w:asciiTheme="minorHAnsi" w:hAnsiTheme="minorHAnsi" w:cstheme="minorHAnsi"/>
                <w:b/>
                <w:sz w:val="22"/>
                <w:lang w:val="en-IE"/>
              </w:rPr>
              <w:t xml:space="preserve">Date of this revision: </w:t>
            </w:r>
          </w:p>
        </w:tc>
        <w:tc>
          <w:tcPr>
            <w:tcW w:w="2561" w:type="pct"/>
          </w:tcPr>
          <w:p w14:paraId="703AFB3A" w14:textId="77777777" w:rsidR="00FB4724" w:rsidRPr="00EE68B2" w:rsidRDefault="00FB4724" w:rsidP="004021ED">
            <w:pPr>
              <w:pStyle w:val="TableText"/>
              <w:rPr>
                <w:rFonts w:asciiTheme="minorHAnsi" w:hAnsiTheme="minorHAnsi" w:cstheme="minorHAnsi"/>
                <w:b/>
                <w:sz w:val="22"/>
                <w:lang w:val="en-IE"/>
              </w:rPr>
            </w:pPr>
            <w:r w:rsidRPr="00EE68B2">
              <w:rPr>
                <w:rFonts w:asciiTheme="minorHAnsi" w:hAnsiTheme="minorHAnsi" w:cstheme="minorHAnsi"/>
                <w:b/>
                <w:sz w:val="22"/>
                <w:lang w:val="en-IE"/>
              </w:rPr>
              <w:t xml:space="preserve">Date of next </w:t>
            </w:r>
            <w:r>
              <w:rPr>
                <w:rFonts w:asciiTheme="minorHAnsi" w:hAnsiTheme="minorHAnsi" w:cstheme="minorHAnsi"/>
                <w:b/>
                <w:sz w:val="22"/>
                <w:lang w:val="en-IE"/>
              </w:rPr>
              <w:t>review</w:t>
            </w:r>
            <w:r w:rsidRPr="00EE68B2">
              <w:rPr>
                <w:rFonts w:asciiTheme="minorHAnsi" w:hAnsiTheme="minorHAnsi" w:cstheme="minorHAnsi"/>
                <w:b/>
                <w:sz w:val="22"/>
                <w:lang w:val="en-IE"/>
              </w:rPr>
              <w:t xml:space="preserve">: </w:t>
            </w:r>
          </w:p>
        </w:tc>
      </w:tr>
      <w:tr w:rsidR="00FB4724" w:rsidRPr="00C6688C" w14:paraId="32B00198" w14:textId="77777777" w:rsidTr="004021ED">
        <w:tc>
          <w:tcPr>
            <w:tcW w:w="2439" w:type="pct"/>
          </w:tcPr>
          <w:p w14:paraId="1758A090" w14:textId="77777777" w:rsidR="00FB4724" w:rsidRPr="00EE68B2" w:rsidRDefault="00FB4724" w:rsidP="004021ED">
            <w:pPr>
              <w:pStyle w:val="TableText"/>
              <w:rPr>
                <w:rFonts w:asciiTheme="minorHAnsi" w:hAnsiTheme="minorHAnsi" w:cstheme="minorHAnsi"/>
                <w:b/>
                <w:sz w:val="22"/>
                <w:lang w:val="en-IE"/>
              </w:rPr>
            </w:pPr>
            <w:r>
              <w:rPr>
                <w:rFonts w:asciiTheme="minorHAnsi" w:hAnsiTheme="minorHAnsi" w:cstheme="minorHAnsi"/>
                <w:b/>
                <w:sz w:val="22"/>
                <w:lang w:val="en-IE"/>
              </w:rPr>
              <w:t>Compilation date 9 February 2025</w:t>
            </w:r>
          </w:p>
        </w:tc>
        <w:tc>
          <w:tcPr>
            <w:tcW w:w="2561" w:type="pct"/>
          </w:tcPr>
          <w:p w14:paraId="3E147A98" w14:textId="77777777" w:rsidR="00FB4724" w:rsidRPr="00EE68B2" w:rsidRDefault="00FB4724" w:rsidP="004021ED">
            <w:pPr>
              <w:pStyle w:val="TableText"/>
              <w:rPr>
                <w:rFonts w:asciiTheme="minorHAnsi" w:hAnsiTheme="minorHAnsi" w:cstheme="minorHAnsi"/>
                <w:b/>
                <w:sz w:val="22"/>
                <w:lang w:val="en-IE"/>
              </w:rPr>
            </w:pPr>
            <w:r>
              <w:rPr>
                <w:rFonts w:asciiTheme="minorHAnsi" w:hAnsiTheme="minorHAnsi" w:cstheme="minorHAnsi"/>
                <w:b/>
                <w:sz w:val="22"/>
                <w:lang w:val="en-IE"/>
              </w:rPr>
              <w:t xml:space="preserve"> 09 February 2027</w:t>
            </w:r>
          </w:p>
        </w:tc>
      </w:tr>
    </w:tbl>
    <w:p w14:paraId="2539FF09" w14:textId="77777777" w:rsidR="00FB4724" w:rsidRPr="00C6688C" w:rsidRDefault="00FB4724" w:rsidP="00FB472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27"/>
        <w:gridCol w:w="1158"/>
        <w:gridCol w:w="6129"/>
      </w:tblGrid>
      <w:tr w:rsidR="00FB4724" w:rsidRPr="00EE68B2" w14:paraId="616FB1BD" w14:textId="77777777" w:rsidTr="004021ED">
        <w:tc>
          <w:tcPr>
            <w:tcW w:w="951" w:type="pct"/>
          </w:tcPr>
          <w:p w14:paraId="3CF9B571" w14:textId="77777777" w:rsidR="00FB4724" w:rsidRPr="00EE68B2" w:rsidRDefault="00FB4724" w:rsidP="004021ED">
            <w:pPr>
              <w:pStyle w:val="TableText"/>
              <w:rPr>
                <w:rFonts w:asciiTheme="minorHAnsi" w:hAnsiTheme="minorHAnsi" w:cstheme="minorHAnsi"/>
                <w:b/>
                <w:sz w:val="22"/>
                <w:lang w:val="en-IE"/>
              </w:rPr>
            </w:pPr>
            <w:r>
              <w:rPr>
                <w:rFonts w:asciiTheme="minorHAnsi" w:hAnsiTheme="minorHAnsi" w:cstheme="minorHAnsi"/>
                <w:b/>
                <w:sz w:val="22"/>
                <w:lang w:val="en-IE"/>
              </w:rPr>
              <w:t>Version Number/</w:t>
            </w:r>
            <w:r w:rsidRPr="00EE68B2">
              <w:rPr>
                <w:rFonts w:asciiTheme="minorHAnsi" w:hAnsiTheme="minorHAnsi" w:cstheme="minorHAnsi"/>
                <w:b/>
                <w:sz w:val="22"/>
                <w:lang w:val="en-IE"/>
              </w:rPr>
              <w:t>Revision Number</w:t>
            </w:r>
          </w:p>
        </w:tc>
        <w:tc>
          <w:tcPr>
            <w:tcW w:w="646" w:type="pct"/>
          </w:tcPr>
          <w:p w14:paraId="52B27A3B" w14:textId="77777777" w:rsidR="00FB4724" w:rsidRPr="00EE68B2" w:rsidRDefault="00FB4724" w:rsidP="004021ED">
            <w:pPr>
              <w:pStyle w:val="TableText"/>
              <w:rPr>
                <w:rFonts w:asciiTheme="minorHAnsi" w:hAnsiTheme="minorHAnsi" w:cstheme="minorHAnsi"/>
                <w:b/>
                <w:sz w:val="22"/>
                <w:lang w:val="en-IE"/>
              </w:rPr>
            </w:pPr>
            <w:r w:rsidRPr="00EE68B2">
              <w:rPr>
                <w:rFonts w:asciiTheme="minorHAnsi" w:hAnsiTheme="minorHAnsi" w:cstheme="minorHAnsi"/>
                <w:b/>
                <w:sz w:val="22"/>
                <w:lang w:val="en-IE"/>
              </w:rPr>
              <w:t>Revision Date</w:t>
            </w:r>
          </w:p>
        </w:tc>
        <w:tc>
          <w:tcPr>
            <w:tcW w:w="3403" w:type="pct"/>
          </w:tcPr>
          <w:p w14:paraId="2407FC88" w14:textId="77777777" w:rsidR="00FB4724" w:rsidRPr="00EE68B2" w:rsidRDefault="00FB4724" w:rsidP="004021ED">
            <w:pPr>
              <w:pStyle w:val="TableText"/>
              <w:rPr>
                <w:rFonts w:asciiTheme="minorHAnsi" w:hAnsiTheme="minorHAnsi" w:cstheme="minorHAnsi"/>
                <w:b/>
                <w:sz w:val="22"/>
                <w:lang w:val="en-IE"/>
              </w:rPr>
            </w:pPr>
            <w:r w:rsidRPr="00EE68B2">
              <w:rPr>
                <w:rFonts w:asciiTheme="minorHAnsi" w:hAnsiTheme="minorHAnsi" w:cstheme="minorHAnsi"/>
                <w:b/>
                <w:sz w:val="22"/>
                <w:lang w:val="en-IE"/>
              </w:rPr>
              <w:t>Summary of Changes</w:t>
            </w:r>
          </w:p>
        </w:tc>
      </w:tr>
      <w:tr w:rsidR="00FB4724" w:rsidRPr="00EE68B2" w14:paraId="26CEDF3B" w14:textId="77777777" w:rsidTr="004021ED">
        <w:tc>
          <w:tcPr>
            <w:tcW w:w="951" w:type="pct"/>
          </w:tcPr>
          <w:p w14:paraId="150292AE" w14:textId="77777777" w:rsidR="00FB4724" w:rsidRPr="00EE68B2" w:rsidRDefault="00FB4724" w:rsidP="004021ED">
            <w:pPr>
              <w:pStyle w:val="TableText"/>
              <w:jc w:val="center"/>
              <w:rPr>
                <w:rFonts w:asciiTheme="minorHAnsi" w:hAnsiTheme="minorHAnsi" w:cstheme="minorHAnsi"/>
                <w:sz w:val="22"/>
                <w:szCs w:val="24"/>
                <w:lang w:val="en-IE"/>
              </w:rPr>
            </w:pPr>
            <w:r>
              <w:rPr>
                <w:rFonts w:asciiTheme="minorHAnsi" w:hAnsiTheme="minorHAnsi" w:cstheme="minorHAnsi"/>
                <w:sz w:val="22"/>
                <w:szCs w:val="24"/>
                <w:lang w:val="en-IE"/>
              </w:rPr>
              <w:t>1.0</w:t>
            </w:r>
          </w:p>
        </w:tc>
        <w:tc>
          <w:tcPr>
            <w:tcW w:w="646" w:type="pct"/>
          </w:tcPr>
          <w:p w14:paraId="1EC1C9B8" w14:textId="77777777" w:rsidR="00FB4724" w:rsidRPr="00EE68B2" w:rsidRDefault="00FB4724" w:rsidP="004021ED">
            <w:pPr>
              <w:pStyle w:val="TableText"/>
              <w:jc w:val="center"/>
              <w:rPr>
                <w:rFonts w:asciiTheme="minorHAnsi" w:hAnsiTheme="minorHAnsi" w:cstheme="minorHAnsi"/>
                <w:sz w:val="22"/>
                <w:szCs w:val="24"/>
                <w:lang w:val="en-IE"/>
              </w:rPr>
            </w:pPr>
            <w:r>
              <w:rPr>
                <w:rFonts w:asciiTheme="minorHAnsi" w:hAnsiTheme="minorHAnsi" w:cstheme="minorHAnsi"/>
                <w:sz w:val="22"/>
                <w:szCs w:val="24"/>
                <w:lang w:val="en-IE"/>
              </w:rPr>
              <w:t>9 Jan 2018</w:t>
            </w:r>
          </w:p>
        </w:tc>
        <w:tc>
          <w:tcPr>
            <w:tcW w:w="3403" w:type="pct"/>
          </w:tcPr>
          <w:p w14:paraId="0B646DA4" w14:textId="77777777" w:rsidR="00FB4724" w:rsidRPr="00EE68B2" w:rsidRDefault="00FB4724" w:rsidP="004021ED">
            <w:pPr>
              <w:pStyle w:val="TableText"/>
              <w:ind w:left="0"/>
              <w:rPr>
                <w:rFonts w:asciiTheme="minorHAnsi" w:hAnsiTheme="minorHAnsi" w:cstheme="minorHAnsi"/>
                <w:sz w:val="22"/>
                <w:szCs w:val="24"/>
                <w:lang w:val="en-IE"/>
              </w:rPr>
            </w:pPr>
          </w:p>
        </w:tc>
      </w:tr>
      <w:tr w:rsidR="00FB4724" w:rsidRPr="00EE68B2" w14:paraId="1B359B12" w14:textId="77777777" w:rsidTr="004021ED">
        <w:tc>
          <w:tcPr>
            <w:tcW w:w="951" w:type="pct"/>
          </w:tcPr>
          <w:p w14:paraId="6956AC2E" w14:textId="77777777" w:rsidR="00FB4724" w:rsidRPr="00EE68B2" w:rsidRDefault="00FB4724" w:rsidP="004021ED">
            <w:pPr>
              <w:pStyle w:val="TableText"/>
              <w:jc w:val="center"/>
              <w:rPr>
                <w:rFonts w:asciiTheme="minorHAnsi" w:hAnsiTheme="minorHAnsi" w:cstheme="minorHAnsi"/>
                <w:sz w:val="22"/>
                <w:lang w:val="en-IE"/>
              </w:rPr>
            </w:pPr>
            <w:r>
              <w:rPr>
                <w:rFonts w:asciiTheme="minorHAnsi" w:hAnsiTheme="minorHAnsi" w:cstheme="minorHAnsi"/>
                <w:sz w:val="22"/>
                <w:lang w:val="en-IE"/>
              </w:rPr>
              <w:t>2.0</w:t>
            </w:r>
          </w:p>
        </w:tc>
        <w:tc>
          <w:tcPr>
            <w:tcW w:w="646" w:type="pct"/>
          </w:tcPr>
          <w:p w14:paraId="3D184112" w14:textId="77777777" w:rsidR="00FB4724" w:rsidRPr="00EE68B2" w:rsidRDefault="00FB4724" w:rsidP="004021ED">
            <w:pPr>
              <w:pStyle w:val="TableText"/>
              <w:jc w:val="center"/>
              <w:rPr>
                <w:rFonts w:asciiTheme="minorHAnsi" w:hAnsiTheme="minorHAnsi" w:cstheme="minorHAnsi"/>
                <w:sz w:val="22"/>
                <w:lang w:val="en-IE"/>
              </w:rPr>
            </w:pPr>
            <w:r>
              <w:rPr>
                <w:rFonts w:asciiTheme="minorHAnsi" w:hAnsiTheme="minorHAnsi" w:cstheme="minorHAnsi"/>
                <w:sz w:val="22"/>
                <w:lang w:val="en-IE"/>
              </w:rPr>
              <w:t>Aug 2017</w:t>
            </w:r>
          </w:p>
        </w:tc>
        <w:tc>
          <w:tcPr>
            <w:tcW w:w="3403" w:type="pct"/>
          </w:tcPr>
          <w:p w14:paraId="668519A4" w14:textId="77777777" w:rsidR="00FB4724" w:rsidRPr="00EE68B2" w:rsidRDefault="00FB4724" w:rsidP="004021ED">
            <w:pPr>
              <w:pStyle w:val="TableText"/>
              <w:rPr>
                <w:rFonts w:asciiTheme="minorHAnsi" w:hAnsiTheme="minorHAnsi" w:cstheme="minorHAnsi"/>
                <w:sz w:val="22"/>
                <w:lang w:val="en-IE"/>
              </w:rPr>
            </w:pPr>
          </w:p>
        </w:tc>
      </w:tr>
      <w:tr w:rsidR="00FB4724" w:rsidRPr="00EE68B2" w14:paraId="6E175D31" w14:textId="77777777" w:rsidTr="004021ED">
        <w:tc>
          <w:tcPr>
            <w:tcW w:w="951" w:type="pct"/>
          </w:tcPr>
          <w:p w14:paraId="728AC9FE" w14:textId="77777777" w:rsidR="00FB4724" w:rsidRPr="003D1F76" w:rsidRDefault="00FB4724" w:rsidP="004021ED">
            <w:pPr>
              <w:pStyle w:val="TableText"/>
              <w:jc w:val="center"/>
              <w:rPr>
                <w:rFonts w:asciiTheme="minorHAnsi" w:hAnsiTheme="minorHAnsi" w:cstheme="minorHAnsi"/>
                <w:sz w:val="22"/>
                <w:lang w:val="en-IE"/>
              </w:rPr>
            </w:pPr>
            <w:r>
              <w:rPr>
                <w:rFonts w:asciiTheme="minorHAnsi" w:hAnsiTheme="minorHAnsi" w:cstheme="minorHAnsi"/>
                <w:sz w:val="22"/>
                <w:lang w:val="en-IE"/>
              </w:rPr>
              <w:t>3.0</w:t>
            </w:r>
          </w:p>
        </w:tc>
        <w:tc>
          <w:tcPr>
            <w:tcW w:w="646" w:type="pct"/>
          </w:tcPr>
          <w:p w14:paraId="517407EA" w14:textId="77777777" w:rsidR="00FB4724" w:rsidRPr="003D1F76" w:rsidRDefault="00FB4724" w:rsidP="004021ED">
            <w:pPr>
              <w:pStyle w:val="TableText"/>
              <w:jc w:val="center"/>
              <w:rPr>
                <w:rFonts w:asciiTheme="minorHAnsi" w:hAnsiTheme="minorHAnsi" w:cstheme="minorHAnsi"/>
                <w:sz w:val="22"/>
                <w:lang w:val="en-IE"/>
              </w:rPr>
            </w:pPr>
            <w:r>
              <w:rPr>
                <w:rFonts w:asciiTheme="minorHAnsi" w:hAnsiTheme="minorHAnsi" w:cstheme="minorHAnsi"/>
                <w:sz w:val="22"/>
                <w:lang w:val="en-IE"/>
              </w:rPr>
              <w:t>Feb 2025</w:t>
            </w:r>
          </w:p>
        </w:tc>
        <w:tc>
          <w:tcPr>
            <w:tcW w:w="3403" w:type="pct"/>
          </w:tcPr>
          <w:p w14:paraId="6B60728C" w14:textId="77777777" w:rsidR="00FB4724" w:rsidRPr="003D1F76" w:rsidRDefault="00FB4724" w:rsidP="004021ED">
            <w:pPr>
              <w:pStyle w:val="TableText"/>
              <w:rPr>
                <w:rFonts w:asciiTheme="minorHAnsi" w:hAnsiTheme="minorHAnsi" w:cstheme="minorHAnsi"/>
                <w:sz w:val="22"/>
                <w:lang w:val="en-IE"/>
              </w:rPr>
            </w:pPr>
          </w:p>
        </w:tc>
      </w:tr>
      <w:tr w:rsidR="00FB4724" w:rsidRPr="00EE68B2" w14:paraId="51FDF550" w14:textId="77777777" w:rsidTr="004021ED">
        <w:tc>
          <w:tcPr>
            <w:tcW w:w="951" w:type="pct"/>
          </w:tcPr>
          <w:p w14:paraId="115F1637" w14:textId="77777777" w:rsidR="00FB4724" w:rsidRPr="00EE68B2" w:rsidRDefault="00FB4724" w:rsidP="004021ED">
            <w:pPr>
              <w:pStyle w:val="TableText"/>
              <w:jc w:val="center"/>
              <w:rPr>
                <w:rFonts w:asciiTheme="minorHAnsi" w:hAnsiTheme="minorHAnsi" w:cstheme="minorHAnsi"/>
                <w:sz w:val="22"/>
                <w:lang w:val="en-IE"/>
              </w:rPr>
            </w:pPr>
          </w:p>
        </w:tc>
        <w:tc>
          <w:tcPr>
            <w:tcW w:w="646" w:type="pct"/>
          </w:tcPr>
          <w:p w14:paraId="07E407BD" w14:textId="77777777" w:rsidR="00FB4724" w:rsidRPr="00EE68B2" w:rsidRDefault="00FB4724" w:rsidP="004021ED">
            <w:pPr>
              <w:pStyle w:val="TableText"/>
              <w:jc w:val="center"/>
              <w:rPr>
                <w:rFonts w:asciiTheme="minorHAnsi" w:hAnsiTheme="minorHAnsi" w:cstheme="minorHAnsi"/>
                <w:sz w:val="22"/>
                <w:lang w:val="en-IE"/>
              </w:rPr>
            </w:pPr>
          </w:p>
        </w:tc>
        <w:tc>
          <w:tcPr>
            <w:tcW w:w="3403" w:type="pct"/>
          </w:tcPr>
          <w:p w14:paraId="52098346" w14:textId="77777777" w:rsidR="00FB4724" w:rsidRPr="00EE68B2" w:rsidRDefault="00FB4724" w:rsidP="004021ED">
            <w:pPr>
              <w:pStyle w:val="TableText"/>
              <w:rPr>
                <w:rFonts w:asciiTheme="minorHAnsi" w:hAnsiTheme="minorHAnsi" w:cstheme="minorHAnsi"/>
                <w:sz w:val="22"/>
                <w:lang w:val="en-IE"/>
              </w:rPr>
            </w:pPr>
          </w:p>
        </w:tc>
      </w:tr>
    </w:tbl>
    <w:p w14:paraId="16B8D296" w14:textId="77777777" w:rsidR="00FB4724" w:rsidRDefault="00FB4724" w:rsidP="00FB4724">
      <w:pPr>
        <w:rPr>
          <w:b/>
        </w:rPr>
      </w:pPr>
    </w:p>
    <w:p w14:paraId="4B7373C6" w14:textId="77777777" w:rsidR="00FB4724" w:rsidRPr="0044794C" w:rsidRDefault="00FB4724" w:rsidP="00FB4724">
      <w:pPr>
        <w:rPr>
          <w:b/>
          <w:sz w:val="32"/>
        </w:rPr>
      </w:pPr>
      <w:r w:rsidRPr="0044794C">
        <w:rPr>
          <w:b/>
          <w:sz w:val="32"/>
        </w:rPr>
        <w:t>Consultation History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2"/>
        <w:gridCol w:w="1277"/>
        <w:gridCol w:w="1510"/>
        <w:gridCol w:w="5115"/>
      </w:tblGrid>
      <w:tr w:rsidR="00FB4724" w:rsidRPr="00EE68B2" w14:paraId="2F8D82D7" w14:textId="77777777" w:rsidTr="004021ED">
        <w:tc>
          <w:tcPr>
            <w:tcW w:w="619" w:type="pct"/>
          </w:tcPr>
          <w:p w14:paraId="272D3E02" w14:textId="77777777" w:rsidR="00FB4724" w:rsidRDefault="00FB4724" w:rsidP="004021ED">
            <w:pPr>
              <w:pStyle w:val="TableText"/>
              <w:rPr>
                <w:rFonts w:asciiTheme="minorHAnsi" w:hAnsiTheme="minorHAnsi" w:cstheme="minorHAnsi"/>
                <w:b/>
                <w:sz w:val="22"/>
                <w:lang w:val="en-IE"/>
              </w:rPr>
            </w:pPr>
            <w:r>
              <w:rPr>
                <w:rFonts w:asciiTheme="minorHAnsi" w:hAnsiTheme="minorHAnsi" w:cstheme="minorHAnsi"/>
                <w:b/>
                <w:sz w:val="22"/>
                <w:lang w:val="en-IE"/>
              </w:rPr>
              <w:t>Revision Number</w:t>
            </w:r>
          </w:p>
        </w:tc>
        <w:tc>
          <w:tcPr>
            <w:tcW w:w="703" w:type="pct"/>
          </w:tcPr>
          <w:p w14:paraId="0DB0ACB8" w14:textId="77777777" w:rsidR="00FB4724" w:rsidRPr="00EE68B2" w:rsidRDefault="00FB4724" w:rsidP="004021ED">
            <w:pPr>
              <w:pStyle w:val="TableText"/>
              <w:rPr>
                <w:rFonts w:asciiTheme="minorHAnsi" w:hAnsiTheme="minorHAnsi" w:cstheme="minorHAnsi"/>
                <w:b/>
                <w:sz w:val="22"/>
                <w:lang w:val="en-IE"/>
              </w:rPr>
            </w:pPr>
            <w:r>
              <w:rPr>
                <w:rFonts w:asciiTheme="minorHAnsi" w:hAnsiTheme="minorHAnsi" w:cstheme="minorHAnsi"/>
                <w:b/>
                <w:sz w:val="22"/>
                <w:lang w:val="en-IE"/>
              </w:rPr>
              <w:t>Consultation Date</w:t>
            </w:r>
          </w:p>
        </w:tc>
        <w:tc>
          <w:tcPr>
            <w:tcW w:w="839" w:type="pct"/>
          </w:tcPr>
          <w:p w14:paraId="4DDEC817" w14:textId="77777777" w:rsidR="00FB4724" w:rsidRPr="00EE68B2" w:rsidRDefault="00FB4724" w:rsidP="004021ED">
            <w:pPr>
              <w:pStyle w:val="TableText"/>
              <w:rPr>
                <w:rFonts w:asciiTheme="minorHAnsi" w:hAnsiTheme="minorHAnsi" w:cstheme="minorHAnsi"/>
                <w:b/>
                <w:sz w:val="22"/>
                <w:lang w:val="en-IE"/>
              </w:rPr>
            </w:pPr>
            <w:r>
              <w:rPr>
                <w:rFonts w:asciiTheme="minorHAnsi" w:hAnsiTheme="minorHAnsi" w:cstheme="minorHAnsi"/>
                <w:b/>
                <w:sz w:val="22"/>
                <w:lang w:val="en-IE"/>
              </w:rPr>
              <w:t>Names of Parties in Consultation</w:t>
            </w:r>
          </w:p>
        </w:tc>
        <w:tc>
          <w:tcPr>
            <w:tcW w:w="2839" w:type="pct"/>
          </w:tcPr>
          <w:p w14:paraId="76AEEB80" w14:textId="77777777" w:rsidR="00FB4724" w:rsidRPr="00EE68B2" w:rsidRDefault="00FB4724" w:rsidP="004021ED">
            <w:pPr>
              <w:pStyle w:val="TableText"/>
              <w:rPr>
                <w:rFonts w:asciiTheme="minorHAnsi" w:hAnsiTheme="minorHAnsi" w:cstheme="minorHAnsi"/>
                <w:b/>
                <w:sz w:val="22"/>
                <w:lang w:val="en-IE"/>
              </w:rPr>
            </w:pPr>
            <w:r w:rsidRPr="00EE68B2">
              <w:rPr>
                <w:rFonts w:asciiTheme="minorHAnsi" w:hAnsiTheme="minorHAnsi" w:cstheme="minorHAnsi"/>
                <w:b/>
                <w:sz w:val="22"/>
                <w:lang w:val="en-IE"/>
              </w:rPr>
              <w:t>Summary of Changes</w:t>
            </w:r>
          </w:p>
        </w:tc>
      </w:tr>
      <w:tr w:rsidR="00FB4724" w:rsidRPr="00EE68B2" w14:paraId="6728FDD1" w14:textId="77777777" w:rsidTr="004021ED">
        <w:tc>
          <w:tcPr>
            <w:tcW w:w="619" w:type="pct"/>
          </w:tcPr>
          <w:p w14:paraId="62E136F6" w14:textId="77777777" w:rsidR="00FB4724" w:rsidRPr="00EE68B2" w:rsidRDefault="00FB4724" w:rsidP="004021ED">
            <w:pPr>
              <w:pStyle w:val="TableText"/>
              <w:jc w:val="center"/>
              <w:rPr>
                <w:rFonts w:asciiTheme="minorHAnsi" w:hAnsiTheme="minorHAnsi" w:cstheme="minorHAnsi"/>
                <w:sz w:val="22"/>
                <w:szCs w:val="24"/>
                <w:lang w:val="en-IE"/>
              </w:rPr>
            </w:pPr>
            <w:r>
              <w:rPr>
                <w:rFonts w:asciiTheme="minorHAnsi" w:hAnsiTheme="minorHAnsi" w:cstheme="minorHAnsi"/>
                <w:sz w:val="22"/>
                <w:szCs w:val="24"/>
                <w:lang w:val="en-IE"/>
              </w:rPr>
              <w:t>0.1</w:t>
            </w:r>
          </w:p>
        </w:tc>
        <w:tc>
          <w:tcPr>
            <w:tcW w:w="703" w:type="pct"/>
          </w:tcPr>
          <w:p w14:paraId="750678CB" w14:textId="77777777" w:rsidR="00FB4724" w:rsidRPr="00EE68B2" w:rsidRDefault="00FB4724" w:rsidP="004021ED">
            <w:pPr>
              <w:pStyle w:val="TableText"/>
              <w:jc w:val="center"/>
              <w:rPr>
                <w:rFonts w:asciiTheme="minorHAnsi" w:hAnsiTheme="minorHAnsi" w:cstheme="minorHAnsi"/>
                <w:sz w:val="22"/>
                <w:szCs w:val="24"/>
                <w:lang w:val="en-IE"/>
              </w:rPr>
            </w:pPr>
            <w:r>
              <w:rPr>
                <w:rFonts w:asciiTheme="minorHAnsi" w:hAnsiTheme="minorHAnsi" w:cstheme="minorHAnsi"/>
                <w:sz w:val="22"/>
                <w:szCs w:val="24"/>
                <w:lang w:val="en-IE"/>
              </w:rPr>
              <w:t>Jan 2017</w:t>
            </w:r>
          </w:p>
        </w:tc>
        <w:tc>
          <w:tcPr>
            <w:tcW w:w="839" w:type="pct"/>
          </w:tcPr>
          <w:p w14:paraId="14550680" w14:textId="77777777" w:rsidR="00FB4724" w:rsidRPr="00EE68B2" w:rsidRDefault="00FB4724" w:rsidP="004021ED">
            <w:pPr>
              <w:pStyle w:val="TableText"/>
              <w:jc w:val="center"/>
              <w:rPr>
                <w:rFonts w:asciiTheme="minorHAnsi" w:hAnsiTheme="minorHAnsi" w:cstheme="minorHAnsi"/>
                <w:sz w:val="22"/>
                <w:szCs w:val="24"/>
                <w:lang w:val="en-IE"/>
              </w:rPr>
            </w:pPr>
          </w:p>
        </w:tc>
        <w:tc>
          <w:tcPr>
            <w:tcW w:w="2839" w:type="pct"/>
          </w:tcPr>
          <w:p w14:paraId="1CE70EA1" w14:textId="77777777" w:rsidR="00FB4724" w:rsidRPr="00EE68B2" w:rsidRDefault="00FB4724" w:rsidP="004021ED">
            <w:pPr>
              <w:pStyle w:val="TableText"/>
              <w:rPr>
                <w:rFonts w:asciiTheme="minorHAnsi" w:hAnsiTheme="minorHAnsi" w:cstheme="minorHAnsi"/>
                <w:sz w:val="22"/>
                <w:szCs w:val="24"/>
                <w:lang w:val="en-IE"/>
              </w:rPr>
            </w:pPr>
            <w:r>
              <w:rPr>
                <w:rFonts w:asciiTheme="minorHAnsi" w:hAnsiTheme="minorHAnsi" w:cstheme="minorHAnsi"/>
                <w:sz w:val="22"/>
                <w:szCs w:val="24"/>
                <w:lang w:val="en-IE"/>
              </w:rPr>
              <w:t>1</w:t>
            </w:r>
            <w:r w:rsidRPr="005141D2">
              <w:rPr>
                <w:rFonts w:asciiTheme="minorHAnsi" w:hAnsiTheme="minorHAnsi" w:cstheme="minorHAnsi"/>
                <w:sz w:val="22"/>
                <w:szCs w:val="24"/>
                <w:vertAlign w:val="superscript"/>
                <w:lang w:val="en-IE"/>
              </w:rPr>
              <w:t>st</w:t>
            </w:r>
            <w:r>
              <w:rPr>
                <w:rFonts w:asciiTheme="minorHAnsi" w:hAnsiTheme="minorHAnsi" w:cstheme="minorHAnsi"/>
                <w:sz w:val="22"/>
                <w:szCs w:val="24"/>
                <w:lang w:val="en-IE"/>
              </w:rPr>
              <w:t xml:space="preserve"> draft of policy written</w:t>
            </w:r>
          </w:p>
        </w:tc>
      </w:tr>
      <w:tr w:rsidR="00FB4724" w:rsidRPr="00EE68B2" w14:paraId="18CB34E2" w14:textId="77777777" w:rsidTr="004021ED">
        <w:tc>
          <w:tcPr>
            <w:tcW w:w="619" w:type="pct"/>
          </w:tcPr>
          <w:p w14:paraId="2A9E3822" w14:textId="77777777" w:rsidR="00FB4724" w:rsidRPr="00EE68B2" w:rsidRDefault="00FB4724" w:rsidP="004021ED">
            <w:pPr>
              <w:pStyle w:val="TableText"/>
              <w:jc w:val="center"/>
              <w:rPr>
                <w:rFonts w:asciiTheme="minorHAnsi" w:hAnsiTheme="minorHAnsi" w:cstheme="minorHAnsi"/>
                <w:sz w:val="22"/>
                <w:lang w:val="en-IE"/>
              </w:rPr>
            </w:pPr>
            <w:r>
              <w:rPr>
                <w:rFonts w:asciiTheme="minorHAnsi" w:hAnsiTheme="minorHAnsi" w:cstheme="minorHAnsi"/>
                <w:sz w:val="22"/>
                <w:lang w:val="en-IE"/>
              </w:rPr>
              <w:t>0.2</w:t>
            </w:r>
          </w:p>
        </w:tc>
        <w:tc>
          <w:tcPr>
            <w:tcW w:w="703" w:type="pct"/>
          </w:tcPr>
          <w:p w14:paraId="12DC37D6" w14:textId="77777777" w:rsidR="00FB4724" w:rsidRPr="00EE68B2" w:rsidRDefault="00FB4724" w:rsidP="004021ED">
            <w:pPr>
              <w:pStyle w:val="TableText"/>
              <w:jc w:val="center"/>
              <w:rPr>
                <w:rFonts w:asciiTheme="minorHAnsi" w:hAnsiTheme="minorHAnsi" w:cstheme="minorHAnsi"/>
                <w:sz w:val="22"/>
                <w:lang w:val="en-IE"/>
              </w:rPr>
            </w:pPr>
            <w:r>
              <w:rPr>
                <w:rFonts w:asciiTheme="minorHAnsi" w:hAnsiTheme="minorHAnsi" w:cstheme="minorHAnsi"/>
                <w:sz w:val="22"/>
                <w:lang w:val="en-IE"/>
              </w:rPr>
              <w:t>Aug 2017</w:t>
            </w:r>
          </w:p>
        </w:tc>
        <w:tc>
          <w:tcPr>
            <w:tcW w:w="839" w:type="pct"/>
          </w:tcPr>
          <w:p w14:paraId="2556CB29" w14:textId="77777777" w:rsidR="00FB4724" w:rsidRPr="00EE68B2" w:rsidRDefault="00FB4724" w:rsidP="004021ED">
            <w:pPr>
              <w:pStyle w:val="TableText"/>
              <w:jc w:val="center"/>
              <w:rPr>
                <w:rFonts w:asciiTheme="minorHAnsi" w:hAnsiTheme="minorHAnsi" w:cstheme="minorHAnsi"/>
                <w:sz w:val="22"/>
                <w:lang w:val="en-IE"/>
              </w:rPr>
            </w:pPr>
            <w:r>
              <w:rPr>
                <w:rFonts w:asciiTheme="minorHAnsi" w:hAnsiTheme="minorHAnsi" w:cstheme="minorHAnsi"/>
                <w:sz w:val="22"/>
                <w:lang w:val="en-IE"/>
              </w:rPr>
              <w:t>FAR &amp; GB</w:t>
            </w:r>
          </w:p>
        </w:tc>
        <w:tc>
          <w:tcPr>
            <w:tcW w:w="2839" w:type="pct"/>
          </w:tcPr>
          <w:p w14:paraId="0DBCA323" w14:textId="77777777" w:rsidR="00FB4724" w:rsidRPr="00EE68B2" w:rsidRDefault="00FB4724" w:rsidP="004021ED">
            <w:pPr>
              <w:pStyle w:val="TableText"/>
              <w:rPr>
                <w:rFonts w:asciiTheme="minorHAnsi" w:hAnsiTheme="minorHAnsi" w:cstheme="minorHAnsi"/>
                <w:sz w:val="22"/>
                <w:lang w:val="en-IE"/>
              </w:rPr>
            </w:pPr>
          </w:p>
        </w:tc>
      </w:tr>
      <w:tr w:rsidR="00FB4724" w:rsidRPr="00EE68B2" w14:paraId="124FD8C7" w14:textId="77777777" w:rsidTr="004021ED">
        <w:tc>
          <w:tcPr>
            <w:tcW w:w="619" w:type="pct"/>
          </w:tcPr>
          <w:p w14:paraId="46B87A4C" w14:textId="77777777" w:rsidR="00FB4724" w:rsidRPr="00AC5AAA" w:rsidRDefault="00FB4724" w:rsidP="004021ED">
            <w:pPr>
              <w:pStyle w:val="TableText"/>
              <w:jc w:val="center"/>
              <w:rPr>
                <w:rFonts w:asciiTheme="minorHAnsi" w:hAnsiTheme="minorHAnsi" w:cstheme="minorHAnsi"/>
                <w:bCs/>
                <w:sz w:val="22"/>
                <w:szCs w:val="18"/>
                <w:lang w:val="en-IE"/>
              </w:rPr>
            </w:pPr>
            <w:r w:rsidRPr="00AC5AAA">
              <w:rPr>
                <w:rFonts w:asciiTheme="minorHAnsi" w:hAnsiTheme="minorHAnsi" w:cstheme="minorHAnsi"/>
                <w:bCs/>
                <w:sz w:val="22"/>
                <w:szCs w:val="18"/>
                <w:lang w:val="en-IE"/>
              </w:rPr>
              <w:t>0.3</w:t>
            </w:r>
          </w:p>
        </w:tc>
        <w:tc>
          <w:tcPr>
            <w:tcW w:w="703" w:type="pct"/>
          </w:tcPr>
          <w:p w14:paraId="2E38984B" w14:textId="77777777" w:rsidR="00FB4724" w:rsidRPr="00AC5AAA" w:rsidRDefault="00FB4724" w:rsidP="004021ED">
            <w:pPr>
              <w:pStyle w:val="TableText"/>
              <w:jc w:val="center"/>
              <w:rPr>
                <w:rFonts w:asciiTheme="minorHAnsi" w:hAnsiTheme="minorHAnsi" w:cstheme="minorHAnsi"/>
                <w:bCs/>
                <w:sz w:val="22"/>
                <w:szCs w:val="18"/>
                <w:lang w:val="en-IE"/>
              </w:rPr>
            </w:pPr>
            <w:r w:rsidRPr="00AC5AAA">
              <w:rPr>
                <w:rFonts w:asciiTheme="minorHAnsi" w:hAnsiTheme="minorHAnsi" w:cstheme="minorHAnsi"/>
                <w:bCs/>
                <w:sz w:val="22"/>
                <w:szCs w:val="18"/>
                <w:lang w:val="en-IE"/>
              </w:rPr>
              <w:t>Feb 202</w:t>
            </w:r>
            <w:r>
              <w:rPr>
                <w:rFonts w:asciiTheme="minorHAnsi" w:hAnsiTheme="minorHAnsi" w:cstheme="minorHAnsi"/>
                <w:bCs/>
                <w:sz w:val="22"/>
                <w:szCs w:val="18"/>
                <w:lang w:val="en-IE"/>
              </w:rPr>
              <w:t>5</w:t>
            </w:r>
          </w:p>
        </w:tc>
        <w:tc>
          <w:tcPr>
            <w:tcW w:w="839" w:type="pct"/>
          </w:tcPr>
          <w:p w14:paraId="4C373130" w14:textId="77777777" w:rsidR="00FB4724" w:rsidRPr="00EE68B2" w:rsidRDefault="00FB4724" w:rsidP="004021ED">
            <w:pPr>
              <w:pStyle w:val="TableText"/>
              <w:jc w:val="center"/>
              <w:rPr>
                <w:rFonts w:asciiTheme="minorHAnsi" w:hAnsiTheme="minorHAnsi" w:cstheme="minorHAnsi"/>
                <w:b/>
                <w:sz w:val="22"/>
                <w:szCs w:val="18"/>
                <w:lang w:val="en-IE"/>
              </w:rPr>
            </w:pPr>
          </w:p>
        </w:tc>
        <w:tc>
          <w:tcPr>
            <w:tcW w:w="2839" w:type="pct"/>
          </w:tcPr>
          <w:p w14:paraId="7C66E443" w14:textId="77777777" w:rsidR="00FB4724" w:rsidRPr="00EE68B2" w:rsidRDefault="00FB4724" w:rsidP="004021ED">
            <w:pPr>
              <w:pStyle w:val="TableText"/>
              <w:rPr>
                <w:rFonts w:asciiTheme="minorHAnsi" w:hAnsiTheme="minorHAnsi" w:cstheme="minorHAnsi"/>
                <w:b/>
                <w:sz w:val="22"/>
                <w:szCs w:val="18"/>
                <w:lang w:val="en-IE"/>
              </w:rPr>
            </w:pPr>
          </w:p>
        </w:tc>
      </w:tr>
      <w:tr w:rsidR="00FB4724" w:rsidRPr="00EE68B2" w14:paraId="4CB49EA1" w14:textId="77777777" w:rsidTr="004021ED">
        <w:tc>
          <w:tcPr>
            <w:tcW w:w="619" w:type="pct"/>
          </w:tcPr>
          <w:p w14:paraId="1C3BF647" w14:textId="77777777" w:rsidR="00FB4724" w:rsidRPr="00EE68B2" w:rsidRDefault="00FB4724" w:rsidP="004021ED">
            <w:pPr>
              <w:pStyle w:val="TableText"/>
              <w:jc w:val="center"/>
              <w:rPr>
                <w:rFonts w:asciiTheme="minorHAnsi" w:hAnsiTheme="minorHAnsi" w:cstheme="minorHAnsi"/>
                <w:sz w:val="22"/>
                <w:lang w:val="en-IE"/>
              </w:rPr>
            </w:pPr>
          </w:p>
        </w:tc>
        <w:tc>
          <w:tcPr>
            <w:tcW w:w="703" w:type="pct"/>
          </w:tcPr>
          <w:p w14:paraId="4363CD2C" w14:textId="77777777" w:rsidR="00FB4724" w:rsidRPr="00EE68B2" w:rsidRDefault="00FB4724" w:rsidP="004021ED">
            <w:pPr>
              <w:pStyle w:val="TableText"/>
              <w:jc w:val="center"/>
              <w:rPr>
                <w:rFonts w:asciiTheme="minorHAnsi" w:hAnsiTheme="minorHAnsi" w:cstheme="minorHAnsi"/>
                <w:sz w:val="22"/>
                <w:lang w:val="en-IE"/>
              </w:rPr>
            </w:pPr>
          </w:p>
        </w:tc>
        <w:tc>
          <w:tcPr>
            <w:tcW w:w="839" w:type="pct"/>
          </w:tcPr>
          <w:p w14:paraId="66C2E07B" w14:textId="77777777" w:rsidR="00FB4724" w:rsidRPr="00EE68B2" w:rsidRDefault="00FB4724" w:rsidP="004021ED">
            <w:pPr>
              <w:pStyle w:val="TableText"/>
              <w:jc w:val="center"/>
              <w:rPr>
                <w:rFonts w:asciiTheme="minorHAnsi" w:hAnsiTheme="minorHAnsi" w:cstheme="minorHAnsi"/>
                <w:sz w:val="22"/>
                <w:lang w:val="en-IE"/>
              </w:rPr>
            </w:pPr>
          </w:p>
        </w:tc>
        <w:tc>
          <w:tcPr>
            <w:tcW w:w="2839" w:type="pct"/>
          </w:tcPr>
          <w:p w14:paraId="5D2AC42B" w14:textId="77777777" w:rsidR="00FB4724" w:rsidRPr="00EE68B2" w:rsidRDefault="00FB4724" w:rsidP="004021ED">
            <w:pPr>
              <w:pStyle w:val="TableText"/>
              <w:rPr>
                <w:rFonts w:asciiTheme="minorHAnsi" w:hAnsiTheme="minorHAnsi" w:cstheme="minorHAnsi"/>
                <w:sz w:val="22"/>
                <w:lang w:val="en-IE"/>
              </w:rPr>
            </w:pPr>
          </w:p>
        </w:tc>
      </w:tr>
      <w:tr w:rsidR="00FB4724" w:rsidRPr="00EE68B2" w14:paraId="2C715654" w14:textId="77777777" w:rsidTr="004021ED">
        <w:tc>
          <w:tcPr>
            <w:tcW w:w="619" w:type="pct"/>
          </w:tcPr>
          <w:p w14:paraId="48366DBD" w14:textId="77777777" w:rsidR="00FB4724" w:rsidRDefault="00FB4724" w:rsidP="004021ED">
            <w:pPr>
              <w:pStyle w:val="TableText"/>
              <w:jc w:val="center"/>
              <w:rPr>
                <w:rFonts w:asciiTheme="minorHAnsi" w:hAnsiTheme="minorHAnsi" w:cstheme="minorHAnsi"/>
                <w:sz w:val="22"/>
                <w:lang w:val="en-IE"/>
              </w:rPr>
            </w:pPr>
          </w:p>
        </w:tc>
        <w:tc>
          <w:tcPr>
            <w:tcW w:w="703" w:type="pct"/>
          </w:tcPr>
          <w:p w14:paraId="6B1CD109" w14:textId="77777777" w:rsidR="00FB4724" w:rsidRDefault="00FB4724" w:rsidP="004021ED">
            <w:pPr>
              <w:pStyle w:val="TableText"/>
              <w:jc w:val="center"/>
              <w:rPr>
                <w:rFonts w:asciiTheme="minorHAnsi" w:hAnsiTheme="minorHAnsi" w:cstheme="minorHAnsi"/>
                <w:sz w:val="22"/>
                <w:lang w:val="en-IE"/>
              </w:rPr>
            </w:pPr>
          </w:p>
        </w:tc>
        <w:tc>
          <w:tcPr>
            <w:tcW w:w="839" w:type="pct"/>
          </w:tcPr>
          <w:p w14:paraId="4B8C3D41" w14:textId="77777777" w:rsidR="00FB4724" w:rsidRDefault="00FB4724" w:rsidP="004021ED">
            <w:pPr>
              <w:pStyle w:val="TableText"/>
              <w:jc w:val="center"/>
              <w:rPr>
                <w:rFonts w:asciiTheme="minorHAnsi" w:hAnsiTheme="minorHAnsi" w:cstheme="minorHAnsi"/>
                <w:sz w:val="22"/>
                <w:lang w:val="en-IE"/>
              </w:rPr>
            </w:pPr>
          </w:p>
        </w:tc>
        <w:tc>
          <w:tcPr>
            <w:tcW w:w="2839" w:type="pct"/>
          </w:tcPr>
          <w:p w14:paraId="5E16D189" w14:textId="77777777" w:rsidR="00FB4724" w:rsidRDefault="00FB4724" w:rsidP="004021ED">
            <w:pPr>
              <w:pStyle w:val="TableText"/>
              <w:rPr>
                <w:rFonts w:asciiTheme="minorHAnsi" w:hAnsiTheme="minorHAnsi" w:cstheme="minorHAnsi"/>
                <w:sz w:val="22"/>
                <w:lang w:val="en-IE"/>
              </w:rPr>
            </w:pPr>
          </w:p>
        </w:tc>
      </w:tr>
      <w:tr w:rsidR="00FB4724" w:rsidRPr="00EE68B2" w14:paraId="632C16A9" w14:textId="77777777" w:rsidTr="004021ED">
        <w:tc>
          <w:tcPr>
            <w:tcW w:w="619" w:type="pct"/>
          </w:tcPr>
          <w:p w14:paraId="13099B07" w14:textId="77777777" w:rsidR="00FB4724" w:rsidRDefault="00FB4724" w:rsidP="004021ED">
            <w:pPr>
              <w:pStyle w:val="TableText"/>
              <w:jc w:val="center"/>
              <w:rPr>
                <w:rFonts w:asciiTheme="minorHAnsi" w:hAnsiTheme="minorHAnsi" w:cstheme="minorHAnsi"/>
                <w:sz w:val="22"/>
                <w:lang w:val="en-IE"/>
              </w:rPr>
            </w:pPr>
          </w:p>
        </w:tc>
        <w:tc>
          <w:tcPr>
            <w:tcW w:w="703" w:type="pct"/>
          </w:tcPr>
          <w:p w14:paraId="728D0C18" w14:textId="77777777" w:rsidR="00FB4724" w:rsidRDefault="00FB4724" w:rsidP="004021ED">
            <w:pPr>
              <w:pStyle w:val="TableText"/>
              <w:jc w:val="center"/>
              <w:rPr>
                <w:rFonts w:asciiTheme="minorHAnsi" w:hAnsiTheme="minorHAnsi" w:cstheme="minorHAnsi"/>
                <w:sz w:val="22"/>
                <w:lang w:val="en-IE"/>
              </w:rPr>
            </w:pPr>
          </w:p>
        </w:tc>
        <w:tc>
          <w:tcPr>
            <w:tcW w:w="839" w:type="pct"/>
          </w:tcPr>
          <w:p w14:paraId="2815E989" w14:textId="77777777" w:rsidR="00FB4724" w:rsidRDefault="00FB4724" w:rsidP="004021ED">
            <w:pPr>
              <w:pStyle w:val="TableText"/>
              <w:jc w:val="center"/>
              <w:rPr>
                <w:rFonts w:asciiTheme="minorHAnsi" w:hAnsiTheme="minorHAnsi" w:cstheme="minorHAnsi"/>
                <w:sz w:val="22"/>
                <w:lang w:val="en-IE"/>
              </w:rPr>
            </w:pPr>
          </w:p>
        </w:tc>
        <w:tc>
          <w:tcPr>
            <w:tcW w:w="2839" w:type="pct"/>
          </w:tcPr>
          <w:p w14:paraId="6BACE723" w14:textId="77777777" w:rsidR="00FB4724" w:rsidRDefault="00FB4724" w:rsidP="004021ED">
            <w:pPr>
              <w:pStyle w:val="TableText"/>
              <w:rPr>
                <w:rFonts w:asciiTheme="minorHAnsi" w:hAnsiTheme="minorHAnsi" w:cstheme="minorHAnsi"/>
                <w:sz w:val="22"/>
                <w:lang w:val="en-IE"/>
              </w:rPr>
            </w:pPr>
          </w:p>
        </w:tc>
      </w:tr>
      <w:tr w:rsidR="00FB4724" w:rsidRPr="00EE68B2" w14:paraId="235CBB38" w14:textId="77777777" w:rsidTr="004021ED">
        <w:tc>
          <w:tcPr>
            <w:tcW w:w="619" w:type="pct"/>
          </w:tcPr>
          <w:p w14:paraId="2D6E2F6E" w14:textId="77777777" w:rsidR="00FB4724" w:rsidRDefault="00FB4724" w:rsidP="004021ED">
            <w:pPr>
              <w:pStyle w:val="TableText"/>
              <w:jc w:val="center"/>
              <w:rPr>
                <w:rFonts w:asciiTheme="minorHAnsi" w:hAnsiTheme="minorHAnsi" w:cstheme="minorHAnsi"/>
                <w:sz w:val="22"/>
                <w:lang w:val="en-IE"/>
              </w:rPr>
            </w:pPr>
          </w:p>
        </w:tc>
        <w:tc>
          <w:tcPr>
            <w:tcW w:w="703" w:type="pct"/>
          </w:tcPr>
          <w:p w14:paraId="771E6739" w14:textId="77777777" w:rsidR="00FB4724" w:rsidRDefault="00FB4724" w:rsidP="004021ED">
            <w:pPr>
              <w:pStyle w:val="TableText"/>
              <w:jc w:val="center"/>
              <w:rPr>
                <w:rFonts w:asciiTheme="minorHAnsi" w:hAnsiTheme="minorHAnsi" w:cstheme="minorHAnsi"/>
                <w:sz w:val="22"/>
                <w:lang w:val="en-IE"/>
              </w:rPr>
            </w:pPr>
          </w:p>
        </w:tc>
        <w:tc>
          <w:tcPr>
            <w:tcW w:w="839" w:type="pct"/>
          </w:tcPr>
          <w:p w14:paraId="646AF4DC" w14:textId="77777777" w:rsidR="00FB4724" w:rsidRDefault="00FB4724" w:rsidP="004021ED">
            <w:pPr>
              <w:pStyle w:val="TableText"/>
              <w:jc w:val="center"/>
              <w:rPr>
                <w:rFonts w:asciiTheme="minorHAnsi" w:hAnsiTheme="minorHAnsi" w:cstheme="minorHAnsi"/>
                <w:sz w:val="22"/>
                <w:lang w:val="en-IE"/>
              </w:rPr>
            </w:pPr>
          </w:p>
        </w:tc>
        <w:tc>
          <w:tcPr>
            <w:tcW w:w="2839" w:type="pct"/>
          </w:tcPr>
          <w:p w14:paraId="76407F33" w14:textId="77777777" w:rsidR="00FB4724" w:rsidRDefault="00FB4724" w:rsidP="004021ED">
            <w:pPr>
              <w:pStyle w:val="TableText"/>
              <w:rPr>
                <w:rFonts w:asciiTheme="minorHAnsi" w:hAnsiTheme="minorHAnsi" w:cstheme="minorHAnsi"/>
                <w:sz w:val="22"/>
                <w:lang w:val="en-IE"/>
              </w:rPr>
            </w:pPr>
          </w:p>
        </w:tc>
      </w:tr>
    </w:tbl>
    <w:p w14:paraId="37871834" w14:textId="77777777" w:rsidR="00FB4724" w:rsidRPr="00333A0B" w:rsidRDefault="00FB4724" w:rsidP="00FB4724">
      <w:pPr>
        <w:rPr>
          <w:b/>
        </w:rPr>
      </w:pPr>
    </w:p>
    <w:p w14:paraId="54B859F5" w14:textId="77777777" w:rsidR="00FB4724" w:rsidRDefault="00FB4724" w:rsidP="00FB4724">
      <w:pPr>
        <w:rPr>
          <w:b/>
          <w:sz w:val="32"/>
        </w:rPr>
      </w:pPr>
      <w:r w:rsidRPr="00333A0B">
        <w:rPr>
          <w:b/>
          <w:sz w:val="32"/>
        </w:rPr>
        <w:t>Approval</w:t>
      </w:r>
    </w:p>
    <w:p w14:paraId="3F5FE864" w14:textId="77777777" w:rsidR="00FB4724" w:rsidRDefault="00FB4724" w:rsidP="00FB4724">
      <w:r>
        <w:t>This document requires the following approvals:</w:t>
      </w:r>
    </w:p>
    <w:tbl>
      <w:tblPr>
        <w:tblStyle w:val="TableGrid"/>
        <w:tblW w:w="0" w:type="auto"/>
        <w:tblLook w:val="04A0" w:firstRow="1" w:lastRow="0" w:firstColumn="1" w:lastColumn="0" w:noHBand="0" w:noVBand="1"/>
      </w:tblPr>
      <w:tblGrid>
        <w:gridCol w:w="2196"/>
        <w:gridCol w:w="4829"/>
        <w:gridCol w:w="1995"/>
      </w:tblGrid>
      <w:tr w:rsidR="00FB4724" w:rsidRPr="00EE68B2" w14:paraId="3B757697" w14:textId="77777777" w:rsidTr="004021ED">
        <w:tc>
          <w:tcPr>
            <w:tcW w:w="2235" w:type="dxa"/>
          </w:tcPr>
          <w:p w14:paraId="5D631CBE" w14:textId="77777777" w:rsidR="00FB4724" w:rsidRPr="00EE68B2" w:rsidRDefault="00FB4724" w:rsidP="004021ED">
            <w:pPr>
              <w:rPr>
                <w:b/>
              </w:rPr>
            </w:pPr>
            <w:r w:rsidRPr="00EE68B2">
              <w:rPr>
                <w:b/>
              </w:rPr>
              <w:t>Name</w:t>
            </w:r>
          </w:p>
        </w:tc>
        <w:tc>
          <w:tcPr>
            <w:tcW w:w="4961" w:type="dxa"/>
          </w:tcPr>
          <w:p w14:paraId="3E528BC0" w14:textId="77777777" w:rsidR="00FB4724" w:rsidRPr="00EE68B2" w:rsidRDefault="00FB4724" w:rsidP="004021ED">
            <w:pPr>
              <w:rPr>
                <w:b/>
              </w:rPr>
            </w:pPr>
            <w:r w:rsidRPr="00EE68B2">
              <w:rPr>
                <w:b/>
              </w:rPr>
              <w:t>Title</w:t>
            </w:r>
          </w:p>
        </w:tc>
        <w:tc>
          <w:tcPr>
            <w:tcW w:w="2046" w:type="dxa"/>
          </w:tcPr>
          <w:p w14:paraId="7FC81FB6" w14:textId="77777777" w:rsidR="00FB4724" w:rsidRPr="00EE68B2" w:rsidRDefault="00FB4724" w:rsidP="004021ED">
            <w:pPr>
              <w:rPr>
                <w:b/>
              </w:rPr>
            </w:pPr>
            <w:r w:rsidRPr="00EE68B2">
              <w:rPr>
                <w:b/>
              </w:rPr>
              <w:t>Date</w:t>
            </w:r>
          </w:p>
        </w:tc>
      </w:tr>
      <w:tr w:rsidR="00FB4724" w14:paraId="0303669A" w14:textId="77777777" w:rsidTr="004021ED">
        <w:tc>
          <w:tcPr>
            <w:tcW w:w="2235" w:type="dxa"/>
          </w:tcPr>
          <w:p w14:paraId="245340DF" w14:textId="77777777" w:rsidR="00FB4724" w:rsidRDefault="00FB4724" w:rsidP="004021ED">
            <w:r>
              <w:t>Executive Board</w:t>
            </w:r>
          </w:p>
        </w:tc>
        <w:tc>
          <w:tcPr>
            <w:tcW w:w="4961" w:type="dxa"/>
          </w:tcPr>
          <w:p w14:paraId="28EC5F77" w14:textId="77777777" w:rsidR="00FB4724" w:rsidRDefault="00FB4724" w:rsidP="004021ED">
            <w:r>
              <w:t xml:space="preserve">Institute Management Team </w:t>
            </w:r>
          </w:p>
        </w:tc>
        <w:tc>
          <w:tcPr>
            <w:tcW w:w="2046" w:type="dxa"/>
          </w:tcPr>
          <w:p w14:paraId="0F171167" w14:textId="77777777" w:rsidR="00FB4724" w:rsidRDefault="00FB4724" w:rsidP="004021ED"/>
        </w:tc>
      </w:tr>
      <w:tr w:rsidR="00FB4724" w14:paraId="2E1F0CC2" w14:textId="77777777" w:rsidTr="004021ED">
        <w:tc>
          <w:tcPr>
            <w:tcW w:w="2235" w:type="dxa"/>
          </w:tcPr>
          <w:p w14:paraId="3483CEAE" w14:textId="77777777" w:rsidR="00FB4724" w:rsidRDefault="00FB4724" w:rsidP="004021ED">
            <w:r>
              <w:t>Audit &amp; Risk Committee</w:t>
            </w:r>
          </w:p>
        </w:tc>
        <w:tc>
          <w:tcPr>
            <w:tcW w:w="4961" w:type="dxa"/>
          </w:tcPr>
          <w:p w14:paraId="3F9CAD8C" w14:textId="77777777" w:rsidR="00FB4724" w:rsidRDefault="00FB4724" w:rsidP="004021ED">
            <w:r>
              <w:t>Governing Body</w:t>
            </w:r>
          </w:p>
        </w:tc>
        <w:tc>
          <w:tcPr>
            <w:tcW w:w="2046" w:type="dxa"/>
          </w:tcPr>
          <w:p w14:paraId="78BAB783" w14:textId="77777777" w:rsidR="00FB4724" w:rsidRDefault="00FB4724" w:rsidP="004021ED"/>
        </w:tc>
      </w:tr>
      <w:tr w:rsidR="00FB4724" w14:paraId="4C08C4AA" w14:textId="77777777" w:rsidTr="004021ED">
        <w:tc>
          <w:tcPr>
            <w:tcW w:w="2235" w:type="dxa"/>
          </w:tcPr>
          <w:p w14:paraId="7839452A" w14:textId="77777777" w:rsidR="00FB4724" w:rsidRDefault="00FB4724" w:rsidP="004021ED">
            <w:r>
              <w:t>Governing Body</w:t>
            </w:r>
          </w:p>
        </w:tc>
        <w:tc>
          <w:tcPr>
            <w:tcW w:w="4961" w:type="dxa"/>
          </w:tcPr>
          <w:p w14:paraId="481F6287" w14:textId="77777777" w:rsidR="00FB4724" w:rsidRDefault="00FB4724" w:rsidP="004021ED">
            <w:r>
              <w:t>Governing Body</w:t>
            </w:r>
          </w:p>
        </w:tc>
        <w:tc>
          <w:tcPr>
            <w:tcW w:w="2046" w:type="dxa"/>
          </w:tcPr>
          <w:p w14:paraId="7713C210" w14:textId="77777777" w:rsidR="00FB4724" w:rsidRDefault="00FB4724" w:rsidP="004021ED"/>
        </w:tc>
      </w:tr>
      <w:tr w:rsidR="00FB4724" w14:paraId="3B7A5CB0" w14:textId="77777777" w:rsidTr="004021ED">
        <w:tc>
          <w:tcPr>
            <w:tcW w:w="2235" w:type="dxa"/>
          </w:tcPr>
          <w:p w14:paraId="076D9A7C" w14:textId="77777777" w:rsidR="00FB4724" w:rsidRDefault="00FB4724" w:rsidP="004021ED"/>
        </w:tc>
        <w:tc>
          <w:tcPr>
            <w:tcW w:w="4961" w:type="dxa"/>
          </w:tcPr>
          <w:p w14:paraId="12CC29AB" w14:textId="77777777" w:rsidR="00FB4724" w:rsidRDefault="00FB4724" w:rsidP="004021ED"/>
        </w:tc>
        <w:tc>
          <w:tcPr>
            <w:tcW w:w="2046" w:type="dxa"/>
          </w:tcPr>
          <w:p w14:paraId="3D673573" w14:textId="77777777" w:rsidR="00FB4724" w:rsidRDefault="00FB4724" w:rsidP="004021ED"/>
        </w:tc>
      </w:tr>
    </w:tbl>
    <w:p w14:paraId="60429298" w14:textId="77777777" w:rsidR="00FB4724" w:rsidRDefault="00FB4724" w:rsidP="00FB4724">
      <w:pPr>
        <w:spacing w:after="0"/>
        <w:ind w:right="480"/>
      </w:pPr>
    </w:p>
    <w:p w14:paraId="74FEB612" w14:textId="77777777" w:rsidR="00FB4724" w:rsidRDefault="00FB4724" w:rsidP="00FB4724">
      <w:pPr>
        <w:spacing w:after="0"/>
        <w:ind w:right="480"/>
      </w:pPr>
      <w:r w:rsidRPr="00BC4DEB">
        <w:t>Th</w:t>
      </w:r>
      <w:r>
        <w:t>ese procedures have</w:t>
      </w:r>
      <w:r w:rsidRPr="00BC4DEB">
        <w:t xml:space="preserve"> been approved by </w:t>
      </w:r>
      <w:r>
        <w:t xml:space="preserve">the Institute Management. </w:t>
      </w:r>
      <w:r w:rsidRPr="00BC4DEB">
        <w:t xml:space="preserve">Any additions or amendments to this or related policies will be submitted by </w:t>
      </w:r>
      <w:r>
        <w:t>the Data Protection Officer</w:t>
      </w:r>
      <w:r w:rsidRPr="00BC4DEB">
        <w:t xml:space="preserve"> for approval or to whatever authority </w:t>
      </w:r>
      <w:r>
        <w:t>Executive Board</w:t>
      </w:r>
      <w:r w:rsidRPr="00BC4DEB">
        <w:t xml:space="preserve"> may delegate this role.</w:t>
      </w:r>
      <w:r>
        <w:t xml:space="preserve">  These procedures will be reviewed </w:t>
      </w:r>
      <w:r>
        <w:rPr>
          <w:rFonts w:cstheme="minorHAnsi"/>
        </w:rPr>
        <w:t xml:space="preserve">annually </w:t>
      </w:r>
      <w:r w:rsidRPr="00BC4DEB">
        <w:t xml:space="preserve">by the </w:t>
      </w:r>
      <w:r>
        <w:t>Data Protection Officer</w:t>
      </w:r>
      <w:r w:rsidRPr="00BC4DEB">
        <w:t xml:space="preserve"> who will consult as necessary before submitting any amendments for approval.</w:t>
      </w:r>
    </w:p>
    <w:p w14:paraId="6A9BBD1C" w14:textId="77777777" w:rsidR="00FB4724" w:rsidRDefault="00FB4724" w:rsidP="00FB4724">
      <w:pPr>
        <w:rPr>
          <w:b/>
        </w:rPr>
      </w:pPr>
    </w:p>
    <w:p w14:paraId="73B2BCA7" w14:textId="77777777" w:rsidR="00FB4724" w:rsidRDefault="00FB4724" w:rsidP="00FB4724">
      <w:pPr>
        <w:spacing w:after="0"/>
        <w:ind w:right="480"/>
      </w:pPr>
    </w:p>
    <w:p w14:paraId="2AFC3892" w14:textId="77777777" w:rsidR="00FB4724" w:rsidRDefault="00FB4724" w:rsidP="00FB4724">
      <w:pPr>
        <w:spacing w:after="0"/>
        <w:ind w:right="480"/>
      </w:pPr>
    </w:p>
    <w:p w14:paraId="29131414" w14:textId="77777777" w:rsidR="00FB4724" w:rsidRDefault="00FB4724" w:rsidP="00FB4724">
      <w:pPr>
        <w:spacing w:after="0"/>
        <w:ind w:right="480"/>
      </w:pPr>
    </w:p>
    <w:p w14:paraId="5BF61157" w14:textId="77777777" w:rsidR="00FB4724" w:rsidRPr="00BC4DEB" w:rsidRDefault="00FB4724" w:rsidP="00FB4724">
      <w:pPr>
        <w:spacing w:after="0"/>
        <w:ind w:right="480"/>
      </w:pPr>
    </w:p>
    <w:sdt>
      <w:sdtPr>
        <w:rPr>
          <w:rFonts w:asciiTheme="minorHAnsi" w:eastAsiaTheme="minorEastAsia" w:hAnsiTheme="minorHAnsi" w:cstheme="minorBidi"/>
          <w:b w:val="0"/>
          <w:color w:val="auto"/>
          <w:sz w:val="22"/>
          <w:szCs w:val="22"/>
        </w:rPr>
        <w:id w:val="-410773636"/>
        <w:docPartObj>
          <w:docPartGallery w:val="Table of Contents"/>
          <w:docPartUnique/>
        </w:docPartObj>
      </w:sdtPr>
      <w:sdtEndPr>
        <w:rPr>
          <w:noProof/>
          <w:color w:val="54565A"/>
          <w:sz w:val="20"/>
          <w:szCs w:val="20"/>
        </w:rPr>
      </w:sdtEndPr>
      <w:sdtContent>
        <w:p w14:paraId="0A041ACA" w14:textId="77777777" w:rsidR="00FB4724" w:rsidRDefault="00FB4724" w:rsidP="00FB4724">
          <w:pPr>
            <w:pStyle w:val="TOCHeading"/>
            <w:spacing w:line="240" w:lineRule="auto"/>
          </w:pPr>
          <w:r>
            <w:t>TABLE OF CONTENTS</w:t>
          </w:r>
        </w:p>
        <w:p w14:paraId="5A84653D" w14:textId="77777777" w:rsidR="00FB4724" w:rsidRPr="000F7966" w:rsidRDefault="00FB4724" w:rsidP="00FB4724">
          <w:pPr>
            <w:rPr>
              <w:lang w:val="en-US" w:eastAsia="ja-JP"/>
            </w:rPr>
          </w:pPr>
        </w:p>
        <w:p w14:paraId="242CB54C" w14:textId="2DB121C7" w:rsidR="00FB4724" w:rsidRDefault="00FB4724" w:rsidP="00FB4724">
          <w:pPr>
            <w:pStyle w:val="TOC1"/>
            <w:tabs>
              <w:tab w:val="left" w:pos="440"/>
              <w:tab w:val="right" w:leader="dot" w:pos="9182"/>
            </w:tabs>
            <w:rPr>
              <w:noProof/>
              <w:lang w:eastAsia="en-IE"/>
            </w:rPr>
          </w:pPr>
          <w:r>
            <w:fldChar w:fldCharType="begin"/>
          </w:r>
          <w:r>
            <w:instrText xml:space="preserve"> TOC \o "1-3" \h \z \u </w:instrText>
          </w:r>
          <w:r>
            <w:fldChar w:fldCharType="separate"/>
          </w:r>
          <w:hyperlink w:anchor="_Toc369863522" w:history="1">
            <w:r w:rsidRPr="0028295A">
              <w:rPr>
                <w:rStyle w:val="Hyperlink"/>
                <w:noProof/>
              </w:rPr>
              <w:t>1.</w:t>
            </w:r>
            <w:r>
              <w:rPr>
                <w:noProof/>
                <w:lang w:eastAsia="en-IE"/>
              </w:rPr>
              <w:tab/>
            </w:r>
            <w:r w:rsidRPr="0028295A">
              <w:rPr>
                <w:rStyle w:val="Hyperlink"/>
                <w:noProof/>
              </w:rPr>
              <w:t>INTRODUCTION</w:t>
            </w:r>
            <w:r>
              <w:rPr>
                <w:noProof/>
                <w:webHidden/>
              </w:rPr>
              <w:tab/>
            </w:r>
            <w:r>
              <w:rPr>
                <w:noProof/>
                <w:webHidden/>
              </w:rPr>
              <w:fldChar w:fldCharType="begin"/>
            </w:r>
            <w:r>
              <w:rPr>
                <w:noProof/>
                <w:webHidden/>
              </w:rPr>
              <w:instrText xml:space="preserve"> PAGEREF _Toc369863522 \h </w:instrText>
            </w:r>
            <w:r>
              <w:rPr>
                <w:noProof/>
                <w:webHidden/>
              </w:rPr>
            </w:r>
            <w:r>
              <w:rPr>
                <w:noProof/>
                <w:webHidden/>
              </w:rPr>
              <w:fldChar w:fldCharType="separate"/>
            </w:r>
            <w:r w:rsidR="00FB3417">
              <w:rPr>
                <w:noProof/>
                <w:webHidden/>
              </w:rPr>
              <w:t>79</w:t>
            </w:r>
            <w:r>
              <w:rPr>
                <w:noProof/>
                <w:webHidden/>
              </w:rPr>
              <w:fldChar w:fldCharType="end"/>
            </w:r>
          </w:hyperlink>
        </w:p>
        <w:p w14:paraId="6233D9CF" w14:textId="11990566" w:rsidR="00FB4724" w:rsidRDefault="00426FB3" w:rsidP="00FB4724">
          <w:pPr>
            <w:pStyle w:val="TOC1"/>
            <w:tabs>
              <w:tab w:val="left" w:pos="440"/>
              <w:tab w:val="right" w:leader="dot" w:pos="9182"/>
            </w:tabs>
            <w:rPr>
              <w:noProof/>
              <w:lang w:eastAsia="en-IE"/>
            </w:rPr>
          </w:pPr>
          <w:hyperlink w:anchor="_Toc369863523" w:history="1">
            <w:r w:rsidR="00FB4724" w:rsidRPr="0028295A">
              <w:rPr>
                <w:rStyle w:val="Hyperlink"/>
                <w:caps/>
                <w:noProof/>
              </w:rPr>
              <w:t>2.</w:t>
            </w:r>
            <w:r w:rsidR="00FB4724">
              <w:rPr>
                <w:noProof/>
                <w:lang w:eastAsia="en-IE"/>
              </w:rPr>
              <w:tab/>
            </w:r>
            <w:r w:rsidR="00FB4724" w:rsidRPr="0028295A">
              <w:rPr>
                <w:rStyle w:val="Hyperlink"/>
                <w:caps/>
                <w:noProof/>
              </w:rPr>
              <w:t>PURPOSE</w:t>
            </w:r>
            <w:r w:rsidR="00FB4724">
              <w:rPr>
                <w:noProof/>
                <w:webHidden/>
              </w:rPr>
              <w:tab/>
            </w:r>
            <w:r w:rsidR="00FB4724">
              <w:rPr>
                <w:noProof/>
                <w:webHidden/>
              </w:rPr>
              <w:fldChar w:fldCharType="begin"/>
            </w:r>
            <w:r w:rsidR="00FB4724">
              <w:rPr>
                <w:noProof/>
                <w:webHidden/>
              </w:rPr>
              <w:instrText xml:space="preserve"> PAGEREF _Toc369863523 \h </w:instrText>
            </w:r>
            <w:r w:rsidR="00FB4724">
              <w:rPr>
                <w:noProof/>
                <w:webHidden/>
              </w:rPr>
            </w:r>
            <w:r w:rsidR="00FB4724">
              <w:rPr>
                <w:noProof/>
                <w:webHidden/>
              </w:rPr>
              <w:fldChar w:fldCharType="separate"/>
            </w:r>
            <w:r w:rsidR="00FB3417">
              <w:rPr>
                <w:noProof/>
                <w:webHidden/>
              </w:rPr>
              <w:t>79</w:t>
            </w:r>
            <w:r w:rsidR="00FB4724">
              <w:rPr>
                <w:noProof/>
                <w:webHidden/>
              </w:rPr>
              <w:fldChar w:fldCharType="end"/>
            </w:r>
          </w:hyperlink>
        </w:p>
        <w:p w14:paraId="7A37B2B0" w14:textId="23D6C60F" w:rsidR="00FB4724" w:rsidRDefault="00426FB3" w:rsidP="00FB4724">
          <w:pPr>
            <w:pStyle w:val="TOC1"/>
            <w:tabs>
              <w:tab w:val="left" w:pos="440"/>
              <w:tab w:val="right" w:leader="dot" w:pos="9182"/>
            </w:tabs>
            <w:rPr>
              <w:noProof/>
              <w:lang w:eastAsia="en-IE"/>
            </w:rPr>
          </w:pPr>
          <w:hyperlink w:anchor="_Toc369863524" w:history="1">
            <w:r w:rsidR="00FB4724" w:rsidRPr="0028295A">
              <w:rPr>
                <w:rStyle w:val="Hyperlink"/>
                <w:caps/>
                <w:noProof/>
              </w:rPr>
              <w:t>3.</w:t>
            </w:r>
            <w:r w:rsidR="00FB4724">
              <w:rPr>
                <w:noProof/>
                <w:lang w:eastAsia="en-IE"/>
              </w:rPr>
              <w:tab/>
            </w:r>
            <w:r w:rsidR="00FB4724" w:rsidRPr="0028295A">
              <w:rPr>
                <w:rStyle w:val="Hyperlink"/>
                <w:caps/>
                <w:noProof/>
              </w:rPr>
              <w:t>What is a PERSONAL Data Security Breach?</w:t>
            </w:r>
            <w:r w:rsidR="00FB4724">
              <w:rPr>
                <w:noProof/>
                <w:webHidden/>
              </w:rPr>
              <w:tab/>
            </w:r>
            <w:r w:rsidR="00FB4724">
              <w:rPr>
                <w:noProof/>
                <w:webHidden/>
              </w:rPr>
              <w:fldChar w:fldCharType="begin"/>
            </w:r>
            <w:r w:rsidR="00FB4724">
              <w:rPr>
                <w:noProof/>
                <w:webHidden/>
              </w:rPr>
              <w:instrText xml:space="preserve"> PAGEREF _Toc369863524 \h </w:instrText>
            </w:r>
            <w:r w:rsidR="00FB4724">
              <w:rPr>
                <w:noProof/>
                <w:webHidden/>
              </w:rPr>
            </w:r>
            <w:r w:rsidR="00FB4724">
              <w:rPr>
                <w:noProof/>
                <w:webHidden/>
              </w:rPr>
              <w:fldChar w:fldCharType="separate"/>
            </w:r>
            <w:r w:rsidR="00FB3417">
              <w:rPr>
                <w:noProof/>
                <w:webHidden/>
              </w:rPr>
              <w:t>79</w:t>
            </w:r>
            <w:r w:rsidR="00FB4724">
              <w:rPr>
                <w:noProof/>
                <w:webHidden/>
              </w:rPr>
              <w:fldChar w:fldCharType="end"/>
            </w:r>
          </w:hyperlink>
        </w:p>
        <w:p w14:paraId="45CEF7A2" w14:textId="17AF9ADF" w:rsidR="00FB4724" w:rsidRDefault="00426FB3" w:rsidP="00FB4724">
          <w:pPr>
            <w:pStyle w:val="TOC1"/>
            <w:tabs>
              <w:tab w:val="left" w:pos="440"/>
              <w:tab w:val="right" w:leader="dot" w:pos="9182"/>
            </w:tabs>
            <w:rPr>
              <w:noProof/>
              <w:lang w:eastAsia="en-IE"/>
            </w:rPr>
          </w:pPr>
          <w:hyperlink w:anchor="_Toc369863525" w:history="1">
            <w:r w:rsidR="00FB4724" w:rsidRPr="0028295A">
              <w:rPr>
                <w:rStyle w:val="Hyperlink"/>
                <w:caps/>
                <w:noProof/>
              </w:rPr>
              <w:t>4.</w:t>
            </w:r>
            <w:r w:rsidR="00FB4724">
              <w:rPr>
                <w:noProof/>
                <w:lang w:eastAsia="en-IE"/>
              </w:rPr>
              <w:tab/>
            </w:r>
            <w:r w:rsidR="00FB4724" w:rsidRPr="0028295A">
              <w:rPr>
                <w:rStyle w:val="Hyperlink"/>
                <w:caps/>
                <w:noProof/>
              </w:rPr>
              <w:t>Who do these procedures apply to?</w:t>
            </w:r>
            <w:r w:rsidR="00FB4724">
              <w:rPr>
                <w:noProof/>
                <w:webHidden/>
              </w:rPr>
              <w:tab/>
            </w:r>
            <w:r w:rsidR="00FB4724">
              <w:rPr>
                <w:noProof/>
                <w:webHidden/>
              </w:rPr>
              <w:fldChar w:fldCharType="begin"/>
            </w:r>
            <w:r w:rsidR="00FB4724">
              <w:rPr>
                <w:noProof/>
                <w:webHidden/>
              </w:rPr>
              <w:instrText xml:space="preserve"> PAGEREF _Toc369863525 \h </w:instrText>
            </w:r>
            <w:r w:rsidR="00FB4724">
              <w:rPr>
                <w:noProof/>
                <w:webHidden/>
              </w:rPr>
            </w:r>
            <w:r w:rsidR="00FB4724">
              <w:rPr>
                <w:noProof/>
                <w:webHidden/>
              </w:rPr>
              <w:fldChar w:fldCharType="separate"/>
            </w:r>
            <w:r w:rsidR="00FB3417">
              <w:rPr>
                <w:noProof/>
                <w:webHidden/>
              </w:rPr>
              <w:t>79</w:t>
            </w:r>
            <w:r w:rsidR="00FB4724">
              <w:rPr>
                <w:noProof/>
                <w:webHidden/>
              </w:rPr>
              <w:fldChar w:fldCharType="end"/>
            </w:r>
          </w:hyperlink>
        </w:p>
        <w:p w14:paraId="2FFED8B2" w14:textId="7A9AFDE7" w:rsidR="00FB4724" w:rsidRDefault="00426FB3" w:rsidP="00FB4724">
          <w:pPr>
            <w:pStyle w:val="TOC1"/>
            <w:tabs>
              <w:tab w:val="left" w:pos="440"/>
              <w:tab w:val="right" w:leader="dot" w:pos="9182"/>
            </w:tabs>
            <w:rPr>
              <w:noProof/>
              <w:lang w:eastAsia="en-IE"/>
            </w:rPr>
          </w:pPr>
          <w:hyperlink w:anchor="_Toc369863526" w:history="1">
            <w:r w:rsidR="00FB4724" w:rsidRPr="0028295A">
              <w:rPr>
                <w:rStyle w:val="Hyperlink"/>
                <w:caps/>
                <w:noProof/>
              </w:rPr>
              <w:t>5.</w:t>
            </w:r>
            <w:r w:rsidR="00FB4724">
              <w:rPr>
                <w:noProof/>
                <w:lang w:eastAsia="en-IE"/>
              </w:rPr>
              <w:tab/>
            </w:r>
            <w:r w:rsidR="00FB4724" w:rsidRPr="0028295A">
              <w:rPr>
                <w:rStyle w:val="Hyperlink"/>
                <w:caps/>
                <w:noProof/>
              </w:rPr>
              <w:t>What TYPES OF DATA do these procedures apply to?</w:t>
            </w:r>
            <w:r w:rsidR="00FB4724">
              <w:rPr>
                <w:noProof/>
                <w:webHidden/>
              </w:rPr>
              <w:tab/>
            </w:r>
            <w:r w:rsidR="00FB4724">
              <w:rPr>
                <w:noProof/>
                <w:webHidden/>
              </w:rPr>
              <w:fldChar w:fldCharType="begin"/>
            </w:r>
            <w:r w:rsidR="00FB4724">
              <w:rPr>
                <w:noProof/>
                <w:webHidden/>
              </w:rPr>
              <w:instrText xml:space="preserve"> PAGEREF _Toc369863526 \h </w:instrText>
            </w:r>
            <w:r w:rsidR="00FB4724">
              <w:rPr>
                <w:noProof/>
                <w:webHidden/>
              </w:rPr>
            </w:r>
            <w:r w:rsidR="00FB4724">
              <w:rPr>
                <w:noProof/>
                <w:webHidden/>
              </w:rPr>
              <w:fldChar w:fldCharType="separate"/>
            </w:r>
            <w:r w:rsidR="00FB3417">
              <w:rPr>
                <w:noProof/>
                <w:webHidden/>
              </w:rPr>
              <w:t>79</w:t>
            </w:r>
            <w:r w:rsidR="00FB4724">
              <w:rPr>
                <w:noProof/>
                <w:webHidden/>
              </w:rPr>
              <w:fldChar w:fldCharType="end"/>
            </w:r>
          </w:hyperlink>
        </w:p>
        <w:p w14:paraId="5ECBEC25" w14:textId="7FD5A762" w:rsidR="00FB4724" w:rsidRDefault="00426FB3" w:rsidP="00FB4724">
          <w:pPr>
            <w:pStyle w:val="TOC1"/>
            <w:tabs>
              <w:tab w:val="left" w:pos="440"/>
              <w:tab w:val="right" w:leader="dot" w:pos="9182"/>
            </w:tabs>
            <w:rPr>
              <w:noProof/>
              <w:lang w:eastAsia="en-IE"/>
            </w:rPr>
          </w:pPr>
          <w:hyperlink w:anchor="_Toc369863527" w:history="1">
            <w:r w:rsidR="00FB4724" w:rsidRPr="0028295A">
              <w:rPr>
                <w:rStyle w:val="Hyperlink"/>
                <w:noProof/>
              </w:rPr>
              <w:t>6.</w:t>
            </w:r>
            <w:r w:rsidR="00FB4724">
              <w:rPr>
                <w:noProof/>
                <w:lang w:eastAsia="en-IE"/>
              </w:rPr>
              <w:tab/>
            </w:r>
            <w:r w:rsidR="00FB4724" w:rsidRPr="0028295A">
              <w:rPr>
                <w:rStyle w:val="Hyperlink"/>
                <w:noProof/>
              </w:rPr>
              <w:t>WHO IS RESPONSIBLE FOR MANAGING PERSONAL DATA SECURITY BREACHES?</w:t>
            </w:r>
            <w:r w:rsidR="00FB4724">
              <w:rPr>
                <w:noProof/>
                <w:webHidden/>
              </w:rPr>
              <w:tab/>
            </w:r>
            <w:r w:rsidR="00FB4724">
              <w:rPr>
                <w:noProof/>
                <w:webHidden/>
              </w:rPr>
              <w:fldChar w:fldCharType="begin"/>
            </w:r>
            <w:r w:rsidR="00FB4724">
              <w:rPr>
                <w:noProof/>
                <w:webHidden/>
              </w:rPr>
              <w:instrText xml:space="preserve"> PAGEREF _Toc369863527 \h </w:instrText>
            </w:r>
            <w:r w:rsidR="00FB4724">
              <w:rPr>
                <w:noProof/>
                <w:webHidden/>
              </w:rPr>
            </w:r>
            <w:r w:rsidR="00FB4724">
              <w:rPr>
                <w:noProof/>
                <w:webHidden/>
              </w:rPr>
              <w:fldChar w:fldCharType="separate"/>
            </w:r>
            <w:r w:rsidR="00FB3417">
              <w:rPr>
                <w:noProof/>
                <w:webHidden/>
              </w:rPr>
              <w:t>80</w:t>
            </w:r>
            <w:r w:rsidR="00FB4724">
              <w:rPr>
                <w:noProof/>
                <w:webHidden/>
              </w:rPr>
              <w:fldChar w:fldCharType="end"/>
            </w:r>
          </w:hyperlink>
        </w:p>
        <w:p w14:paraId="502F2C38" w14:textId="42D812D3" w:rsidR="00FB4724" w:rsidRDefault="00426FB3" w:rsidP="00FB4724">
          <w:pPr>
            <w:pStyle w:val="TOC1"/>
            <w:tabs>
              <w:tab w:val="left" w:pos="440"/>
              <w:tab w:val="right" w:leader="dot" w:pos="9182"/>
            </w:tabs>
            <w:rPr>
              <w:noProof/>
              <w:lang w:eastAsia="en-IE"/>
            </w:rPr>
          </w:pPr>
          <w:hyperlink w:anchor="_Toc369863528" w:history="1">
            <w:r w:rsidR="00FB4724" w:rsidRPr="0028295A">
              <w:rPr>
                <w:rStyle w:val="Hyperlink"/>
                <w:noProof/>
              </w:rPr>
              <w:t>7.</w:t>
            </w:r>
            <w:r w:rsidR="00FB4724">
              <w:rPr>
                <w:noProof/>
                <w:lang w:eastAsia="en-IE"/>
              </w:rPr>
              <w:tab/>
            </w:r>
            <w:r w:rsidR="00FB4724" w:rsidRPr="0028295A">
              <w:rPr>
                <w:rStyle w:val="Hyperlink"/>
                <w:noProof/>
              </w:rPr>
              <w:t>PROCEDURE FOR REPORTING PERSONAL DATA SECURITY BREACHES</w:t>
            </w:r>
            <w:r w:rsidR="00FB4724">
              <w:rPr>
                <w:noProof/>
                <w:webHidden/>
              </w:rPr>
              <w:tab/>
            </w:r>
            <w:r w:rsidR="00FB4724">
              <w:rPr>
                <w:noProof/>
                <w:webHidden/>
              </w:rPr>
              <w:fldChar w:fldCharType="begin"/>
            </w:r>
            <w:r w:rsidR="00FB4724">
              <w:rPr>
                <w:noProof/>
                <w:webHidden/>
              </w:rPr>
              <w:instrText xml:space="preserve"> PAGEREF _Toc369863528 \h </w:instrText>
            </w:r>
            <w:r w:rsidR="00FB4724">
              <w:rPr>
                <w:noProof/>
                <w:webHidden/>
              </w:rPr>
            </w:r>
            <w:r w:rsidR="00FB4724">
              <w:rPr>
                <w:noProof/>
                <w:webHidden/>
              </w:rPr>
              <w:fldChar w:fldCharType="separate"/>
            </w:r>
            <w:r w:rsidR="00FB3417">
              <w:rPr>
                <w:noProof/>
                <w:webHidden/>
              </w:rPr>
              <w:t>80</w:t>
            </w:r>
            <w:r w:rsidR="00FB4724">
              <w:rPr>
                <w:noProof/>
                <w:webHidden/>
              </w:rPr>
              <w:fldChar w:fldCharType="end"/>
            </w:r>
          </w:hyperlink>
        </w:p>
        <w:p w14:paraId="3CC045F2" w14:textId="01C29C10" w:rsidR="00FB4724" w:rsidRDefault="00426FB3" w:rsidP="00FB4724">
          <w:pPr>
            <w:pStyle w:val="TOC1"/>
            <w:tabs>
              <w:tab w:val="left" w:pos="440"/>
              <w:tab w:val="right" w:leader="dot" w:pos="9182"/>
            </w:tabs>
            <w:rPr>
              <w:noProof/>
              <w:lang w:eastAsia="en-IE"/>
            </w:rPr>
          </w:pPr>
          <w:hyperlink w:anchor="_Toc369863529" w:history="1">
            <w:r w:rsidR="00FB4724" w:rsidRPr="0028295A">
              <w:rPr>
                <w:rStyle w:val="Hyperlink"/>
                <w:noProof/>
              </w:rPr>
              <w:t>8.</w:t>
            </w:r>
            <w:r w:rsidR="00FB4724">
              <w:rPr>
                <w:noProof/>
                <w:lang w:eastAsia="en-IE"/>
              </w:rPr>
              <w:tab/>
            </w:r>
            <w:r w:rsidR="00FB4724" w:rsidRPr="0028295A">
              <w:rPr>
                <w:rStyle w:val="Hyperlink"/>
                <w:noProof/>
              </w:rPr>
              <w:t>PROCEDURE FOR MANAGING DATA SECURITY BREACHES</w:t>
            </w:r>
            <w:r w:rsidR="00FB4724">
              <w:rPr>
                <w:noProof/>
                <w:webHidden/>
              </w:rPr>
              <w:tab/>
            </w:r>
            <w:r w:rsidR="00FB4724">
              <w:rPr>
                <w:noProof/>
                <w:webHidden/>
              </w:rPr>
              <w:fldChar w:fldCharType="begin"/>
            </w:r>
            <w:r w:rsidR="00FB4724">
              <w:rPr>
                <w:noProof/>
                <w:webHidden/>
              </w:rPr>
              <w:instrText xml:space="preserve"> PAGEREF _Toc369863529 \h </w:instrText>
            </w:r>
            <w:r w:rsidR="00FB4724">
              <w:rPr>
                <w:noProof/>
                <w:webHidden/>
              </w:rPr>
            </w:r>
            <w:r w:rsidR="00FB4724">
              <w:rPr>
                <w:noProof/>
                <w:webHidden/>
              </w:rPr>
              <w:fldChar w:fldCharType="separate"/>
            </w:r>
            <w:r w:rsidR="00FB3417">
              <w:rPr>
                <w:noProof/>
                <w:webHidden/>
              </w:rPr>
              <w:t>80</w:t>
            </w:r>
            <w:r w:rsidR="00FB4724">
              <w:rPr>
                <w:noProof/>
                <w:webHidden/>
              </w:rPr>
              <w:fldChar w:fldCharType="end"/>
            </w:r>
          </w:hyperlink>
        </w:p>
        <w:p w14:paraId="37483A71" w14:textId="21003106" w:rsidR="00FB4724" w:rsidRDefault="00426FB3" w:rsidP="00FB4724">
          <w:pPr>
            <w:pStyle w:val="TOC1"/>
            <w:tabs>
              <w:tab w:val="right" w:leader="dot" w:pos="9182"/>
            </w:tabs>
            <w:rPr>
              <w:noProof/>
              <w:lang w:eastAsia="en-IE"/>
            </w:rPr>
          </w:pPr>
          <w:hyperlink w:anchor="_Toc369863530" w:history="1">
            <w:r w:rsidR="00FB4724" w:rsidRPr="0028295A">
              <w:rPr>
                <w:rStyle w:val="Hyperlink"/>
                <w:noProof/>
              </w:rPr>
              <w:t>Step 1: Identification and initial assessment of the incident</w:t>
            </w:r>
            <w:r w:rsidR="00FB4724">
              <w:rPr>
                <w:noProof/>
                <w:webHidden/>
              </w:rPr>
              <w:tab/>
            </w:r>
            <w:r w:rsidR="00FB4724">
              <w:rPr>
                <w:noProof/>
                <w:webHidden/>
              </w:rPr>
              <w:fldChar w:fldCharType="begin"/>
            </w:r>
            <w:r w:rsidR="00FB4724">
              <w:rPr>
                <w:noProof/>
                <w:webHidden/>
              </w:rPr>
              <w:instrText xml:space="preserve"> PAGEREF _Toc369863530 \h </w:instrText>
            </w:r>
            <w:r w:rsidR="00FB4724">
              <w:rPr>
                <w:noProof/>
                <w:webHidden/>
              </w:rPr>
            </w:r>
            <w:r w:rsidR="00FB4724">
              <w:rPr>
                <w:noProof/>
                <w:webHidden/>
              </w:rPr>
              <w:fldChar w:fldCharType="separate"/>
            </w:r>
            <w:r w:rsidR="00FB3417">
              <w:rPr>
                <w:noProof/>
                <w:webHidden/>
              </w:rPr>
              <w:t>80</w:t>
            </w:r>
            <w:r w:rsidR="00FB4724">
              <w:rPr>
                <w:noProof/>
                <w:webHidden/>
              </w:rPr>
              <w:fldChar w:fldCharType="end"/>
            </w:r>
          </w:hyperlink>
        </w:p>
        <w:p w14:paraId="68F6DF9C" w14:textId="12FD0BBA" w:rsidR="00FB4724" w:rsidRDefault="00426FB3" w:rsidP="00FB4724">
          <w:pPr>
            <w:pStyle w:val="TOC1"/>
            <w:tabs>
              <w:tab w:val="right" w:leader="dot" w:pos="9182"/>
            </w:tabs>
            <w:rPr>
              <w:noProof/>
              <w:lang w:eastAsia="en-IE"/>
            </w:rPr>
          </w:pPr>
          <w:hyperlink w:anchor="_Toc369863531" w:history="1">
            <w:r w:rsidR="00FB4724" w:rsidRPr="0028295A">
              <w:rPr>
                <w:rStyle w:val="Hyperlink"/>
                <w:noProof/>
              </w:rPr>
              <w:t>Step 2: Containment and Recovery</w:t>
            </w:r>
            <w:r w:rsidR="00FB4724">
              <w:rPr>
                <w:noProof/>
                <w:webHidden/>
              </w:rPr>
              <w:tab/>
            </w:r>
            <w:r w:rsidR="00FB4724">
              <w:rPr>
                <w:noProof/>
                <w:webHidden/>
              </w:rPr>
              <w:fldChar w:fldCharType="begin"/>
            </w:r>
            <w:r w:rsidR="00FB4724">
              <w:rPr>
                <w:noProof/>
                <w:webHidden/>
              </w:rPr>
              <w:instrText xml:space="preserve"> PAGEREF _Toc369863531 \h </w:instrText>
            </w:r>
            <w:r w:rsidR="00FB4724">
              <w:rPr>
                <w:noProof/>
                <w:webHidden/>
              </w:rPr>
            </w:r>
            <w:r w:rsidR="00FB4724">
              <w:rPr>
                <w:noProof/>
                <w:webHidden/>
              </w:rPr>
              <w:fldChar w:fldCharType="separate"/>
            </w:r>
            <w:r w:rsidR="00FB3417">
              <w:rPr>
                <w:noProof/>
                <w:webHidden/>
              </w:rPr>
              <w:t>81</w:t>
            </w:r>
            <w:r w:rsidR="00FB4724">
              <w:rPr>
                <w:noProof/>
                <w:webHidden/>
              </w:rPr>
              <w:fldChar w:fldCharType="end"/>
            </w:r>
          </w:hyperlink>
        </w:p>
        <w:p w14:paraId="61ED465A" w14:textId="70D76096" w:rsidR="00FB4724" w:rsidRDefault="00426FB3" w:rsidP="00FB4724">
          <w:pPr>
            <w:pStyle w:val="TOC1"/>
            <w:tabs>
              <w:tab w:val="right" w:leader="dot" w:pos="9182"/>
            </w:tabs>
            <w:rPr>
              <w:noProof/>
              <w:lang w:eastAsia="en-IE"/>
            </w:rPr>
          </w:pPr>
          <w:hyperlink w:anchor="_Toc369863532" w:history="1">
            <w:r w:rsidR="00FB4724" w:rsidRPr="0028295A">
              <w:rPr>
                <w:rStyle w:val="Hyperlink"/>
                <w:noProof/>
              </w:rPr>
              <w:t>Step 3: Risk Assessment</w:t>
            </w:r>
            <w:r w:rsidR="00FB4724">
              <w:rPr>
                <w:noProof/>
                <w:webHidden/>
              </w:rPr>
              <w:tab/>
            </w:r>
            <w:r w:rsidR="00FB4724">
              <w:rPr>
                <w:noProof/>
                <w:webHidden/>
              </w:rPr>
              <w:fldChar w:fldCharType="begin"/>
            </w:r>
            <w:r w:rsidR="00FB4724">
              <w:rPr>
                <w:noProof/>
                <w:webHidden/>
              </w:rPr>
              <w:instrText xml:space="preserve"> PAGEREF _Toc369863532 \h </w:instrText>
            </w:r>
            <w:r w:rsidR="00FB4724">
              <w:rPr>
                <w:noProof/>
                <w:webHidden/>
              </w:rPr>
            </w:r>
            <w:r w:rsidR="00FB4724">
              <w:rPr>
                <w:noProof/>
                <w:webHidden/>
              </w:rPr>
              <w:fldChar w:fldCharType="separate"/>
            </w:r>
            <w:r w:rsidR="00FB3417">
              <w:rPr>
                <w:noProof/>
                <w:webHidden/>
              </w:rPr>
              <w:t>81</w:t>
            </w:r>
            <w:r w:rsidR="00FB4724">
              <w:rPr>
                <w:noProof/>
                <w:webHidden/>
              </w:rPr>
              <w:fldChar w:fldCharType="end"/>
            </w:r>
          </w:hyperlink>
        </w:p>
        <w:p w14:paraId="66B0CD00" w14:textId="71AC03D3" w:rsidR="00FB4724" w:rsidRDefault="00426FB3" w:rsidP="00FB4724">
          <w:pPr>
            <w:pStyle w:val="TOC1"/>
            <w:tabs>
              <w:tab w:val="right" w:leader="dot" w:pos="9182"/>
            </w:tabs>
            <w:rPr>
              <w:noProof/>
              <w:lang w:eastAsia="en-IE"/>
            </w:rPr>
          </w:pPr>
          <w:hyperlink w:anchor="_Toc369863533" w:history="1">
            <w:r w:rsidR="00FB4724" w:rsidRPr="0028295A">
              <w:rPr>
                <w:rStyle w:val="Hyperlink"/>
                <w:noProof/>
              </w:rPr>
              <w:t>Step 4: Notification</w:t>
            </w:r>
            <w:r w:rsidR="00FB4724">
              <w:rPr>
                <w:noProof/>
                <w:webHidden/>
              </w:rPr>
              <w:tab/>
            </w:r>
            <w:r w:rsidR="00FB4724">
              <w:rPr>
                <w:noProof/>
                <w:webHidden/>
              </w:rPr>
              <w:fldChar w:fldCharType="begin"/>
            </w:r>
            <w:r w:rsidR="00FB4724">
              <w:rPr>
                <w:noProof/>
                <w:webHidden/>
              </w:rPr>
              <w:instrText xml:space="preserve"> PAGEREF _Toc369863533 \h </w:instrText>
            </w:r>
            <w:r w:rsidR="00FB4724">
              <w:rPr>
                <w:noProof/>
                <w:webHidden/>
              </w:rPr>
            </w:r>
            <w:r w:rsidR="00FB4724">
              <w:rPr>
                <w:noProof/>
                <w:webHidden/>
              </w:rPr>
              <w:fldChar w:fldCharType="separate"/>
            </w:r>
            <w:r w:rsidR="00FB3417">
              <w:rPr>
                <w:noProof/>
                <w:webHidden/>
              </w:rPr>
              <w:t>82</w:t>
            </w:r>
            <w:r w:rsidR="00FB4724">
              <w:rPr>
                <w:noProof/>
                <w:webHidden/>
              </w:rPr>
              <w:fldChar w:fldCharType="end"/>
            </w:r>
          </w:hyperlink>
        </w:p>
        <w:p w14:paraId="27B55ED4" w14:textId="15198483" w:rsidR="00FB4724" w:rsidRDefault="00426FB3" w:rsidP="00FB4724">
          <w:pPr>
            <w:pStyle w:val="TOC1"/>
            <w:tabs>
              <w:tab w:val="right" w:leader="dot" w:pos="9182"/>
            </w:tabs>
            <w:rPr>
              <w:noProof/>
              <w:lang w:eastAsia="en-IE"/>
            </w:rPr>
          </w:pPr>
          <w:hyperlink w:anchor="_Toc369863534" w:history="1">
            <w:r w:rsidR="00FB4724" w:rsidRPr="0028295A">
              <w:rPr>
                <w:rStyle w:val="Hyperlink"/>
                <w:noProof/>
              </w:rPr>
              <w:t>Step 5: Evaluation and Response</w:t>
            </w:r>
            <w:r w:rsidR="00FB4724">
              <w:rPr>
                <w:noProof/>
                <w:webHidden/>
              </w:rPr>
              <w:tab/>
            </w:r>
            <w:r w:rsidR="00FB4724">
              <w:rPr>
                <w:noProof/>
                <w:webHidden/>
              </w:rPr>
              <w:fldChar w:fldCharType="begin"/>
            </w:r>
            <w:r w:rsidR="00FB4724">
              <w:rPr>
                <w:noProof/>
                <w:webHidden/>
              </w:rPr>
              <w:instrText xml:space="preserve"> PAGEREF _Toc369863534 \h </w:instrText>
            </w:r>
            <w:r w:rsidR="00FB4724">
              <w:rPr>
                <w:noProof/>
                <w:webHidden/>
              </w:rPr>
            </w:r>
            <w:r w:rsidR="00FB4724">
              <w:rPr>
                <w:noProof/>
                <w:webHidden/>
              </w:rPr>
              <w:fldChar w:fldCharType="separate"/>
            </w:r>
            <w:r w:rsidR="00FB3417">
              <w:rPr>
                <w:noProof/>
                <w:webHidden/>
              </w:rPr>
              <w:t>83</w:t>
            </w:r>
            <w:r w:rsidR="00FB4724">
              <w:rPr>
                <w:noProof/>
                <w:webHidden/>
              </w:rPr>
              <w:fldChar w:fldCharType="end"/>
            </w:r>
          </w:hyperlink>
        </w:p>
        <w:p w14:paraId="7403BF15" w14:textId="288F4454" w:rsidR="00FB4724" w:rsidRDefault="00426FB3" w:rsidP="00FB4724">
          <w:pPr>
            <w:pStyle w:val="TOC1"/>
            <w:tabs>
              <w:tab w:val="left" w:pos="440"/>
              <w:tab w:val="right" w:leader="dot" w:pos="9182"/>
            </w:tabs>
            <w:rPr>
              <w:noProof/>
              <w:lang w:eastAsia="en-IE"/>
            </w:rPr>
          </w:pPr>
          <w:hyperlink w:anchor="_Toc369863535" w:history="1">
            <w:r w:rsidR="00FB4724" w:rsidRPr="0028295A">
              <w:rPr>
                <w:rStyle w:val="Hyperlink"/>
                <w:noProof/>
              </w:rPr>
              <w:t>9.</w:t>
            </w:r>
            <w:r w:rsidR="00FB4724">
              <w:rPr>
                <w:noProof/>
                <w:lang w:eastAsia="en-IE"/>
              </w:rPr>
              <w:tab/>
            </w:r>
            <w:r w:rsidR="00FB4724" w:rsidRPr="0028295A">
              <w:rPr>
                <w:rStyle w:val="Hyperlink"/>
                <w:noProof/>
              </w:rPr>
              <w:t>RELATED POLICIES AND PROCEDURES</w:t>
            </w:r>
            <w:r w:rsidR="00FB4724">
              <w:rPr>
                <w:noProof/>
                <w:webHidden/>
              </w:rPr>
              <w:tab/>
            </w:r>
            <w:r w:rsidR="00FB4724">
              <w:rPr>
                <w:noProof/>
                <w:webHidden/>
              </w:rPr>
              <w:fldChar w:fldCharType="begin"/>
            </w:r>
            <w:r w:rsidR="00FB4724">
              <w:rPr>
                <w:noProof/>
                <w:webHidden/>
              </w:rPr>
              <w:instrText xml:space="preserve"> PAGEREF _Toc369863535 \h </w:instrText>
            </w:r>
            <w:r w:rsidR="00FB4724">
              <w:rPr>
                <w:noProof/>
                <w:webHidden/>
              </w:rPr>
            </w:r>
            <w:r w:rsidR="00FB4724">
              <w:rPr>
                <w:noProof/>
                <w:webHidden/>
              </w:rPr>
              <w:fldChar w:fldCharType="separate"/>
            </w:r>
            <w:r w:rsidR="00FB3417">
              <w:rPr>
                <w:noProof/>
                <w:webHidden/>
              </w:rPr>
              <w:t>83</w:t>
            </w:r>
            <w:r w:rsidR="00FB4724">
              <w:rPr>
                <w:noProof/>
                <w:webHidden/>
              </w:rPr>
              <w:fldChar w:fldCharType="end"/>
            </w:r>
          </w:hyperlink>
        </w:p>
        <w:p w14:paraId="4EC68130" w14:textId="1191E0CA" w:rsidR="00FB4724" w:rsidRDefault="00426FB3" w:rsidP="00FB4724">
          <w:pPr>
            <w:pStyle w:val="TOC1"/>
            <w:tabs>
              <w:tab w:val="left" w:pos="660"/>
              <w:tab w:val="right" w:leader="dot" w:pos="9182"/>
            </w:tabs>
            <w:rPr>
              <w:noProof/>
              <w:lang w:eastAsia="en-IE"/>
            </w:rPr>
          </w:pPr>
          <w:hyperlink w:anchor="_Toc369863536" w:history="1">
            <w:r w:rsidR="00FB4724" w:rsidRPr="0028295A">
              <w:rPr>
                <w:rStyle w:val="Hyperlink"/>
                <w:noProof/>
              </w:rPr>
              <w:t>10.</w:t>
            </w:r>
            <w:r w:rsidR="00FB4724">
              <w:rPr>
                <w:noProof/>
                <w:lang w:eastAsia="en-IE"/>
              </w:rPr>
              <w:tab/>
            </w:r>
            <w:r w:rsidR="00FB4724" w:rsidRPr="0028295A">
              <w:rPr>
                <w:rStyle w:val="Hyperlink"/>
                <w:noProof/>
              </w:rPr>
              <w:t>FURTHER HELP AND ADVICE</w:t>
            </w:r>
            <w:r w:rsidR="00FB4724">
              <w:rPr>
                <w:noProof/>
                <w:webHidden/>
              </w:rPr>
              <w:tab/>
            </w:r>
            <w:r w:rsidR="00FB4724">
              <w:rPr>
                <w:noProof/>
                <w:webHidden/>
              </w:rPr>
              <w:fldChar w:fldCharType="begin"/>
            </w:r>
            <w:r w:rsidR="00FB4724">
              <w:rPr>
                <w:noProof/>
                <w:webHidden/>
              </w:rPr>
              <w:instrText xml:space="preserve"> PAGEREF _Toc369863536 \h </w:instrText>
            </w:r>
            <w:r w:rsidR="00FB4724">
              <w:rPr>
                <w:noProof/>
                <w:webHidden/>
              </w:rPr>
            </w:r>
            <w:r w:rsidR="00FB4724">
              <w:rPr>
                <w:noProof/>
                <w:webHidden/>
              </w:rPr>
              <w:fldChar w:fldCharType="separate"/>
            </w:r>
            <w:r w:rsidR="00FB3417">
              <w:rPr>
                <w:noProof/>
                <w:webHidden/>
              </w:rPr>
              <w:t>85</w:t>
            </w:r>
            <w:r w:rsidR="00FB4724">
              <w:rPr>
                <w:noProof/>
                <w:webHidden/>
              </w:rPr>
              <w:fldChar w:fldCharType="end"/>
            </w:r>
          </w:hyperlink>
        </w:p>
        <w:p w14:paraId="3056F251" w14:textId="7854C3A9" w:rsidR="00FB4724" w:rsidRDefault="00426FB3" w:rsidP="00FB4724">
          <w:pPr>
            <w:pStyle w:val="TOC1"/>
            <w:tabs>
              <w:tab w:val="left" w:pos="660"/>
              <w:tab w:val="right" w:leader="dot" w:pos="9182"/>
            </w:tabs>
            <w:rPr>
              <w:noProof/>
              <w:lang w:eastAsia="en-IE"/>
            </w:rPr>
          </w:pPr>
          <w:hyperlink w:anchor="_Toc369863537" w:history="1">
            <w:r w:rsidR="00FB4724" w:rsidRPr="0028295A">
              <w:rPr>
                <w:rStyle w:val="Hyperlink"/>
                <w:noProof/>
              </w:rPr>
              <w:t>11.</w:t>
            </w:r>
            <w:r w:rsidR="00FB4724">
              <w:rPr>
                <w:noProof/>
                <w:lang w:eastAsia="en-IE"/>
              </w:rPr>
              <w:tab/>
            </w:r>
            <w:r w:rsidR="00FB4724" w:rsidRPr="0028295A">
              <w:rPr>
                <w:rStyle w:val="Hyperlink"/>
                <w:noProof/>
              </w:rPr>
              <w:t>DISCLAIMER</w:t>
            </w:r>
            <w:r w:rsidR="00FB4724">
              <w:rPr>
                <w:noProof/>
                <w:webHidden/>
              </w:rPr>
              <w:tab/>
            </w:r>
            <w:r w:rsidR="00FB4724">
              <w:rPr>
                <w:noProof/>
                <w:webHidden/>
              </w:rPr>
              <w:fldChar w:fldCharType="begin"/>
            </w:r>
            <w:r w:rsidR="00FB4724">
              <w:rPr>
                <w:noProof/>
                <w:webHidden/>
              </w:rPr>
              <w:instrText xml:space="preserve"> PAGEREF _Toc369863537 \h </w:instrText>
            </w:r>
            <w:r w:rsidR="00FB4724">
              <w:rPr>
                <w:noProof/>
                <w:webHidden/>
              </w:rPr>
            </w:r>
            <w:r w:rsidR="00FB4724">
              <w:rPr>
                <w:noProof/>
                <w:webHidden/>
              </w:rPr>
              <w:fldChar w:fldCharType="separate"/>
            </w:r>
            <w:r w:rsidR="00FB3417">
              <w:rPr>
                <w:noProof/>
                <w:webHidden/>
              </w:rPr>
              <w:t>85</w:t>
            </w:r>
            <w:r w:rsidR="00FB4724">
              <w:rPr>
                <w:noProof/>
                <w:webHidden/>
              </w:rPr>
              <w:fldChar w:fldCharType="end"/>
            </w:r>
          </w:hyperlink>
        </w:p>
        <w:p w14:paraId="129AEC23" w14:textId="3236D4BB" w:rsidR="00FB4724" w:rsidRDefault="00426FB3" w:rsidP="00FB4724">
          <w:pPr>
            <w:pStyle w:val="TOC1"/>
            <w:tabs>
              <w:tab w:val="right" w:leader="dot" w:pos="9182"/>
            </w:tabs>
            <w:rPr>
              <w:noProof/>
              <w:lang w:eastAsia="en-IE"/>
            </w:rPr>
          </w:pPr>
          <w:hyperlink w:anchor="_Toc369863538" w:history="1">
            <w:r w:rsidR="00FB4724" w:rsidRPr="0028295A">
              <w:rPr>
                <w:rStyle w:val="Hyperlink"/>
                <w:noProof/>
              </w:rPr>
              <w:t>APPENDIX 1 – PERSONAL DATA SECURITY BREACH REPORT FORM</w:t>
            </w:r>
            <w:r w:rsidR="00FB4724">
              <w:rPr>
                <w:noProof/>
                <w:webHidden/>
              </w:rPr>
              <w:tab/>
            </w:r>
            <w:r w:rsidR="00FB4724">
              <w:rPr>
                <w:noProof/>
                <w:webHidden/>
              </w:rPr>
              <w:fldChar w:fldCharType="begin"/>
            </w:r>
            <w:r w:rsidR="00FB4724">
              <w:rPr>
                <w:noProof/>
                <w:webHidden/>
              </w:rPr>
              <w:instrText xml:space="preserve"> PAGEREF _Toc369863538 \h </w:instrText>
            </w:r>
            <w:r w:rsidR="00FB4724">
              <w:rPr>
                <w:noProof/>
                <w:webHidden/>
              </w:rPr>
            </w:r>
            <w:r w:rsidR="00FB4724">
              <w:rPr>
                <w:noProof/>
                <w:webHidden/>
              </w:rPr>
              <w:fldChar w:fldCharType="separate"/>
            </w:r>
            <w:r w:rsidR="00FB3417">
              <w:rPr>
                <w:noProof/>
                <w:webHidden/>
              </w:rPr>
              <w:t>86</w:t>
            </w:r>
            <w:r w:rsidR="00FB4724">
              <w:rPr>
                <w:noProof/>
                <w:webHidden/>
              </w:rPr>
              <w:fldChar w:fldCharType="end"/>
            </w:r>
          </w:hyperlink>
        </w:p>
        <w:p w14:paraId="5C61C4F8" w14:textId="198F0411" w:rsidR="00FB4724" w:rsidRDefault="00426FB3" w:rsidP="00FB4724">
          <w:pPr>
            <w:pStyle w:val="TOC1"/>
            <w:tabs>
              <w:tab w:val="right" w:leader="dot" w:pos="9182"/>
            </w:tabs>
            <w:rPr>
              <w:noProof/>
              <w:lang w:eastAsia="en-IE"/>
            </w:rPr>
          </w:pPr>
          <w:hyperlink w:anchor="_Toc369863539" w:history="1">
            <w:r w:rsidR="00FB4724" w:rsidRPr="0028295A">
              <w:rPr>
                <w:rStyle w:val="Hyperlink"/>
                <w:noProof/>
              </w:rPr>
              <w:t>APPENDIX 2 – CHECKLIST FOR ASSESSING SEVERITY OF THE INCIDENT</w:t>
            </w:r>
            <w:r w:rsidR="00FB4724">
              <w:rPr>
                <w:noProof/>
                <w:webHidden/>
              </w:rPr>
              <w:tab/>
            </w:r>
            <w:r w:rsidR="00FB4724">
              <w:rPr>
                <w:noProof/>
                <w:webHidden/>
              </w:rPr>
              <w:fldChar w:fldCharType="begin"/>
            </w:r>
            <w:r w:rsidR="00FB4724">
              <w:rPr>
                <w:noProof/>
                <w:webHidden/>
              </w:rPr>
              <w:instrText xml:space="preserve"> PAGEREF _Toc369863539 \h </w:instrText>
            </w:r>
            <w:r w:rsidR="00FB4724">
              <w:rPr>
                <w:noProof/>
                <w:webHidden/>
              </w:rPr>
            </w:r>
            <w:r w:rsidR="00FB4724">
              <w:rPr>
                <w:noProof/>
                <w:webHidden/>
              </w:rPr>
              <w:fldChar w:fldCharType="separate"/>
            </w:r>
            <w:r w:rsidR="00FB3417">
              <w:rPr>
                <w:noProof/>
                <w:webHidden/>
              </w:rPr>
              <w:t>89</w:t>
            </w:r>
            <w:r w:rsidR="00FB4724">
              <w:rPr>
                <w:noProof/>
                <w:webHidden/>
              </w:rPr>
              <w:fldChar w:fldCharType="end"/>
            </w:r>
          </w:hyperlink>
        </w:p>
        <w:p w14:paraId="2DCE3829" w14:textId="77777777" w:rsidR="00FB4724" w:rsidRDefault="00FB4724" w:rsidP="00FB4724">
          <w:r>
            <w:rPr>
              <w:b/>
              <w:bCs/>
              <w:noProof/>
            </w:rPr>
            <w:fldChar w:fldCharType="end"/>
          </w:r>
        </w:p>
      </w:sdtContent>
    </w:sdt>
    <w:p w14:paraId="5B4D3D1B" w14:textId="77777777" w:rsidR="00FB4724" w:rsidRPr="00AF7404" w:rsidRDefault="00FB4724" w:rsidP="00FB4724">
      <w:pPr>
        <w:jc w:val="center"/>
        <w:rPr>
          <w:rFonts w:cs="Arial"/>
          <w:b/>
          <w:bCs/>
        </w:rPr>
      </w:pPr>
    </w:p>
    <w:p w14:paraId="3D2E2833" w14:textId="77777777" w:rsidR="00FB4724" w:rsidRPr="00AF7404" w:rsidRDefault="00FB4724" w:rsidP="00FB4724">
      <w:pPr>
        <w:jc w:val="center"/>
        <w:rPr>
          <w:rFonts w:cs="Arial"/>
          <w:b/>
          <w:bCs/>
        </w:rPr>
      </w:pPr>
    </w:p>
    <w:p w14:paraId="2EC8FBE1" w14:textId="77777777" w:rsidR="00FB4724" w:rsidRPr="00AF7404" w:rsidRDefault="00FB4724" w:rsidP="00FB4724">
      <w:pPr>
        <w:jc w:val="center"/>
        <w:rPr>
          <w:rFonts w:cs="Arial"/>
          <w:b/>
          <w:bCs/>
        </w:rPr>
      </w:pPr>
    </w:p>
    <w:p w14:paraId="6F73A7EC" w14:textId="77777777" w:rsidR="00FB4724" w:rsidRPr="00AF7404" w:rsidRDefault="00FB4724" w:rsidP="00FB4724">
      <w:pPr>
        <w:jc w:val="center"/>
        <w:rPr>
          <w:rFonts w:cs="Arial"/>
          <w:b/>
          <w:bCs/>
        </w:rPr>
      </w:pPr>
    </w:p>
    <w:p w14:paraId="42FE09FC" w14:textId="77777777" w:rsidR="00FB4724" w:rsidRPr="00AF7404" w:rsidRDefault="00FB4724" w:rsidP="00FB4724">
      <w:pPr>
        <w:jc w:val="center"/>
        <w:rPr>
          <w:rFonts w:cs="Arial"/>
          <w:b/>
          <w:bCs/>
        </w:rPr>
      </w:pPr>
    </w:p>
    <w:p w14:paraId="26D1EF20" w14:textId="77777777" w:rsidR="00FB4724" w:rsidRDefault="00FB4724" w:rsidP="00FB4724">
      <w:pPr>
        <w:jc w:val="center"/>
        <w:rPr>
          <w:rFonts w:cs="Arial"/>
          <w:b/>
          <w:bCs/>
        </w:rPr>
      </w:pPr>
    </w:p>
    <w:p w14:paraId="5ECF6BA6" w14:textId="77777777" w:rsidR="00FB4724" w:rsidRDefault="00FB4724" w:rsidP="00FB4724">
      <w:pPr>
        <w:rPr>
          <w:rFonts w:cs="Arial"/>
          <w:b/>
          <w:bCs/>
        </w:rPr>
      </w:pPr>
      <w:r>
        <w:rPr>
          <w:rFonts w:cs="Arial"/>
          <w:b/>
          <w:bCs/>
        </w:rPr>
        <w:br w:type="page"/>
      </w:r>
    </w:p>
    <w:p w14:paraId="5661B504" w14:textId="77777777" w:rsidR="00FB4724" w:rsidRDefault="00FB4724" w:rsidP="00FB4724">
      <w:pPr>
        <w:pStyle w:val="Heading1"/>
        <w:numPr>
          <w:ilvl w:val="0"/>
          <w:numId w:val="57"/>
        </w:numPr>
        <w:spacing w:before="100" w:beforeAutospacing="1" w:after="100" w:afterAutospacing="1"/>
        <w:ind w:left="425" w:hanging="425"/>
      </w:pPr>
      <w:bookmarkStart w:id="300" w:name="_Toc346892261"/>
      <w:bookmarkStart w:id="301" w:name="_Toc346892297"/>
      <w:bookmarkStart w:id="302" w:name="_Toc369863522"/>
      <w:bookmarkEnd w:id="300"/>
      <w:bookmarkEnd w:id="301"/>
      <w:r>
        <w:lastRenderedPageBreak/>
        <w:t>INTRODUCTION</w:t>
      </w:r>
      <w:bookmarkEnd w:id="302"/>
    </w:p>
    <w:p w14:paraId="7D6A4200" w14:textId="77777777" w:rsidR="00FB4724" w:rsidRDefault="00FB4724" w:rsidP="00FB4724">
      <w:pPr>
        <w:spacing w:before="100" w:beforeAutospacing="1" w:after="100" w:afterAutospacing="1"/>
        <w:rPr>
          <w:rFonts w:cstheme="minorHAnsi"/>
          <w:bCs/>
        </w:rPr>
      </w:pPr>
      <w:r>
        <w:rPr>
          <w:rFonts w:cstheme="minorHAnsi"/>
          <w:bCs/>
        </w:rPr>
        <w:t>Dundalk Institute of Technology (“the Institute”)</w:t>
      </w:r>
      <w:r w:rsidRPr="00AE106B">
        <w:rPr>
          <w:rFonts w:cstheme="minorHAnsi"/>
          <w:bCs/>
        </w:rPr>
        <w:t xml:space="preserve"> </w:t>
      </w:r>
      <w:r>
        <w:rPr>
          <w:rFonts w:cstheme="minorHAnsi"/>
          <w:bCs/>
        </w:rPr>
        <w:t xml:space="preserve">is obliged under the Data Protection Acts, 1988 to 2018 as amended (the “Data Protection Acts”) and any subsequent legislation to keep </w:t>
      </w:r>
      <w:r w:rsidRPr="007C4FC8">
        <w:rPr>
          <w:rFonts w:cstheme="minorHAnsi"/>
          <w:bCs/>
        </w:rPr>
        <w:t>personal</w:t>
      </w:r>
      <w:r>
        <w:rPr>
          <w:rFonts w:cstheme="minorHAnsi"/>
          <w:bCs/>
        </w:rPr>
        <w:t xml:space="preserve"> data safe and secure and to respond promptly and appropriately to data security breaches (including reporting such breaches to the Data Protection Commissioner in certain cases). </w:t>
      </w:r>
      <w:r w:rsidRPr="00AE106B">
        <w:rPr>
          <w:rFonts w:cstheme="minorHAnsi"/>
          <w:bCs/>
        </w:rPr>
        <w:t xml:space="preserve"> It is </w:t>
      </w:r>
      <w:r>
        <w:rPr>
          <w:rFonts w:cstheme="minorHAnsi"/>
          <w:bCs/>
        </w:rPr>
        <w:t>vital</w:t>
      </w:r>
      <w:r w:rsidRPr="00AE106B">
        <w:rPr>
          <w:rFonts w:cstheme="minorHAnsi"/>
          <w:bCs/>
        </w:rPr>
        <w:t xml:space="preserve"> to take prompt action in the event of any actual</w:t>
      </w:r>
      <w:r>
        <w:rPr>
          <w:rFonts w:cstheme="minorHAnsi"/>
          <w:bCs/>
        </w:rPr>
        <w:t>, potential</w:t>
      </w:r>
      <w:r w:rsidRPr="00AE106B">
        <w:rPr>
          <w:rFonts w:cstheme="minorHAnsi"/>
          <w:bCs/>
        </w:rPr>
        <w:t xml:space="preserve"> or suspected breaches of </w:t>
      </w:r>
      <w:r>
        <w:rPr>
          <w:rFonts w:cstheme="minorHAnsi"/>
          <w:bCs/>
        </w:rPr>
        <w:t>data</w:t>
      </w:r>
      <w:r w:rsidRPr="00AE106B">
        <w:rPr>
          <w:rFonts w:cstheme="minorHAnsi"/>
          <w:bCs/>
        </w:rPr>
        <w:t xml:space="preserve"> security or confidentiality to avoid the risk of harm to individuals, damage to operational business and severe financial, legal and reputational costs to the </w:t>
      </w:r>
      <w:r>
        <w:rPr>
          <w:rFonts w:cstheme="minorHAnsi"/>
          <w:bCs/>
        </w:rPr>
        <w:t>Institute</w:t>
      </w:r>
      <w:r w:rsidRPr="00AE106B">
        <w:rPr>
          <w:rFonts w:cstheme="minorHAnsi"/>
          <w:bCs/>
        </w:rPr>
        <w:t>.</w:t>
      </w:r>
      <w:r>
        <w:rPr>
          <w:rFonts w:cstheme="minorHAnsi"/>
          <w:bCs/>
        </w:rPr>
        <w:t xml:space="preserve"> </w:t>
      </w:r>
      <w:r w:rsidRPr="00AE106B">
        <w:rPr>
          <w:rFonts w:cstheme="minorHAnsi"/>
          <w:bCs/>
        </w:rPr>
        <w:t xml:space="preserve"> </w:t>
      </w:r>
    </w:p>
    <w:p w14:paraId="7072FB40" w14:textId="77777777" w:rsidR="00FB4724" w:rsidRDefault="00FB4724" w:rsidP="00FB4724">
      <w:pPr>
        <w:pStyle w:val="Heading1"/>
        <w:numPr>
          <w:ilvl w:val="0"/>
          <w:numId w:val="57"/>
        </w:numPr>
        <w:spacing w:before="100" w:beforeAutospacing="1" w:after="100" w:afterAutospacing="1"/>
        <w:ind w:left="425" w:hanging="425"/>
        <w:rPr>
          <w:caps/>
        </w:rPr>
      </w:pPr>
      <w:bookmarkStart w:id="303" w:name="_Toc369863523"/>
      <w:r>
        <w:rPr>
          <w:caps/>
        </w:rPr>
        <w:t>PURPOSE</w:t>
      </w:r>
      <w:bookmarkEnd w:id="303"/>
    </w:p>
    <w:p w14:paraId="061DACD5" w14:textId="77777777" w:rsidR="00FB4724" w:rsidRDefault="00FB4724" w:rsidP="00FB4724">
      <w:pPr>
        <w:spacing w:before="100" w:beforeAutospacing="1" w:after="100" w:afterAutospacing="1"/>
        <w:rPr>
          <w:rFonts w:cstheme="minorHAnsi"/>
          <w:bCs/>
        </w:rPr>
      </w:pPr>
      <w:r>
        <w:rPr>
          <w:rFonts w:cstheme="minorHAnsi"/>
          <w:bCs/>
        </w:rPr>
        <w:t>The purpose of these procedures is to provide a framework for reporting and managing data security breaches affecting personal or sensitive personal data (defined below) held by the Institute.  These procedures are a supplement to the Institute’s Data Protection Policy which affirms its commitment to protect the privacy rights of individuals in accordance with Data Protection legislation.</w:t>
      </w:r>
    </w:p>
    <w:p w14:paraId="3B7C0E1E" w14:textId="77777777" w:rsidR="00FB4724" w:rsidRDefault="00FB4724" w:rsidP="00FB4724">
      <w:pPr>
        <w:pStyle w:val="Heading1"/>
        <w:numPr>
          <w:ilvl w:val="0"/>
          <w:numId w:val="57"/>
        </w:numPr>
        <w:spacing w:before="100" w:beforeAutospacing="1" w:after="100" w:afterAutospacing="1"/>
        <w:ind w:left="425" w:hanging="425"/>
        <w:rPr>
          <w:caps/>
        </w:rPr>
      </w:pPr>
      <w:bookmarkStart w:id="304" w:name="_Toc369863524"/>
      <w:r w:rsidRPr="00844409">
        <w:rPr>
          <w:caps/>
        </w:rPr>
        <w:t xml:space="preserve">What is a </w:t>
      </w:r>
      <w:r>
        <w:rPr>
          <w:caps/>
        </w:rPr>
        <w:t xml:space="preserve">PERSONAL </w:t>
      </w:r>
      <w:r w:rsidRPr="00844409">
        <w:rPr>
          <w:caps/>
        </w:rPr>
        <w:t>Data Security Breach?</w:t>
      </w:r>
      <w:bookmarkEnd w:id="304"/>
    </w:p>
    <w:p w14:paraId="21366B38" w14:textId="77777777" w:rsidR="00FB4724" w:rsidRPr="00F07D54" w:rsidRDefault="00FB4724" w:rsidP="00FB4724">
      <w:pPr>
        <w:spacing w:after="0"/>
        <w:rPr>
          <w:rFonts w:cstheme="minorHAnsi"/>
          <w:bCs/>
        </w:rPr>
      </w:pPr>
      <w:r w:rsidRPr="00F07D54">
        <w:rPr>
          <w:rFonts w:cstheme="minorHAnsi"/>
          <w:bCs/>
        </w:rPr>
        <w:t>A</w:t>
      </w:r>
      <w:r>
        <w:rPr>
          <w:rFonts w:cstheme="minorHAnsi"/>
          <w:bCs/>
        </w:rPr>
        <w:t xml:space="preserve"> personal </w:t>
      </w:r>
      <w:r w:rsidRPr="0060004F">
        <w:rPr>
          <w:rFonts w:cstheme="minorHAnsi"/>
          <w:bCs/>
        </w:rPr>
        <w:t>data security breach</w:t>
      </w:r>
      <w:r w:rsidRPr="00F07D54">
        <w:rPr>
          <w:rFonts w:cstheme="minorHAnsi"/>
          <w:bCs/>
        </w:rPr>
        <w:t xml:space="preserve"> is any event that has the potential to affect the confidentiality, integrity or availability of </w:t>
      </w:r>
      <w:r>
        <w:rPr>
          <w:rFonts w:cstheme="minorHAnsi"/>
          <w:bCs/>
        </w:rPr>
        <w:t>personal</w:t>
      </w:r>
      <w:r w:rsidRPr="00F07D54">
        <w:rPr>
          <w:rFonts w:cstheme="minorHAnsi"/>
          <w:bCs/>
        </w:rPr>
        <w:t xml:space="preserve"> </w:t>
      </w:r>
      <w:r>
        <w:rPr>
          <w:rFonts w:cstheme="minorHAnsi"/>
          <w:bCs/>
        </w:rPr>
        <w:t>data held by the Institute</w:t>
      </w:r>
      <w:r w:rsidRPr="00F07D54">
        <w:rPr>
          <w:rFonts w:cstheme="minorHAnsi"/>
          <w:bCs/>
        </w:rPr>
        <w:t xml:space="preserve"> in any format. </w:t>
      </w:r>
      <w:r>
        <w:rPr>
          <w:rFonts w:cstheme="minorHAnsi"/>
          <w:bCs/>
        </w:rPr>
        <w:t>Personal data</w:t>
      </w:r>
      <w:r w:rsidRPr="00F07D54">
        <w:rPr>
          <w:rFonts w:cstheme="minorHAnsi"/>
          <w:bCs/>
        </w:rPr>
        <w:t xml:space="preserve"> security </w:t>
      </w:r>
      <w:r>
        <w:rPr>
          <w:rFonts w:cstheme="minorHAnsi"/>
          <w:bCs/>
        </w:rPr>
        <w:t>breaches</w:t>
      </w:r>
      <w:r w:rsidRPr="00F07D54">
        <w:rPr>
          <w:rFonts w:cstheme="minorHAnsi"/>
          <w:bCs/>
        </w:rPr>
        <w:t xml:space="preserve"> can</w:t>
      </w:r>
      <w:r>
        <w:rPr>
          <w:rFonts w:cstheme="minorHAnsi"/>
          <w:bCs/>
        </w:rPr>
        <w:t xml:space="preserve"> happen for a number of reasons, including</w:t>
      </w:r>
      <w:r w:rsidRPr="00F07D54">
        <w:rPr>
          <w:rFonts w:cstheme="minorHAnsi"/>
          <w:bCs/>
        </w:rPr>
        <w:t xml:space="preserve">: </w:t>
      </w:r>
    </w:p>
    <w:p w14:paraId="3FBC0069" w14:textId="77777777" w:rsidR="00FB4724" w:rsidRDefault="00FB4724" w:rsidP="00FB4724">
      <w:pPr>
        <w:spacing w:after="0"/>
        <w:ind w:left="360"/>
        <w:rPr>
          <w:rFonts w:cstheme="minorHAnsi"/>
          <w:bCs/>
        </w:rPr>
      </w:pPr>
    </w:p>
    <w:p w14:paraId="2A689769" w14:textId="77777777" w:rsidR="00FB4724" w:rsidRDefault="00FB4724" w:rsidP="00FB4724">
      <w:pPr>
        <w:numPr>
          <w:ilvl w:val="0"/>
          <w:numId w:val="59"/>
        </w:numPr>
        <w:tabs>
          <w:tab w:val="clear" w:pos="360"/>
          <w:tab w:val="num" w:pos="720"/>
        </w:tabs>
        <w:spacing w:after="0"/>
        <w:ind w:left="720"/>
        <w:rPr>
          <w:rFonts w:cstheme="minorHAnsi"/>
          <w:bCs/>
        </w:rPr>
      </w:pPr>
      <w:r>
        <w:rPr>
          <w:rFonts w:cstheme="minorHAnsi"/>
          <w:bCs/>
        </w:rPr>
        <w:t>t</w:t>
      </w:r>
      <w:r w:rsidRPr="00F07D54">
        <w:rPr>
          <w:rFonts w:cstheme="minorHAnsi"/>
          <w:bCs/>
        </w:rPr>
        <w:t xml:space="preserve">he disclosure of confidential </w:t>
      </w:r>
      <w:r>
        <w:rPr>
          <w:rFonts w:cstheme="minorHAnsi"/>
          <w:bCs/>
        </w:rPr>
        <w:t>data</w:t>
      </w:r>
      <w:r w:rsidRPr="00F07D54">
        <w:rPr>
          <w:rFonts w:cstheme="minorHAnsi"/>
          <w:bCs/>
        </w:rPr>
        <w:t xml:space="preserve"> to unauthorised individuals</w:t>
      </w:r>
      <w:r>
        <w:rPr>
          <w:rFonts w:cstheme="minorHAnsi"/>
          <w:bCs/>
        </w:rPr>
        <w:t>;</w:t>
      </w:r>
      <w:r w:rsidRPr="00F07D54">
        <w:rPr>
          <w:rFonts w:cstheme="minorHAnsi"/>
          <w:bCs/>
        </w:rPr>
        <w:t xml:space="preserve"> </w:t>
      </w:r>
    </w:p>
    <w:p w14:paraId="098553C4" w14:textId="77777777" w:rsidR="00FB4724" w:rsidRDefault="00FB4724" w:rsidP="00FB4724">
      <w:pPr>
        <w:numPr>
          <w:ilvl w:val="0"/>
          <w:numId w:val="59"/>
        </w:numPr>
        <w:tabs>
          <w:tab w:val="clear" w:pos="360"/>
          <w:tab w:val="num" w:pos="720"/>
        </w:tabs>
        <w:spacing w:after="0"/>
        <w:ind w:left="720"/>
        <w:rPr>
          <w:rFonts w:cstheme="minorHAnsi"/>
          <w:bCs/>
        </w:rPr>
      </w:pPr>
      <w:r>
        <w:rPr>
          <w:rFonts w:cstheme="minorHAnsi"/>
          <w:bCs/>
        </w:rPr>
        <w:t>l</w:t>
      </w:r>
      <w:r w:rsidRPr="00F07D54">
        <w:rPr>
          <w:rFonts w:cstheme="minorHAnsi"/>
          <w:bCs/>
        </w:rPr>
        <w:t>oss or theft of data or equipment on which data is stored</w:t>
      </w:r>
      <w:r>
        <w:rPr>
          <w:rFonts w:cstheme="minorHAnsi"/>
          <w:bCs/>
        </w:rPr>
        <w:t>;</w:t>
      </w:r>
    </w:p>
    <w:p w14:paraId="5AEB37A8" w14:textId="77777777" w:rsidR="00FB4724" w:rsidRDefault="00FB4724" w:rsidP="00FB4724">
      <w:pPr>
        <w:numPr>
          <w:ilvl w:val="0"/>
          <w:numId w:val="59"/>
        </w:numPr>
        <w:tabs>
          <w:tab w:val="clear" w:pos="360"/>
          <w:tab w:val="num" w:pos="720"/>
        </w:tabs>
        <w:spacing w:after="0"/>
        <w:ind w:left="720"/>
        <w:rPr>
          <w:rFonts w:cstheme="minorHAnsi"/>
          <w:bCs/>
        </w:rPr>
      </w:pPr>
      <w:r>
        <w:rPr>
          <w:rFonts w:cstheme="minorHAnsi"/>
          <w:bCs/>
        </w:rPr>
        <w:t>loss or theft of paper records;</w:t>
      </w:r>
    </w:p>
    <w:p w14:paraId="0CC2FD61" w14:textId="77777777" w:rsidR="00FB4724" w:rsidRDefault="00FB4724" w:rsidP="00FB4724">
      <w:pPr>
        <w:numPr>
          <w:ilvl w:val="0"/>
          <w:numId w:val="59"/>
        </w:numPr>
        <w:tabs>
          <w:tab w:val="clear" w:pos="360"/>
          <w:tab w:val="num" w:pos="720"/>
        </w:tabs>
        <w:spacing w:after="0"/>
        <w:ind w:left="720"/>
        <w:rPr>
          <w:rFonts w:cstheme="minorHAnsi"/>
          <w:bCs/>
        </w:rPr>
      </w:pPr>
      <w:r>
        <w:rPr>
          <w:rFonts w:cstheme="minorHAnsi"/>
          <w:bCs/>
        </w:rPr>
        <w:t>i</w:t>
      </w:r>
      <w:r w:rsidRPr="00F07D54">
        <w:rPr>
          <w:rFonts w:cstheme="minorHAnsi"/>
          <w:bCs/>
        </w:rPr>
        <w:t xml:space="preserve">nappropriate access controls allowing </w:t>
      </w:r>
      <w:r>
        <w:rPr>
          <w:rFonts w:cstheme="minorHAnsi"/>
          <w:bCs/>
        </w:rPr>
        <w:t>unauthorised use of information;</w:t>
      </w:r>
    </w:p>
    <w:p w14:paraId="2F7F2172" w14:textId="77777777" w:rsidR="00FB4724" w:rsidRDefault="00FB4724" w:rsidP="00FB4724">
      <w:pPr>
        <w:numPr>
          <w:ilvl w:val="0"/>
          <w:numId w:val="59"/>
        </w:numPr>
        <w:tabs>
          <w:tab w:val="clear" w:pos="360"/>
          <w:tab w:val="num" w:pos="720"/>
        </w:tabs>
        <w:spacing w:after="0"/>
        <w:ind w:left="720"/>
        <w:rPr>
          <w:rFonts w:cstheme="minorHAnsi"/>
          <w:bCs/>
        </w:rPr>
      </w:pPr>
      <w:r>
        <w:rPr>
          <w:rFonts w:cstheme="minorHAnsi"/>
          <w:bCs/>
        </w:rPr>
        <w:t>s</w:t>
      </w:r>
      <w:r w:rsidRPr="00F07D54">
        <w:rPr>
          <w:rFonts w:cstheme="minorHAnsi"/>
          <w:bCs/>
        </w:rPr>
        <w:t xml:space="preserve">uspected breach of the </w:t>
      </w:r>
      <w:r>
        <w:rPr>
          <w:rFonts w:cstheme="minorHAnsi"/>
          <w:bCs/>
        </w:rPr>
        <w:t>Institute’s</w:t>
      </w:r>
      <w:r w:rsidRPr="00F07D54">
        <w:rPr>
          <w:rFonts w:cstheme="minorHAnsi"/>
          <w:bCs/>
        </w:rPr>
        <w:t xml:space="preserve"> IT </w:t>
      </w:r>
      <w:r>
        <w:rPr>
          <w:rFonts w:cstheme="minorHAnsi"/>
          <w:bCs/>
        </w:rPr>
        <w:t>security and Acceptable Use</w:t>
      </w:r>
      <w:r w:rsidRPr="00F07D54">
        <w:rPr>
          <w:rFonts w:cstheme="minorHAnsi"/>
          <w:bCs/>
        </w:rPr>
        <w:t xml:space="preserve"> polic</w:t>
      </w:r>
      <w:r>
        <w:rPr>
          <w:rFonts w:cstheme="minorHAnsi"/>
          <w:bCs/>
        </w:rPr>
        <w:t>ies;</w:t>
      </w:r>
    </w:p>
    <w:p w14:paraId="3B32D686" w14:textId="77777777" w:rsidR="00FB4724" w:rsidRDefault="00FB4724" w:rsidP="00FB4724">
      <w:pPr>
        <w:numPr>
          <w:ilvl w:val="0"/>
          <w:numId w:val="59"/>
        </w:numPr>
        <w:tabs>
          <w:tab w:val="clear" w:pos="360"/>
          <w:tab w:val="num" w:pos="720"/>
        </w:tabs>
        <w:spacing w:after="0"/>
        <w:ind w:left="720"/>
        <w:rPr>
          <w:rFonts w:cstheme="minorHAnsi"/>
          <w:bCs/>
        </w:rPr>
      </w:pPr>
      <w:r>
        <w:rPr>
          <w:rFonts w:cstheme="minorHAnsi"/>
          <w:bCs/>
        </w:rPr>
        <w:t>a</w:t>
      </w:r>
      <w:r w:rsidRPr="00F07D54">
        <w:rPr>
          <w:rFonts w:cstheme="minorHAnsi"/>
          <w:bCs/>
        </w:rPr>
        <w:t>ttempts to gain unauthorise</w:t>
      </w:r>
      <w:r>
        <w:rPr>
          <w:rFonts w:cstheme="minorHAnsi"/>
          <w:bCs/>
        </w:rPr>
        <w:t>d access to computer systems, e.</w:t>
      </w:r>
      <w:r w:rsidRPr="00F07D54">
        <w:rPr>
          <w:rFonts w:cstheme="minorHAnsi"/>
          <w:bCs/>
        </w:rPr>
        <w:t>g</w:t>
      </w:r>
      <w:r>
        <w:rPr>
          <w:rFonts w:cstheme="minorHAnsi"/>
          <w:bCs/>
        </w:rPr>
        <w:t>.,</w:t>
      </w:r>
      <w:r w:rsidRPr="00F07D54">
        <w:rPr>
          <w:rFonts w:cstheme="minorHAnsi"/>
          <w:bCs/>
        </w:rPr>
        <w:t xml:space="preserve"> hacking</w:t>
      </w:r>
      <w:r>
        <w:rPr>
          <w:rFonts w:cstheme="minorHAnsi"/>
          <w:bCs/>
        </w:rPr>
        <w:t>;</w:t>
      </w:r>
    </w:p>
    <w:p w14:paraId="285CB0CB" w14:textId="77777777" w:rsidR="00FB4724" w:rsidRDefault="00FB4724" w:rsidP="00FB4724">
      <w:pPr>
        <w:numPr>
          <w:ilvl w:val="0"/>
          <w:numId w:val="59"/>
        </w:numPr>
        <w:tabs>
          <w:tab w:val="clear" w:pos="360"/>
          <w:tab w:val="num" w:pos="720"/>
        </w:tabs>
        <w:spacing w:after="0"/>
        <w:ind w:left="720"/>
        <w:rPr>
          <w:rFonts w:cstheme="minorHAnsi"/>
          <w:bCs/>
        </w:rPr>
      </w:pPr>
      <w:r>
        <w:rPr>
          <w:rFonts w:cstheme="minorHAnsi"/>
          <w:bCs/>
        </w:rPr>
        <w:t>r</w:t>
      </w:r>
      <w:r w:rsidRPr="00F07D54">
        <w:rPr>
          <w:rFonts w:cstheme="minorHAnsi"/>
          <w:bCs/>
        </w:rPr>
        <w:t>ecords altered or deleted without authorisation by the data “owner”</w:t>
      </w:r>
      <w:r>
        <w:rPr>
          <w:rFonts w:cstheme="minorHAnsi"/>
          <w:bCs/>
        </w:rPr>
        <w:t>;</w:t>
      </w:r>
    </w:p>
    <w:p w14:paraId="06F7149F" w14:textId="77777777" w:rsidR="00FB4724" w:rsidRDefault="00FB4724" w:rsidP="00FB4724">
      <w:pPr>
        <w:numPr>
          <w:ilvl w:val="0"/>
          <w:numId w:val="59"/>
        </w:numPr>
        <w:tabs>
          <w:tab w:val="clear" w:pos="360"/>
          <w:tab w:val="num" w:pos="720"/>
        </w:tabs>
        <w:spacing w:after="0"/>
        <w:ind w:left="720"/>
        <w:rPr>
          <w:rFonts w:cstheme="minorHAnsi"/>
          <w:bCs/>
        </w:rPr>
      </w:pPr>
      <w:r>
        <w:rPr>
          <w:rFonts w:cstheme="minorHAnsi"/>
          <w:bCs/>
        </w:rPr>
        <w:t>v</w:t>
      </w:r>
      <w:r w:rsidRPr="00F07D54">
        <w:rPr>
          <w:rFonts w:cstheme="minorHAnsi"/>
          <w:bCs/>
        </w:rPr>
        <w:t>irus</w:t>
      </w:r>
      <w:r>
        <w:rPr>
          <w:rFonts w:cstheme="minorHAnsi"/>
          <w:bCs/>
        </w:rPr>
        <w:t>es</w:t>
      </w:r>
      <w:r w:rsidRPr="00F07D54">
        <w:rPr>
          <w:rFonts w:cstheme="minorHAnsi"/>
          <w:bCs/>
        </w:rPr>
        <w:t xml:space="preserve"> or other security attack</w:t>
      </w:r>
      <w:r>
        <w:rPr>
          <w:rFonts w:cstheme="minorHAnsi"/>
          <w:bCs/>
        </w:rPr>
        <w:t>s</w:t>
      </w:r>
      <w:r w:rsidRPr="00F07D54">
        <w:rPr>
          <w:rFonts w:cstheme="minorHAnsi"/>
          <w:bCs/>
        </w:rPr>
        <w:t xml:space="preserve"> on IT equipment systems or networks</w:t>
      </w:r>
      <w:r>
        <w:rPr>
          <w:rFonts w:cstheme="minorHAnsi"/>
          <w:bCs/>
        </w:rPr>
        <w:t>;</w:t>
      </w:r>
      <w:r w:rsidRPr="00F07D54">
        <w:rPr>
          <w:rFonts w:cstheme="minorHAnsi"/>
          <w:bCs/>
        </w:rPr>
        <w:t xml:space="preserve"> </w:t>
      </w:r>
    </w:p>
    <w:p w14:paraId="4FDEC611" w14:textId="77777777" w:rsidR="00FB4724" w:rsidRDefault="00FB4724" w:rsidP="00FB4724">
      <w:pPr>
        <w:numPr>
          <w:ilvl w:val="0"/>
          <w:numId w:val="59"/>
        </w:numPr>
        <w:tabs>
          <w:tab w:val="clear" w:pos="360"/>
          <w:tab w:val="num" w:pos="720"/>
        </w:tabs>
        <w:spacing w:after="0"/>
        <w:ind w:left="720"/>
        <w:rPr>
          <w:rFonts w:cstheme="minorHAnsi"/>
          <w:bCs/>
        </w:rPr>
      </w:pPr>
      <w:r>
        <w:rPr>
          <w:rFonts w:cstheme="minorHAnsi"/>
          <w:bCs/>
        </w:rPr>
        <w:t>b</w:t>
      </w:r>
      <w:r w:rsidRPr="00F07D54">
        <w:rPr>
          <w:rFonts w:cstheme="minorHAnsi"/>
          <w:bCs/>
        </w:rPr>
        <w:t xml:space="preserve">reaches of physical security e.g., forcing of doors or windows into secure room or filing cabinet containing confidential information </w:t>
      </w:r>
    </w:p>
    <w:p w14:paraId="30615DC2" w14:textId="77777777" w:rsidR="00FB4724" w:rsidRDefault="00FB4724" w:rsidP="00FB4724">
      <w:pPr>
        <w:numPr>
          <w:ilvl w:val="0"/>
          <w:numId w:val="59"/>
        </w:numPr>
        <w:tabs>
          <w:tab w:val="clear" w:pos="360"/>
          <w:tab w:val="num" w:pos="720"/>
        </w:tabs>
        <w:spacing w:after="0"/>
        <w:ind w:left="720"/>
        <w:rPr>
          <w:rFonts w:cstheme="minorHAnsi"/>
          <w:bCs/>
        </w:rPr>
      </w:pPr>
      <w:r>
        <w:rPr>
          <w:rFonts w:cstheme="minorHAnsi"/>
          <w:bCs/>
        </w:rPr>
        <w:t xml:space="preserve">confidential information </w:t>
      </w:r>
      <w:r w:rsidRPr="00F07D54">
        <w:rPr>
          <w:rFonts w:cstheme="minorHAnsi"/>
          <w:bCs/>
        </w:rPr>
        <w:t>left unlocked in accessible area</w:t>
      </w:r>
      <w:r>
        <w:rPr>
          <w:rFonts w:cstheme="minorHAnsi"/>
          <w:bCs/>
        </w:rPr>
        <w:t>s;</w:t>
      </w:r>
    </w:p>
    <w:p w14:paraId="22569E51" w14:textId="77777777" w:rsidR="00FB4724" w:rsidRDefault="00FB4724" w:rsidP="00FB4724">
      <w:pPr>
        <w:numPr>
          <w:ilvl w:val="0"/>
          <w:numId w:val="59"/>
        </w:numPr>
        <w:tabs>
          <w:tab w:val="clear" w:pos="360"/>
          <w:tab w:val="num" w:pos="720"/>
        </w:tabs>
        <w:spacing w:after="0"/>
        <w:ind w:left="720"/>
        <w:rPr>
          <w:rFonts w:cstheme="minorHAnsi"/>
          <w:bCs/>
        </w:rPr>
      </w:pPr>
      <w:r>
        <w:rPr>
          <w:rFonts w:cstheme="minorHAnsi"/>
          <w:bCs/>
        </w:rPr>
        <w:t>l</w:t>
      </w:r>
      <w:r w:rsidRPr="00F07D54">
        <w:rPr>
          <w:rFonts w:cstheme="minorHAnsi"/>
          <w:bCs/>
        </w:rPr>
        <w:t>eaving IT equipment unattended when logged-in to a user account without locking the screen to st</w:t>
      </w:r>
      <w:r>
        <w:rPr>
          <w:rFonts w:cstheme="minorHAnsi"/>
          <w:bCs/>
        </w:rPr>
        <w:t>op others accessing information;</w:t>
      </w:r>
    </w:p>
    <w:p w14:paraId="70043DCC" w14:textId="77777777" w:rsidR="00FB4724" w:rsidRDefault="00FB4724" w:rsidP="00FB4724">
      <w:pPr>
        <w:numPr>
          <w:ilvl w:val="0"/>
          <w:numId w:val="59"/>
        </w:numPr>
        <w:tabs>
          <w:tab w:val="clear" w:pos="360"/>
          <w:tab w:val="num" w:pos="720"/>
        </w:tabs>
        <w:spacing w:after="0"/>
        <w:ind w:left="720"/>
        <w:rPr>
          <w:rFonts w:cstheme="minorHAnsi"/>
          <w:bCs/>
        </w:rPr>
      </w:pPr>
      <w:r>
        <w:rPr>
          <w:rFonts w:cstheme="minorHAnsi"/>
          <w:bCs/>
        </w:rPr>
        <w:t>emails containing personal or sensitive information sent in error to the wrong recipient.</w:t>
      </w:r>
    </w:p>
    <w:p w14:paraId="6DC3BA09" w14:textId="77777777" w:rsidR="00FB4724" w:rsidRDefault="00FB4724" w:rsidP="00FB4724">
      <w:pPr>
        <w:pStyle w:val="Heading1"/>
        <w:numPr>
          <w:ilvl w:val="0"/>
          <w:numId w:val="57"/>
        </w:numPr>
        <w:spacing w:before="100" w:beforeAutospacing="1" w:after="100" w:afterAutospacing="1"/>
        <w:ind w:left="425" w:hanging="425"/>
        <w:rPr>
          <w:caps/>
        </w:rPr>
      </w:pPr>
      <w:bookmarkStart w:id="305" w:name="_Toc369863525"/>
      <w:r w:rsidRPr="00844409">
        <w:rPr>
          <w:caps/>
        </w:rPr>
        <w:t>Who do these procedures apply to?</w:t>
      </w:r>
      <w:bookmarkEnd w:id="305"/>
    </w:p>
    <w:p w14:paraId="08C4E016" w14:textId="77777777" w:rsidR="00FB4724" w:rsidRPr="00402412" w:rsidRDefault="00FB4724" w:rsidP="00FB4724">
      <w:pPr>
        <w:spacing w:after="100" w:afterAutospacing="1"/>
        <w:ind w:right="482"/>
      </w:pPr>
      <w:r w:rsidRPr="00402412">
        <w:t>Th</w:t>
      </w:r>
      <w:r>
        <w:t>ese procedures apply to all users of Institute data, including</w:t>
      </w:r>
      <w:r w:rsidRPr="00402412">
        <w:t>:</w:t>
      </w:r>
    </w:p>
    <w:p w14:paraId="03D5665E" w14:textId="77777777" w:rsidR="00FB4724" w:rsidRDefault="00FB4724" w:rsidP="00FB4724">
      <w:pPr>
        <w:pStyle w:val="ListParagraph"/>
        <w:numPr>
          <w:ilvl w:val="0"/>
          <w:numId w:val="78"/>
        </w:numPr>
        <w:spacing w:before="100" w:beforeAutospacing="1" w:after="100" w:afterAutospacing="1"/>
        <w:jc w:val="both"/>
      </w:pPr>
      <w:r>
        <w:t>any person who is employed by the Institute or is engaged by Institute who has access to Institute data in the course of their employment or engagement for administrative, research and/or any other purpose;</w:t>
      </w:r>
    </w:p>
    <w:p w14:paraId="2CC4C45E" w14:textId="77777777" w:rsidR="00FB4724" w:rsidRDefault="00FB4724" w:rsidP="00FB4724">
      <w:pPr>
        <w:pStyle w:val="ListParagraph"/>
        <w:numPr>
          <w:ilvl w:val="0"/>
          <w:numId w:val="78"/>
        </w:numPr>
        <w:spacing w:before="100" w:beforeAutospacing="1" w:after="100" w:afterAutospacing="1"/>
        <w:jc w:val="both"/>
      </w:pPr>
      <w:r>
        <w:t xml:space="preserve">members of Governing Body, </w:t>
      </w:r>
    </w:p>
    <w:p w14:paraId="13AE2809" w14:textId="77777777" w:rsidR="00FB4724" w:rsidRDefault="00FB4724" w:rsidP="00FB4724">
      <w:pPr>
        <w:pStyle w:val="ListParagraph"/>
        <w:numPr>
          <w:ilvl w:val="0"/>
          <w:numId w:val="78"/>
        </w:numPr>
        <w:spacing w:before="100" w:beforeAutospacing="1" w:after="100" w:afterAutospacing="1"/>
      </w:pPr>
      <w:r>
        <w:t>any student of the Institute</w:t>
      </w:r>
      <w:r w:rsidRPr="003F08BD">
        <w:t xml:space="preserve"> </w:t>
      </w:r>
      <w:r>
        <w:t>who has access to Institute data in the course of their studies for administrative, research and/or any other purpose;</w:t>
      </w:r>
    </w:p>
    <w:p w14:paraId="1B42AB9A" w14:textId="77777777" w:rsidR="00FB4724" w:rsidRPr="003F08BD" w:rsidRDefault="00FB4724" w:rsidP="00FB4724">
      <w:pPr>
        <w:pStyle w:val="ListParagraph"/>
        <w:numPr>
          <w:ilvl w:val="0"/>
          <w:numId w:val="78"/>
        </w:numPr>
        <w:spacing w:before="100" w:beforeAutospacing="1" w:after="100" w:afterAutospacing="1"/>
      </w:pPr>
      <w:r w:rsidRPr="003F08BD">
        <w:rPr>
          <w:rFonts w:cstheme="minorHAnsi"/>
        </w:rPr>
        <w:t xml:space="preserve">individuals who are not directly employed by </w:t>
      </w:r>
      <w:r>
        <w:rPr>
          <w:rFonts w:cstheme="minorHAnsi"/>
        </w:rPr>
        <w:t>DkIT</w:t>
      </w:r>
      <w:r w:rsidRPr="003F08BD">
        <w:rPr>
          <w:rFonts w:cstheme="minorHAnsi"/>
        </w:rPr>
        <w:t xml:space="preserve">, but who are employed by contractors (or subcontractors) and who </w:t>
      </w:r>
      <w:r>
        <w:t xml:space="preserve">have access to Institute data in the course of their duties </w:t>
      </w:r>
      <w:r w:rsidRPr="003F08BD">
        <w:rPr>
          <w:rFonts w:cstheme="minorHAnsi"/>
        </w:rPr>
        <w:t xml:space="preserve">for </w:t>
      </w:r>
      <w:r>
        <w:rPr>
          <w:rFonts w:cstheme="minorHAnsi"/>
        </w:rPr>
        <w:t>DkIT</w:t>
      </w:r>
    </w:p>
    <w:p w14:paraId="67BDED9D" w14:textId="77777777" w:rsidR="00FB4724" w:rsidRDefault="00FB4724" w:rsidP="00FB4724">
      <w:pPr>
        <w:spacing w:before="100" w:beforeAutospacing="1" w:after="0"/>
        <w:ind w:right="482"/>
      </w:pPr>
      <w:r>
        <w:t>hereinafter, collectively referred to as “</w:t>
      </w:r>
      <w:r w:rsidRPr="003F08BD">
        <w:rPr>
          <w:b/>
        </w:rPr>
        <w:t>Members</w:t>
      </w:r>
      <w:r>
        <w:t>”.</w:t>
      </w:r>
    </w:p>
    <w:p w14:paraId="7C51827D" w14:textId="77777777" w:rsidR="00FB4724" w:rsidRDefault="00FB4724" w:rsidP="00FB4724">
      <w:pPr>
        <w:pStyle w:val="Heading1"/>
        <w:numPr>
          <w:ilvl w:val="0"/>
          <w:numId w:val="57"/>
        </w:numPr>
        <w:spacing w:before="100" w:beforeAutospacing="1" w:after="100" w:afterAutospacing="1"/>
        <w:ind w:left="425" w:hanging="425"/>
        <w:rPr>
          <w:caps/>
        </w:rPr>
      </w:pPr>
      <w:bookmarkStart w:id="306" w:name="_Toc346892265"/>
      <w:bookmarkStart w:id="307" w:name="_Toc346892301"/>
      <w:bookmarkStart w:id="308" w:name="_Toc346892266"/>
      <w:bookmarkStart w:id="309" w:name="_Toc346892302"/>
      <w:bookmarkStart w:id="310" w:name="_Toc346892267"/>
      <w:bookmarkStart w:id="311" w:name="_Toc346892303"/>
      <w:bookmarkStart w:id="312" w:name="_Toc346892268"/>
      <w:bookmarkStart w:id="313" w:name="_Toc346892304"/>
      <w:bookmarkStart w:id="314" w:name="_Toc346892269"/>
      <w:bookmarkStart w:id="315" w:name="_Toc346892305"/>
      <w:bookmarkStart w:id="316" w:name="_Toc346892270"/>
      <w:bookmarkStart w:id="317" w:name="_Toc346892306"/>
      <w:bookmarkStart w:id="318" w:name="_Toc346892271"/>
      <w:bookmarkStart w:id="319" w:name="_Toc346892307"/>
      <w:bookmarkStart w:id="320" w:name="_Toc346892272"/>
      <w:bookmarkStart w:id="321" w:name="_Toc346892308"/>
      <w:bookmarkStart w:id="322" w:name="_Toc369863526"/>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844409">
        <w:rPr>
          <w:caps/>
        </w:rPr>
        <w:lastRenderedPageBreak/>
        <w:t xml:space="preserve">What </w:t>
      </w:r>
      <w:r>
        <w:rPr>
          <w:caps/>
        </w:rPr>
        <w:t xml:space="preserve">TYPES OF DATA </w:t>
      </w:r>
      <w:r w:rsidRPr="00844409">
        <w:rPr>
          <w:caps/>
        </w:rPr>
        <w:t>do these procedures apply to?</w:t>
      </w:r>
      <w:bookmarkEnd w:id="322"/>
    </w:p>
    <w:p w14:paraId="5E07E92C" w14:textId="77777777" w:rsidR="00FB4724" w:rsidRDefault="00FB4724" w:rsidP="00FB4724">
      <w:pPr>
        <w:spacing w:after="0"/>
        <w:rPr>
          <w:rFonts w:cstheme="minorHAnsi"/>
          <w:bCs/>
        </w:rPr>
      </w:pPr>
      <w:r>
        <w:rPr>
          <w:rFonts w:cstheme="minorHAnsi"/>
          <w:bCs/>
        </w:rPr>
        <w:t>These procedures apply to:</w:t>
      </w:r>
    </w:p>
    <w:p w14:paraId="70892F3F" w14:textId="77777777" w:rsidR="00FB4724" w:rsidRDefault="00FB4724" w:rsidP="00FB4724">
      <w:pPr>
        <w:spacing w:after="0"/>
        <w:rPr>
          <w:rFonts w:cstheme="minorHAnsi"/>
          <w:bCs/>
        </w:rPr>
      </w:pPr>
      <w:r>
        <w:rPr>
          <w:rFonts w:cstheme="minorHAnsi"/>
          <w:bCs/>
        </w:rPr>
        <w:t xml:space="preserve"> </w:t>
      </w:r>
    </w:p>
    <w:p w14:paraId="59E6842A" w14:textId="77777777" w:rsidR="00FB4724" w:rsidRPr="00E17C14" w:rsidRDefault="00FB4724" w:rsidP="00FB4724">
      <w:pPr>
        <w:numPr>
          <w:ilvl w:val="0"/>
          <w:numId w:val="60"/>
        </w:numPr>
        <w:spacing w:after="0"/>
        <w:rPr>
          <w:rFonts w:cstheme="minorHAnsi"/>
          <w:bCs/>
        </w:rPr>
      </w:pPr>
      <w:r>
        <w:rPr>
          <w:rFonts w:cstheme="minorHAnsi"/>
          <w:bCs/>
        </w:rPr>
        <w:t>a</w:t>
      </w:r>
      <w:r w:rsidRPr="00E17C14">
        <w:rPr>
          <w:rFonts w:cstheme="minorHAnsi"/>
          <w:bCs/>
        </w:rPr>
        <w:t xml:space="preserve">ll </w:t>
      </w:r>
      <w:r>
        <w:rPr>
          <w:rFonts w:cstheme="minorHAnsi"/>
          <w:bCs/>
        </w:rPr>
        <w:t>personal data</w:t>
      </w:r>
      <w:r w:rsidRPr="00E17C14">
        <w:rPr>
          <w:rFonts w:cstheme="minorHAnsi"/>
          <w:bCs/>
        </w:rPr>
        <w:t xml:space="preserve"> created or received by the </w:t>
      </w:r>
      <w:r>
        <w:rPr>
          <w:rFonts w:cstheme="minorHAnsi"/>
          <w:bCs/>
        </w:rPr>
        <w:t>Institute</w:t>
      </w:r>
      <w:r w:rsidRPr="00E17C14">
        <w:rPr>
          <w:rFonts w:cstheme="minorHAnsi"/>
          <w:bCs/>
        </w:rPr>
        <w:t xml:space="preserve"> in any format</w:t>
      </w:r>
      <w:r>
        <w:rPr>
          <w:rFonts w:cstheme="minorHAnsi"/>
          <w:bCs/>
        </w:rPr>
        <w:t xml:space="preserve"> (including paper records)</w:t>
      </w:r>
      <w:r w:rsidRPr="00E17C14">
        <w:rPr>
          <w:rFonts w:cstheme="minorHAnsi"/>
          <w:bCs/>
        </w:rPr>
        <w:t>, whether used in the workplace, stored on portable devices and media, transported from the workplace physically or elec</w:t>
      </w:r>
      <w:r>
        <w:rPr>
          <w:rFonts w:cstheme="minorHAnsi"/>
          <w:bCs/>
        </w:rPr>
        <w:t>tronically or accessed remotely;</w:t>
      </w:r>
    </w:p>
    <w:p w14:paraId="7B6917E5" w14:textId="77777777" w:rsidR="00FB4724" w:rsidRPr="00E17C14" w:rsidRDefault="00FB4724" w:rsidP="00FB4724">
      <w:pPr>
        <w:numPr>
          <w:ilvl w:val="0"/>
          <w:numId w:val="60"/>
        </w:numPr>
        <w:spacing w:after="0"/>
        <w:rPr>
          <w:rFonts w:cstheme="minorHAnsi"/>
          <w:bCs/>
        </w:rPr>
      </w:pPr>
      <w:r>
        <w:rPr>
          <w:rFonts w:cstheme="minorHAnsi"/>
          <w:bCs/>
        </w:rPr>
        <w:t>personal data held on a</w:t>
      </w:r>
      <w:r w:rsidRPr="00E17C14">
        <w:rPr>
          <w:rFonts w:cstheme="minorHAnsi"/>
          <w:bCs/>
        </w:rPr>
        <w:t xml:space="preserve">ll </w:t>
      </w:r>
      <w:r>
        <w:rPr>
          <w:rFonts w:cstheme="minorHAnsi"/>
          <w:bCs/>
        </w:rPr>
        <w:t>Institute</w:t>
      </w:r>
      <w:r w:rsidRPr="00E17C14">
        <w:rPr>
          <w:rFonts w:cstheme="minorHAnsi"/>
          <w:bCs/>
        </w:rPr>
        <w:t xml:space="preserve"> IT</w:t>
      </w:r>
      <w:r>
        <w:rPr>
          <w:rFonts w:cstheme="minorHAnsi"/>
          <w:bCs/>
        </w:rPr>
        <w:t xml:space="preserve"> systems managed centrally by the IT Dept</w:t>
      </w:r>
      <w:r w:rsidRPr="00E17C14">
        <w:rPr>
          <w:rFonts w:cstheme="minorHAnsi"/>
          <w:bCs/>
        </w:rPr>
        <w:t xml:space="preserve">, </w:t>
      </w:r>
      <w:r>
        <w:rPr>
          <w:rFonts w:cstheme="minorHAnsi"/>
          <w:bCs/>
        </w:rPr>
        <w:t xml:space="preserve">and locally by individual </w:t>
      </w:r>
      <w:r w:rsidRPr="00E17C14">
        <w:rPr>
          <w:rFonts w:cstheme="minorHAnsi"/>
          <w:bCs/>
        </w:rPr>
        <w:t>Schools</w:t>
      </w:r>
      <w:r>
        <w:rPr>
          <w:rFonts w:cstheme="minorHAnsi"/>
          <w:bCs/>
        </w:rPr>
        <w:t>/Departments/Offices/Functions or Centres;</w:t>
      </w:r>
    </w:p>
    <w:p w14:paraId="09C6A7D4" w14:textId="77777777" w:rsidR="00FB4724" w:rsidRDefault="00FB4724" w:rsidP="00FB4724">
      <w:pPr>
        <w:numPr>
          <w:ilvl w:val="0"/>
          <w:numId w:val="60"/>
        </w:numPr>
        <w:spacing w:after="0"/>
        <w:rPr>
          <w:rFonts w:cstheme="minorHAnsi"/>
          <w:bCs/>
        </w:rPr>
      </w:pPr>
      <w:r>
        <w:rPr>
          <w:rFonts w:cstheme="minorHAnsi"/>
          <w:bCs/>
        </w:rPr>
        <w:t>a</w:t>
      </w:r>
      <w:r w:rsidRPr="00E17C14">
        <w:rPr>
          <w:rFonts w:cstheme="minorHAnsi"/>
          <w:bCs/>
        </w:rPr>
        <w:t xml:space="preserve">ny other IT systems on which </w:t>
      </w:r>
      <w:r>
        <w:rPr>
          <w:rFonts w:cstheme="minorHAnsi"/>
          <w:bCs/>
        </w:rPr>
        <w:t>Institute</w:t>
      </w:r>
      <w:r w:rsidRPr="00E17C14">
        <w:rPr>
          <w:rFonts w:cstheme="minorHAnsi"/>
          <w:bCs/>
        </w:rPr>
        <w:t xml:space="preserve"> </w:t>
      </w:r>
      <w:r>
        <w:rPr>
          <w:rFonts w:cstheme="minorHAnsi"/>
          <w:bCs/>
        </w:rPr>
        <w:t>data</w:t>
      </w:r>
      <w:r w:rsidRPr="00E17C14">
        <w:rPr>
          <w:rFonts w:cstheme="minorHAnsi"/>
          <w:bCs/>
        </w:rPr>
        <w:t xml:space="preserve"> is held or processed</w:t>
      </w:r>
      <w:r>
        <w:rPr>
          <w:rFonts w:cstheme="minorHAnsi"/>
          <w:bCs/>
        </w:rPr>
        <w:t>.</w:t>
      </w:r>
    </w:p>
    <w:p w14:paraId="25211867" w14:textId="77777777" w:rsidR="00FB4724" w:rsidRPr="002D74C8" w:rsidRDefault="00FB4724" w:rsidP="00FB4724">
      <w:pPr>
        <w:spacing w:before="100" w:beforeAutospacing="1" w:after="0"/>
        <w:rPr>
          <w:rFonts w:cstheme="minorHAnsi"/>
          <w:bCs/>
        </w:rPr>
      </w:pPr>
    </w:p>
    <w:p w14:paraId="01B1FD97" w14:textId="77777777" w:rsidR="00FB4724" w:rsidRDefault="00FB4724" w:rsidP="00FB4724">
      <w:pPr>
        <w:pStyle w:val="Heading1"/>
        <w:numPr>
          <w:ilvl w:val="0"/>
          <w:numId w:val="57"/>
        </w:numPr>
        <w:spacing w:before="0"/>
        <w:ind w:left="426" w:hanging="426"/>
      </w:pPr>
      <w:bookmarkStart w:id="323" w:name="_Toc369863527"/>
      <w:r>
        <w:t>WHO IS RESPONSIBLE FOR MANAGING PERSONAL DATA SECURITY BREACHES?</w:t>
      </w:r>
      <w:bookmarkEnd w:id="323"/>
    </w:p>
    <w:p w14:paraId="245A38FD" w14:textId="77777777" w:rsidR="00FB4724" w:rsidRDefault="00FB4724" w:rsidP="00FB4724">
      <w:pPr>
        <w:spacing w:after="0"/>
      </w:pPr>
    </w:p>
    <w:p w14:paraId="3448FF0E" w14:textId="77777777" w:rsidR="00FB4724" w:rsidRDefault="00FB4724" w:rsidP="00FB4724">
      <w:r>
        <w:t xml:space="preserve">Personal data security breaches are managed by the Data Protection Officer, Mr Gerald O’ Driscoll in conjunction with the relevant Manager and Manager of IT Services (where appropriate).   </w:t>
      </w:r>
    </w:p>
    <w:p w14:paraId="6F6D8EF4" w14:textId="77777777" w:rsidR="00FB4724" w:rsidRDefault="00FB4724" w:rsidP="00FB4724">
      <w:r w:rsidRPr="002B15A6">
        <w:rPr>
          <w:b/>
        </w:rPr>
        <w:t>In emergency situations</w:t>
      </w:r>
      <w:r>
        <w:t xml:space="preserve">, the Institute’s </w:t>
      </w:r>
      <w:r>
        <w:rPr>
          <w:b/>
        </w:rPr>
        <w:t>Critical Response</w:t>
      </w:r>
      <w:r w:rsidRPr="001F6ABD">
        <w:rPr>
          <w:b/>
        </w:rPr>
        <w:t xml:space="preserve"> Team</w:t>
      </w:r>
      <w:r>
        <w:t xml:space="preserve"> will take over responsibility for managing the incident (see section 8 below).</w:t>
      </w:r>
    </w:p>
    <w:p w14:paraId="591222CC" w14:textId="77777777" w:rsidR="00FB4724" w:rsidRDefault="00FB4724" w:rsidP="00FB4724">
      <w:pPr>
        <w:spacing w:after="0"/>
      </w:pPr>
    </w:p>
    <w:p w14:paraId="27CDC533" w14:textId="77777777" w:rsidR="00FB4724" w:rsidRDefault="00FB4724" w:rsidP="00FB4724">
      <w:pPr>
        <w:pStyle w:val="Heading1"/>
        <w:numPr>
          <w:ilvl w:val="0"/>
          <w:numId w:val="57"/>
        </w:numPr>
        <w:spacing w:before="0"/>
        <w:ind w:left="426" w:hanging="426"/>
      </w:pPr>
      <w:bookmarkStart w:id="324" w:name="_Toc369863528"/>
      <w:r>
        <w:t xml:space="preserve">PROCEDURE FOR </w:t>
      </w:r>
      <w:r w:rsidRPr="00211479">
        <w:rPr>
          <w:u w:val="single"/>
        </w:rPr>
        <w:t>REPORTING</w:t>
      </w:r>
      <w:r>
        <w:t xml:space="preserve"> PERSONAL DATA SECURITY BREACHES</w:t>
      </w:r>
      <w:bookmarkEnd w:id="324"/>
    </w:p>
    <w:p w14:paraId="1C130E3F" w14:textId="77777777" w:rsidR="00FB4724" w:rsidRDefault="00FB4724" w:rsidP="00FB4724">
      <w:pPr>
        <w:tabs>
          <w:tab w:val="left" w:pos="2728"/>
        </w:tabs>
        <w:spacing w:after="0"/>
        <w:ind w:left="12"/>
        <w:rPr>
          <w:rFonts w:cstheme="minorHAnsi"/>
          <w:bCs/>
        </w:rPr>
      </w:pPr>
      <w:r>
        <w:rPr>
          <w:noProof/>
          <w:lang w:eastAsia="en-IE"/>
        </w:rPr>
        <mc:AlternateContent>
          <mc:Choice Requires="wps">
            <w:drawing>
              <wp:anchor distT="0" distB="0" distL="114300" distR="114300" simplePos="0" relativeHeight="251659264" behindDoc="1" locked="0" layoutInCell="1" allowOverlap="1" wp14:anchorId="2327A2A0" wp14:editId="42968FEB">
                <wp:simplePos x="0" y="0"/>
                <wp:positionH relativeFrom="column">
                  <wp:posOffset>-70485</wp:posOffset>
                </wp:positionH>
                <wp:positionV relativeFrom="paragraph">
                  <wp:posOffset>42593</wp:posOffset>
                </wp:positionV>
                <wp:extent cx="6119495" cy="3053080"/>
                <wp:effectExtent l="0" t="0" r="14605" b="13970"/>
                <wp:wrapNone/>
                <wp:docPr id="6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3053080"/>
                        </a:xfrm>
                        <a:prstGeom prst="rect">
                          <a:avLst/>
                        </a:prstGeom>
                        <a:solidFill>
                          <a:schemeClr val="accent1">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3F59D" id="Rectangle 65" o:spid="_x0000_s1026" style="position:absolute;margin-left:-5.55pt;margin-top:3.35pt;width:481.85pt;height:24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" fillcolor="#b4c6e7 [1300]"/>
            </w:pict>
          </mc:Fallback>
        </mc:AlternateContent>
      </w:r>
    </w:p>
    <w:p w14:paraId="22163CC3" w14:textId="77777777" w:rsidR="00FB4724" w:rsidRPr="007127AB" w:rsidRDefault="00FB4724" w:rsidP="00FB4724">
      <w:pPr>
        <w:tabs>
          <w:tab w:val="left" w:pos="2728"/>
        </w:tabs>
        <w:spacing w:after="0"/>
        <w:rPr>
          <w:rFonts w:cstheme="minorHAnsi"/>
          <w:bCs/>
        </w:rPr>
      </w:pPr>
      <w:r>
        <w:rPr>
          <w:rFonts w:cstheme="minorHAnsi"/>
          <w:b/>
          <w:bCs/>
        </w:rPr>
        <w:t>In the event of a breach of personal data security occurring, it is vital to ensure that it is dealt with immediately and appropriately to minimise the impact of the breach and prevent a recurrence.</w:t>
      </w:r>
    </w:p>
    <w:p w14:paraId="4A25CF51" w14:textId="77777777" w:rsidR="00FB4724" w:rsidRDefault="00FB4724" w:rsidP="00FB4724">
      <w:pPr>
        <w:tabs>
          <w:tab w:val="left" w:pos="240"/>
          <w:tab w:val="left" w:pos="9360"/>
        </w:tabs>
        <w:spacing w:after="0"/>
        <w:rPr>
          <w:rFonts w:cstheme="minorHAnsi"/>
          <w:b/>
          <w:bCs/>
        </w:rPr>
      </w:pPr>
    </w:p>
    <w:p w14:paraId="278F4565" w14:textId="77777777" w:rsidR="00FB4724" w:rsidRPr="00AF03DC" w:rsidRDefault="00FB4724" w:rsidP="00FB4724">
      <w:pPr>
        <w:tabs>
          <w:tab w:val="left" w:pos="240"/>
          <w:tab w:val="left" w:pos="9360"/>
        </w:tabs>
        <w:spacing w:after="0"/>
        <w:rPr>
          <w:rFonts w:cstheme="minorHAnsi"/>
          <w:b/>
          <w:bCs/>
        </w:rPr>
      </w:pPr>
      <w:r w:rsidRPr="00372D7D">
        <w:rPr>
          <w:rFonts w:cstheme="minorHAnsi"/>
          <w:b/>
          <w:bCs/>
        </w:rPr>
        <w:t xml:space="preserve">If </w:t>
      </w:r>
      <w:r>
        <w:rPr>
          <w:rFonts w:cstheme="minorHAnsi"/>
          <w:b/>
          <w:bCs/>
        </w:rPr>
        <w:t>a member of the Institute</w:t>
      </w:r>
      <w:r w:rsidRPr="00372D7D">
        <w:rPr>
          <w:rFonts w:cstheme="minorHAnsi"/>
          <w:b/>
          <w:bCs/>
        </w:rPr>
        <w:t xml:space="preserve"> become</w:t>
      </w:r>
      <w:r>
        <w:rPr>
          <w:rFonts w:cstheme="minorHAnsi"/>
          <w:b/>
          <w:bCs/>
        </w:rPr>
        <w:t>s</w:t>
      </w:r>
      <w:r w:rsidRPr="00372D7D">
        <w:rPr>
          <w:rFonts w:cstheme="minorHAnsi"/>
          <w:b/>
          <w:bCs/>
        </w:rPr>
        <w:t xml:space="preserve"> aware of an actual, potential or suspected breach of </w:t>
      </w:r>
      <w:r>
        <w:rPr>
          <w:rFonts w:cstheme="minorHAnsi"/>
          <w:b/>
          <w:bCs/>
        </w:rPr>
        <w:t xml:space="preserve">personal </w:t>
      </w:r>
      <w:r w:rsidRPr="00372D7D">
        <w:rPr>
          <w:rFonts w:cstheme="minorHAnsi"/>
          <w:b/>
          <w:bCs/>
        </w:rPr>
        <w:t xml:space="preserve">data security, </w:t>
      </w:r>
      <w:r>
        <w:rPr>
          <w:rFonts w:cstheme="minorHAnsi"/>
          <w:b/>
          <w:bCs/>
        </w:rPr>
        <w:t>he/she</w:t>
      </w:r>
      <w:r w:rsidRPr="00372D7D">
        <w:rPr>
          <w:rFonts w:cstheme="minorHAnsi"/>
          <w:b/>
          <w:bCs/>
        </w:rPr>
        <w:t xml:space="preserve"> must</w:t>
      </w:r>
      <w:r>
        <w:rPr>
          <w:rFonts w:cstheme="minorHAnsi"/>
          <w:b/>
          <w:bCs/>
        </w:rPr>
        <w:t xml:space="preserve"> </w:t>
      </w:r>
      <w:r w:rsidRPr="00AF03DC">
        <w:rPr>
          <w:rFonts w:cstheme="minorHAnsi"/>
          <w:b/>
          <w:bCs/>
        </w:rPr>
        <w:t xml:space="preserve">report the incident to </w:t>
      </w:r>
      <w:r>
        <w:rPr>
          <w:rFonts w:cstheme="minorHAnsi"/>
          <w:b/>
          <w:bCs/>
        </w:rPr>
        <w:t>their</w:t>
      </w:r>
      <w:r w:rsidRPr="00AF03DC">
        <w:rPr>
          <w:rFonts w:cstheme="minorHAnsi"/>
          <w:b/>
          <w:bCs/>
        </w:rPr>
        <w:t xml:space="preserve"> Head of Department/School/Office </w:t>
      </w:r>
      <w:r w:rsidRPr="00EA76D1">
        <w:rPr>
          <w:rFonts w:cstheme="minorHAnsi"/>
          <w:b/>
          <w:bCs/>
          <w:u w:val="single"/>
        </w:rPr>
        <w:t>immediately</w:t>
      </w:r>
      <w:r w:rsidRPr="00AF03DC">
        <w:rPr>
          <w:rFonts w:cstheme="minorHAnsi"/>
          <w:b/>
          <w:bCs/>
        </w:rPr>
        <w:t>.</w:t>
      </w:r>
    </w:p>
    <w:p w14:paraId="3E660DE8" w14:textId="77777777" w:rsidR="00FB4724" w:rsidRPr="002B15A6" w:rsidRDefault="00FB4724" w:rsidP="00FB4724">
      <w:pPr>
        <w:tabs>
          <w:tab w:val="left" w:pos="240"/>
          <w:tab w:val="left" w:pos="9360"/>
        </w:tabs>
        <w:spacing w:after="0"/>
        <w:rPr>
          <w:rFonts w:cstheme="minorHAnsi"/>
          <w:b/>
          <w:bCs/>
        </w:rPr>
      </w:pPr>
    </w:p>
    <w:p w14:paraId="6C304B6E" w14:textId="77777777" w:rsidR="00FB4724" w:rsidRPr="002B15A6" w:rsidRDefault="00FB4724" w:rsidP="00FB4724">
      <w:pPr>
        <w:tabs>
          <w:tab w:val="left" w:pos="240"/>
          <w:tab w:val="left" w:pos="9360"/>
        </w:tabs>
        <w:spacing w:after="0"/>
        <w:rPr>
          <w:rFonts w:cstheme="minorHAnsi"/>
          <w:b/>
          <w:bCs/>
        </w:rPr>
      </w:pPr>
      <w:r w:rsidRPr="00372D7D">
        <w:rPr>
          <w:rFonts w:cstheme="minorHAnsi"/>
          <w:b/>
          <w:bCs/>
        </w:rPr>
        <w:t xml:space="preserve">The </w:t>
      </w:r>
      <w:r>
        <w:rPr>
          <w:rFonts w:cstheme="minorHAnsi"/>
          <w:b/>
          <w:bCs/>
        </w:rPr>
        <w:t>Head of Department/School/Office</w:t>
      </w:r>
      <w:r w:rsidRPr="00372D7D">
        <w:rPr>
          <w:rFonts w:cstheme="minorHAnsi"/>
          <w:b/>
          <w:bCs/>
        </w:rPr>
        <w:t xml:space="preserve"> must</w:t>
      </w:r>
      <w:r>
        <w:rPr>
          <w:rFonts w:cstheme="minorHAnsi"/>
          <w:b/>
          <w:bCs/>
        </w:rPr>
        <w:t xml:space="preserve"> then</w:t>
      </w:r>
      <w:r w:rsidRPr="00372D7D">
        <w:rPr>
          <w:rFonts w:cstheme="minorHAnsi"/>
          <w:b/>
          <w:bCs/>
        </w:rPr>
        <w:t>:</w:t>
      </w:r>
    </w:p>
    <w:p w14:paraId="13CAA61D" w14:textId="77777777" w:rsidR="00FB4724" w:rsidRPr="002B15A6" w:rsidRDefault="00FB4724" w:rsidP="00FB4724">
      <w:pPr>
        <w:tabs>
          <w:tab w:val="left" w:pos="240"/>
          <w:tab w:val="left" w:pos="9360"/>
        </w:tabs>
        <w:spacing w:after="0"/>
        <w:rPr>
          <w:rFonts w:cstheme="minorHAnsi"/>
          <w:b/>
          <w:bCs/>
        </w:rPr>
      </w:pPr>
    </w:p>
    <w:p w14:paraId="6053506B" w14:textId="77777777" w:rsidR="00FB4724" w:rsidRPr="00142928" w:rsidRDefault="00FB4724" w:rsidP="00FB4724">
      <w:pPr>
        <w:pStyle w:val="ListParagraph"/>
        <w:numPr>
          <w:ilvl w:val="0"/>
          <w:numId w:val="79"/>
        </w:numPr>
        <w:tabs>
          <w:tab w:val="left" w:pos="240"/>
          <w:tab w:val="left" w:pos="9360"/>
        </w:tabs>
        <w:spacing w:after="0"/>
        <w:rPr>
          <w:rFonts w:cstheme="minorHAnsi"/>
          <w:bCs/>
        </w:rPr>
      </w:pPr>
      <w:r w:rsidRPr="00844409">
        <w:rPr>
          <w:rFonts w:cstheme="minorHAnsi"/>
          <w:b/>
          <w:bCs/>
        </w:rPr>
        <w:t>report the incident</w:t>
      </w:r>
      <w:r w:rsidRPr="005134DD">
        <w:rPr>
          <w:rFonts w:cstheme="minorHAnsi"/>
          <w:bCs/>
        </w:rPr>
        <w:t xml:space="preserve"> </w:t>
      </w:r>
      <w:r w:rsidRPr="005134DD">
        <w:rPr>
          <w:rFonts w:cstheme="minorHAnsi"/>
          <w:b/>
          <w:bCs/>
        </w:rPr>
        <w:t>immediately</w:t>
      </w:r>
      <w:r>
        <w:rPr>
          <w:rFonts w:cstheme="minorHAnsi"/>
          <w:b/>
          <w:bCs/>
        </w:rPr>
        <w:t xml:space="preserve"> to the DP Officer:</w:t>
      </w:r>
    </w:p>
    <w:p w14:paraId="77410750" w14:textId="77777777" w:rsidR="00FB4724" w:rsidRDefault="00FB4724" w:rsidP="00FB4724">
      <w:pPr>
        <w:pStyle w:val="ListParagraph"/>
        <w:tabs>
          <w:tab w:val="left" w:pos="240"/>
          <w:tab w:val="left" w:pos="9360"/>
        </w:tabs>
        <w:spacing w:after="0"/>
        <w:ind w:left="762"/>
        <w:rPr>
          <w:rFonts w:cstheme="minorHAnsi"/>
          <w:bCs/>
        </w:rPr>
      </w:pPr>
      <w:r>
        <w:rPr>
          <w:rFonts w:cstheme="minorHAnsi"/>
          <w:b/>
          <w:bCs/>
        </w:rPr>
        <w:t>Extension 2221</w:t>
      </w:r>
    </w:p>
    <w:p w14:paraId="14C27E3A" w14:textId="77777777" w:rsidR="00FB4724" w:rsidRDefault="00FB4724" w:rsidP="00FB4724">
      <w:pPr>
        <w:pStyle w:val="ListParagraph"/>
        <w:tabs>
          <w:tab w:val="left" w:pos="240"/>
          <w:tab w:val="left" w:pos="9360"/>
        </w:tabs>
        <w:spacing w:after="0"/>
        <w:ind w:left="762"/>
        <w:rPr>
          <w:rFonts w:cstheme="minorHAnsi"/>
          <w:bCs/>
        </w:rPr>
      </w:pPr>
    </w:p>
    <w:p w14:paraId="04713BC9" w14:textId="77777777" w:rsidR="00FB4724" w:rsidRPr="007A7C39" w:rsidRDefault="00FB4724" w:rsidP="00FB4724">
      <w:pPr>
        <w:pStyle w:val="ListParagraph"/>
        <w:numPr>
          <w:ilvl w:val="0"/>
          <w:numId w:val="79"/>
        </w:numPr>
        <w:tabs>
          <w:tab w:val="left" w:pos="240"/>
          <w:tab w:val="left" w:pos="9360"/>
        </w:tabs>
        <w:spacing w:after="0"/>
        <w:rPr>
          <w:rFonts w:cstheme="minorHAnsi"/>
          <w:bCs/>
        </w:rPr>
      </w:pPr>
      <w:r>
        <w:rPr>
          <w:rFonts w:cstheme="minorHAnsi"/>
          <w:b/>
          <w:bCs/>
        </w:rPr>
        <w:t xml:space="preserve">complete the attached Data Security Breach Report Form and email it to  </w:t>
      </w:r>
      <w:hyperlink r:id="rId26" w:history="1">
        <w:r w:rsidRPr="00D55541">
          <w:rPr>
            <w:rStyle w:val="Hyperlink"/>
            <w:rFonts w:cstheme="minorHAnsi"/>
            <w:b/>
            <w:bCs/>
          </w:rPr>
          <w:t>dataprotection@dkit.ie</w:t>
        </w:r>
      </w:hyperlink>
      <w:r>
        <w:rPr>
          <w:rFonts w:cstheme="minorHAnsi"/>
          <w:b/>
          <w:bCs/>
        </w:rPr>
        <w:t xml:space="preserve"> as soon as possible.</w:t>
      </w:r>
    </w:p>
    <w:p w14:paraId="070F30CA" w14:textId="77777777" w:rsidR="00FB4724" w:rsidRDefault="00FB4724" w:rsidP="00FB4724">
      <w:pPr>
        <w:pStyle w:val="ListParagraph"/>
        <w:tabs>
          <w:tab w:val="left" w:pos="240"/>
          <w:tab w:val="left" w:pos="9360"/>
        </w:tabs>
        <w:spacing w:after="0"/>
        <w:ind w:left="762"/>
        <w:rPr>
          <w:rFonts w:cstheme="minorHAnsi"/>
          <w:bCs/>
        </w:rPr>
      </w:pPr>
    </w:p>
    <w:p w14:paraId="6CCF73A5" w14:textId="77777777" w:rsidR="00FB4724" w:rsidRDefault="00FB4724" w:rsidP="00FB4724">
      <w:pPr>
        <w:tabs>
          <w:tab w:val="left" w:pos="240"/>
          <w:tab w:val="left" w:pos="9360"/>
        </w:tabs>
        <w:spacing w:after="0"/>
        <w:rPr>
          <w:rFonts w:cstheme="minorHAnsi"/>
          <w:bCs/>
        </w:rPr>
      </w:pPr>
    </w:p>
    <w:p w14:paraId="6D947EF8" w14:textId="77777777" w:rsidR="00FB4724" w:rsidRDefault="00FB4724" w:rsidP="00FB4724">
      <w:pPr>
        <w:tabs>
          <w:tab w:val="left" w:pos="240"/>
          <w:tab w:val="left" w:pos="9360"/>
        </w:tabs>
        <w:spacing w:after="0"/>
        <w:rPr>
          <w:rFonts w:cstheme="minorHAnsi"/>
          <w:bCs/>
        </w:rPr>
      </w:pPr>
    </w:p>
    <w:p w14:paraId="74D7DE03" w14:textId="77777777" w:rsidR="00FB4724" w:rsidRDefault="00FB4724" w:rsidP="00FB4724">
      <w:pPr>
        <w:tabs>
          <w:tab w:val="left" w:pos="240"/>
          <w:tab w:val="left" w:pos="9360"/>
        </w:tabs>
        <w:spacing w:after="0"/>
        <w:rPr>
          <w:rFonts w:cstheme="minorHAnsi"/>
          <w:bCs/>
        </w:rPr>
      </w:pPr>
    </w:p>
    <w:p w14:paraId="186D04EA" w14:textId="77777777" w:rsidR="00FB4724" w:rsidRDefault="00FB4724" w:rsidP="00FB4724">
      <w:pPr>
        <w:tabs>
          <w:tab w:val="left" w:pos="240"/>
          <w:tab w:val="left" w:pos="9360"/>
        </w:tabs>
        <w:spacing w:after="0"/>
        <w:rPr>
          <w:rFonts w:cstheme="minorHAnsi"/>
          <w:bCs/>
        </w:rPr>
      </w:pPr>
      <w:r w:rsidRPr="005134DD">
        <w:rPr>
          <w:rFonts w:cstheme="minorHAnsi"/>
          <w:bCs/>
        </w:rPr>
        <w:t>This will enable all the relevant details of the incident to be recorded consistently and communicated on a need-to-know basis to relevant staff so that prompt and appropriate action can be taken to resolve the incident.</w:t>
      </w:r>
    </w:p>
    <w:p w14:paraId="2962472C" w14:textId="77777777" w:rsidR="00FB4724" w:rsidRDefault="00FB4724" w:rsidP="00FB4724">
      <w:pPr>
        <w:tabs>
          <w:tab w:val="left" w:pos="240"/>
          <w:tab w:val="left" w:pos="9360"/>
        </w:tabs>
        <w:spacing w:after="0"/>
        <w:ind w:left="12"/>
        <w:rPr>
          <w:rFonts w:cstheme="minorHAnsi"/>
          <w:bCs/>
        </w:rPr>
      </w:pPr>
    </w:p>
    <w:p w14:paraId="3A51255F" w14:textId="77777777" w:rsidR="00FB4724" w:rsidRDefault="00FB4724" w:rsidP="00FB4724">
      <w:pPr>
        <w:tabs>
          <w:tab w:val="left" w:pos="240"/>
          <w:tab w:val="left" w:pos="9360"/>
        </w:tabs>
        <w:spacing w:after="0"/>
        <w:ind w:left="12"/>
        <w:rPr>
          <w:rFonts w:cstheme="minorHAnsi"/>
          <w:bCs/>
        </w:rPr>
      </w:pPr>
    </w:p>
    <w:p w14:paraId="561384CD" w14:textId="77777777" w:rsidR="00FB4724" w:rsidRDefault="00FB4724" w:rsidP="00FB4724">
      <w:pPr>
        <w:tabs>
          <w:tab w:val="left" w:pos="240"/>
          <w:tab w:val="left" w:pos="9360"/>
        </w:tabs>
        <w:spacing w:after="0"/>
        <w:ind w:left="12"/>
        <w:rPr>
          <w:rFonts w:cstheme="minorHAnsi"/>
          <w:bCs/>
        </w:rPr>
      </w:pPr>
    </w:p>
    <w:p w14:paraId="45DA9DC4" w14:textId="77777777" w:rsidR="00FB4724" w:rsidRDefault="00FB4724" w:rsidP="00FB4724">
      <w:pPr>
        <w:tabs>
          <w:tab w:val="left" w:pos="240"/>
          <w:tab w:val="left" w:pos="9360"/>
        </w:tabs>
        <w:spacing w:after="0"/>
        <w:ind w:left="12"/>
        <w:rPr>
          <w:rFonts w:cstheme="minorHAnsi"/>
          <w:bCs/>
        </w:rPr>
      </w:pPr>
    </w:p>
    <w:p w14:paraId="6EE33441" w14:textId="77777777" w:rsidR="00FB4724" w:rsidRDefault="00FB4724" w:rsidP="00FB4724">
      <w:pPr>
        <w:tabs>
          <w:tab w:val="left" w:pos="240"/>
          <w:tab w:val="left" w:pos="9360"/>
        </w:tabs>
        <w:spacing w:after="0"/>
        <w:ind w:left="12"/>
        <w:rPr>
          <w:rFonts w:cstheme="minorHAnsi"/>
          <w:bCs/>
        </w:rPr>
      </w:pPr>
    </w:p>
    <w:p w14:paraId="1D588977" w14:textId="77777777" w:rsidR="00FB4724" w:rsidRDefault="00FB4724" w:rsidP="00FB4724">
      <w:pPr>
        <w:tabs>
          <w:tab w:val="left" w:pos="240"/>
          <w:tab w:val="left" w:pos="9360"/>
        </w:tabs>
        <w:spacing w:after="0"/>
        <w:ind w:left="12"/>
        <w:rPr>
          <w:rFonts w:cstheme="minorHAnsi"/>
          <w:bCs/>
        </w:rPr>
      </w:pPr>
    </w:p>
    <w:p w14:paraId="689E6AC7" w14:textId="77777777" w:rsidR="00FB4724" w:rsidRDefault="00FB4724" w:rsidP="00FB4724">
      <w:pPr>
        <w:pStyle w:val="Heading1"/>
        <w:numPr>
          <w:ilvl w:val="0"/>
          <w:numId w:val="57"/>
        </w:numPr>
        <w:spacing w:before="0"/>
        <w:ind w:left="426" w:hanging="426"/>
      </w:pPr>
      <w:bookmarkStart w:id="325" w:name="_Toc369863529"/>
      <w:r>
        <w:t xml:space="preserve">PROCEDURE FOR </w:t>
      </w:r>
      <w:r w:rsidRPr="00211479">
        <w:rPr>
          <w:u w:val="single"/>
        </w:rPr>
        <w:t>MANAGING</w:t>
      </w:r>
      <w:r>
        <w:t xml:space="preserve"> DATA SECURITY BREACHES</w:t>
      </w:r>
      <w:bookmarkEnd w:id="325"/>
    </w:p>
    <w:p w14:paraId="20733840" w14:textId="77777777" w:rsidR="00FB4724" w:rsidRPr="00DF4058" w:rsidRDefault="00FB4724" w:rsidP="00FB4724">
      <w:pPr>
        <w:spacing w:after="0"/>
      </w:pPr>
    </w:p>
    <w:p w14:paraId="7F41AE90" w14:textId="77777777" w:rsidR="00FB4724" w:rsidRDefault="00FB4724" w:rsidP="00FB4724">
      <w:pPr>
        <w:spacing w:after="0"/>
      </w:pPr>
      <w:bookmarkStart w:id="326" w:name="_Toc346892277"/>
      <w:bookmarkStart w:id="327" w:name="_Toc346892313"/>
      <w:bookmarkEnd w:id="326"/>
      <w:bookmarkEnd w:id="327"/>
      <w:r>
        <w:lastRenderedPageBreak/>
        <w:t>In line with best practice, the following five steps should be followed in responding to a data security breach:</w:t>
      </w:r>
    </w:p>
    <w:p w14:paraId="15D2B6D0" w14:textId="77777777" w:rsidR="00FB4724" w:rsidRDefault="00FB4724" w:rsidP="00FB4724">
      <w:r>
        <w:rPr>
          <w:noProof/>
          <w:lang w:eastAsia="en-IE"/>
        </w:rPr>
        <mc:AlternateContent>
          <mc:Choice Requires="wps">
            <w:drawing>
              <wp:anchor distT="0" distB="0" distL="114300" distR="114300" simplePos="0" relativeHeight="251660288" behindDoc="1" locked="0" layoutInCell="1" allowOverlap="1" wp14:anchorId="251C0244" wp14:editId="3E8FA0A7">
                <wp:simplePos x="0" y="0"/>
                <wp:positionH relativeFrom="column">
                  <wp:posOffset>-61595</wp:posOffset>
                </wp:positionH>
                <wp:positionV relativeFrom="paragraph">
                  <wp:posOffset>230505</wp:posOffset>
                </wp:positionV>
                <wp:extent cx="5697220" cy="1542415"/>
                <wp:effectExtent l="0" t="0" r="17780" b="19685"/>
                <wp:wrapNone/>
                <wp:docPr id="6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220" cy="1542415"/>
                        </a:xfrm>
                        <a:prstGeom prst="rect">
                          <a:avLst/>
                        </a:prstGeom>
                        <a:solidFill>
                          <a:schemeClr val="accent1">
                            <a:lumMod val="40000"/>
                            <a:lumOff val="60000"/>
                          </a:schemeClr>
                        </a:solidFill>
                        <a:ln w="9525">
                          <a:solidFill>
                            <a:srgbClr val="000000"/>
                          </a:solidFill>
                          <a:miter lim="800000"/>
                          <a:headEnd/>
                          <a:tailEnd/>
                        </a:ln>
                      </wps:spPr>
                      <wps:txbx>
                        <w:txbxContent>
                          <w:p w14:paraId="7B41349D" w14:textId="77777777" w:rsidR="00FB4724" w:rsidRDefault="00FB4724" w:rsidP="00FB47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0244" id="_x0000_t202" coordsize="21600,21600" o:spt="202" path="m,l,21600r21600,l21600,xe">
                <v:stroke joinstyle="miter"/>
                <v:path gradientshapeok="t" o:connecttype="rect"/>
              </v:shapetype>
              <v:shape id="Text Box 85" o:spid="_x0000_s1026" type="#_x0000_t202" style="position:absolute;margin-left:-4.85pt;margin-top:18.15pt;width:448.6pt;height:1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" fillcolor="#b4c6e7 [1300]">
                <v:textbox>
                  <w:txbxContent>
                    <w:p w14:paraId="7B41349D" w14:textId="77777777" w:rsidR="00FB4724" w:rsidRDefault="00FB4724" w:rsidP="00FB4724"/>
                  </w:txbxContent>
                </v:textbox>
              </v:shape>
            </w:pict>
          </mc:Fallback>
        </mc:AlternateContent>
      </w:r>
    </w:p>
    <w:p w14:paraId="4FBBFDA3" w14:textId="77777777" w:rsidR="00FB4724" w:rsidRPr="009E4A28" w:rsidRDefault="00FB4724" w:rsidP="00FB4724">
      <w:pPr>
        <w:ind w:left="2160"/>
        <w:rPr>
          <w:b/>
        </w:rPr>
      </w:pPr>
      <w:r w:rsidRPr="009E4A28">
        <w:rPr>
          <w:b/>
        </w:rPr>
        <w:t>Step 1: Identification and initial assessment</w:t>
      </w:r>
    </w:p>
    <w:p w14:paraId="79FE3944" w14:textId="77777777" w:rsidR="00FB4724" w:rsidRPr="009E4A28" w:rsidRDefault="00FB4724" w:rsidP="00FB4724">
      <w:pPr>
        <w:ind w:left="2160"/>
        <w:rPr>
          <w:b/>
        </w:rPr>
      </w:pPr>
      <w:r w:rsidRPr="009E4A28">
        <w:rPr>
          <w:b/>
        </w:rPr>
        <w:t>Step 2: Containment and Recovery</w:t>
      </w:r>
    </w:p>
    <w:p w14:paraId="28E7EADA" w14:textId="77777777" w:rsidR="00FB4724" w:rsidRPr="009E4A28" w:rsidRDefault="00FB4724" w:rsidP="00FB4724">
      <w:pPr>
        <w:ind w:left="2160"/>
        <w:rPr>
          <w:b/>
        </w:rPr>
      </w:pPr>
      <w:r w:rsidRPr="009E4A28">
        <w:rPr>
          <w:b/>
        </w:rPr>
        <w:t>Step 3: Risk Assessment</w:t>
      </w:r>
    </w:p>
    <w:p w14:paraId="64297E7E" w14:textId="77777777" w:rsidR="00FB4724" w:rsidRPr="009E4A28" w:rsidRDefault="00FB4724" w:rsidP="00FB4724">
      <w:pPr>
        <w:ind w:left="2160"/>
        <w:rPr>
          <w:b/>
        </w:rPr>
      </w:pPr>
      <w:r w:rsidRPr="009E4A28">
        <w:rPr>
          <w:b/>
        </w:rPr>
        <w:t>Step 4: Notification</w:t>
      </w:r>
    </w:p>
    <w:p w14:paraId="26E684B0" w14:textId="77777777" w:rsidR="00FB4724" w:rsidRPr="009E4A28" w:rsidRDefault="00FB4724" w:rsidP="00FB4724">
      <w:pPr>
        <w:ind w:left="2160"/>
        <w:rPr>
          <w:b/>
        </w:rPr>
      </w:pPr>
      <w:r w:rsidRPr="009E4A28">
        <w:rPr>
          <w:b/>
        </w:rPr>
        <w:t>Step 5: Evaluation and Response</w:t>
      </w:r>
    </w:p>
    <w:p w14:paraId="747D1067" w14:textId="77777777" w:rsidR="00FB4724" w:rsidRDefault="00FB4724" w:rsidP="00FB4724">
      <w:pPr>
        <w:pStyle w:val="Heading1"/>
        <w:spacing w:after="100" w:afterAutospacing="1"/>
      </w:pPr>
      <w:bookmarkStart w:id="328" w:name="_Toc369863530"/>
      <w:r>
        <w:t>Step 1: Identification and initial assessment of the incident</w:t>
      </w:r>
      <w:bookmarkEnd w:id="328"/>
    </w:p>
    <w:p w14:paraId="7CEB2FA8" w14:textId="77777777" w:rsidR="00FB4724" w:rsidRDefault="00FB4724" w:rsidP="00FB4724">
      <w:pPr>
        <w:spacing w:before="100" w:beforeAutospacing="1" w:after="100" w:afterAutospacing="1"/>
      </w:pPr>
      <w:r>
        <w:t xml:space="preserve">If a member of the Institute considers that a data security breach has occurred, this must be reported immediately to the member’s line manager/head of department who will in turn notify the Data Protection Officer </w:t>
      </w:r>
      <w:hyperlink r:id="rId27" w:history="1">
        <w:r w:rsidRPr="00D55541">
          <w:rPr>
            <w:rStyle w:val="Hyperlink"/>
          </w:rPr>
          <w:t>dataprotection@dkit.ie</w:t>
        </w:r>
      </w:hyperlink>
      <w:r>
        <w:t>. The line manager/head of department should complete part 1 of the Data Security Breach Report Form (Appendix 1) and return it to the DP Officer without delay. Part 1 of the Report Form will assist the DP Officer in conducting an initial assessment of the incident by establishing:</w:t>
      </w:r>
    </w:p>
    <w:p w14:paraId="65904421" w14:textId="77777777" w:rsidR="00FB4724" w:rsidRDefault="00FB4724" w:rsidP="00FB4724">
      <w:pPr>
        <w:pStyle w:val="ListParagraph"/>
        <w:numPr>
          <w:ilvl w:val="0"/>
          <w:numId w:val="82"/>
        </w:numPr>
        <w:autoSpaceDE w:val="0"/>
        <w:autoSpaceDN w:val="0"/>
        <w:adjustRightInd w:val="0"/>
        <w:spacing w:after="0"/>
        <w:ind w:left="1134"/>
        <w:rPr>
          <w:rFonts w:cstheme="minorHAnsi"/>
          <w:bCs/>
        </w:rPr>
      </w:pPr>
      <w:r>
        <w:rPr>
          <w:rFonts w:cstheme="minorHAnsi"/>
          <w:bCs/>
        </w:rPr>
        <w:t>if a personal data security breach has taken place; if so:</w:t>
      </w:r>
    </w:p>
    <w:p w14:paraId="6A9288D1" w14:textId="77777777" w:rsidR="00FB4724" w:rsidRDefault="00FB4724" w:rsidP="00FB4724">
      <w:pPr>
        <w:pStyle w:val="ListParagraph"/>
        <w:numPr>
          <w:ilvl w:val="0"/>
          <w:numId w:val="82"/>
        </w:numPr>
        <w:autoSpaceDE w:val="0"/>
        <w:autoSpaceDN w:val="0"/>
        <w:adjustRightInd w:val="0"/>
        <w:spacing w:after="0"/>
        <w:ind w:left="1134"/>
        <w:rPr>
          <w:rFonts w:cstheme="minorHAnsi"/>
          <w:bCs/>
        </w:rPr>
      </w:pPr>
      <w:r>
        <w:rPr>
          <w:rFonts w:cstheme="minorHAnsi"/>
          <w:bCs/>
        </w:rPr>
        <w:t>what personal data is involved in the breach;</w:t>
      </w:r>
    </w:p>
    <w:p w14:paraId="1297AA2C" w14:textId="77777777" w:rsidR="00FB4724" w:rsidRDefault="00FB4724" w:rsidP="00FB4724">
      <w:pPr>
        <w:pStyle w:val="ListParagraph"/>
        <w:numPr>
          <w:ilvl w:val="0"/>
          <w:numId w:val="82"/>
        </w:numPr>
        <w:autoSpaceDE w:val="0"/>
        <w:autoSpaceDN w:val="0"/>
        <w:adjustRightInd w:val="0"/>
        <w:spacing w:after="0"/>
        <w:ind w:left="1134"/>
        <w:rPr>
          <w:rFonts w:cstheme="minorHAnsi"/>
          <w:bCs/>
        </w:rPr>
      </w:pPr>
      <w:r>
        <w:rPr>
          <w:rFonts w:cstheme="minorHAnsi"/>
          <w:bCs/>
        </w:rPr>
        <w:t>the cause of the breach;</w:t>
      </w:r>
    </w:p>
    <w:p w14:paraId="5F681134" w14:textId="77777777" w:rsidR="00FB4724" w:rsidRDefault="00FB4724" w:rsidP="00FB4724">
      <w:pPr>
        <w:pStyle w:val="ListParagraph"/>
        <w:numPr>
          <w:ilvl w:val="0"/>
          <w:numId w:val="82"/>
        </w:numPr>
        <w:autoSpaceDE w:val="0"/>
        <w:autoSpaceDN w:val="0"/>
        <w:adjustRightInd w:val="0"/>
        <w:spacing w:after="0"/>
        <w:ind w:left="1134"/>
        <w:rPr>
          <w:rFonts w:cstheme="minorHAnsi"/>
          <w:bCs/>
        </w:rPr>
      </w:pPr>
      <w:r>
        <w:rPr>
          <w:rFonts w:cstheme="minorHAnsi"/>
          <w:bCs/>
        </w:rPr>
        <w:t>the extent of the breach (how many individuals are affected);</w:t>
      </w:r>
    </w:p>
    <w:p w14:paraId="3668F313" w14:textId="77777777" w:rsidR="00FB4724" w:rsidRDefault="00FB4724" w:rsidP="00FB4724">
      <w:pPr>
        <w:pStyle w:val="ListParagraph"/>
        <w:numPr>
          <w:ilvl w:val="0"/>
          <w:numId w:val="82"/>
        </w:numPr>
        <w:autoSpaceDE w:val="0"/>
        <w:autoSpaceDN w:val="0"/>
        <w:adjustRightInd w:val="0"/>
        <w:spacing w:after="0"/>
        <w:ind w:left="1134"/>
        <w:rPr>
          <w:rFonts w:cstheme="minorHAnsi"/>
          <w:bCs/>
        </w:rPr>
      </w:pPr>
      <w:r>
        <w:rPr>
          <w:rFonts w:cstheme="minorHAnsi"/>
          <w:bCs/>
        </w:rPr>
        <w:t>the harms to affected individuals that could potentially be caused by the breach;</w:t>
      </w:r>
    </w:p>
    <w:p w14:paraId="7341EB0D" w14:textId="77777777" w:rsidR="00FB4724" w:rsidRDefault="00FB4724" w:rsidP="00FB4724">
      <w:pPr>
        <w:pStyle w:val="ListParagraph"/>
        <w:numPr>
          <w:ilvl w:val="0"/>
          <w:numId w:val="82"/>
        </w:numPr>
        <w:autoSpaceDE w:val="0"/>
        <w:autoSpaceDN w:val="0"/>
        <w:adjustRightInd w:val="0"/>
        <w:spacing w:after="0"/>
        <w:ind w:left="1134"/>
        <w:rPr>
          <w:rFonts w:cstheme="minorHAnsi"/>
          <w:bCs/>
        </w:rPr>
      </w:pPr>
      <w:r>
        <w:rPr>
          <w:rFonts w:cstheme="minorHAnsi"/>
          <w:bCs/>
        </w:rPr>
        <w:t>how the breach can be contained.</w:t>
      </w:r>
    </w:p>
    <w:p w14:paraId="42E3590B" w14:textId="77777777" w:rsidR="00FB4724" w:rsidRDefault="00FB4724" w:rsidP="00FB4724">
      <w:pPr>
        <w:spacing w:before="100" w:beforeAutospacing="1" w:after="100" w:afterAutospacing="1"/>
      </w:pPr>
      <w:r>
        <w:t>Following this initial assessment of the incident, the DP Officer will, investigate the incident or appoint an investigator (e.g., IT Manager for IT-related incidents, etc.) and will decide if it is also necessary to appoint a group of relevant Institute stakeholders to assist with the investigation.  Any records relating directly to an investigation will be retained by the DP Officer.</w:t>
      </w:r>
    </w:p>
    <w:p w14:paraId="26DBD6A3" w14:textId="77777777" w:rsidR="00FB4724" w:rsidRDefault="00FB4724" w:rsidP="00FB4724">
      <w:pPr>
        <w:autoSpaceDE w:val="0"/>
        <w:autoSpaceDN w:val="0"/>
        <w:adjustRightInd w:val="0"/>
        <w:spacing w:after="0"/>
        <w:rPr>
          <w:rFonts w:cstheme="minorHAnsi"/>
          <w:bCs/>
        </w:rPr>
      </w:pPr>
      <w:r w:rsidRPr="00092E0A">
        <w:rPr>
          <w:rFonts w:cstheme="minorHAnsi"/>
          <w:bCs/>
        </w:rPr>
        <w:t xml:space="preserve">The </w:t>
      </w:r>
      <w:r>
        <w:rPr>
          <w:rFonts w:cstheme="minorHAnsi"/>
          <w:bCs/>
        </w:rPr>
        <w:t xml:space="preserve">Lead Investigator (if appointed), liaising with the DP Officer and the Head of the area affected by the breach, </w:t>
      </w:r>
      <w:r w:rsidRPr="00092E0A">
        <w:rPr>
          <w:rFonts w:cstheme="minorHAnsi"/>
          <w:bCs/>
        </w:rPr>
        <w:t xml:space="preserve">will determine the </w:t>
      </w:r>
      <w:r w:rsidRPr="00844409">
        <w:rPr>
          <w:rFonts w:cstheme="minorHAnsi"/>
          <w:b/>
          <w:bCs/>
        </w:rPr>
        <w:t>severity</w:t>
      </w:r>
      <w:r w:rsidRPr="00092E0A">
        <w:rPr>
          <w:rFonts w:cstheme="minorHAnsi"/>
          <w:bCs/>
        </w:rPr>
        <w:t xml:space="preserve"> of the incident </w:t>
      </w:r>
      <w:r>
        <w:rPr>
          <w:rFonts w:cstheme="minorHAnsi"/>
          <w:bCs/>
        </w:rPr>
        <w:t xml:space="preserve">using the checklist in </w:t>
      </w:r>
      <w:r w:rsidRPr="00F7054F">
        <w:rPr>
          <w:rFonts w:cstheme="minorHAnsi"/>
          <w:b/>
          <w:bCs/>
        </w:rPr>
        <w:t>Appendix 2</w:t>
      </w:r>
      <w:r>
        <w:rPr>
          <w:rFonts w:cstheme="minorHAnsi"/>
          <w:b/>
          <w:bCs/>
        </w:rPr>
        <w:t xml:space="preserve"> </w:t>
      </w:r>
      <w:r w:rsidRPr="007733B1">
        <w:rPr>
          <w:rFonts w:cstheme="minorHAnsi"/>
          <w:bCs/>
        </w:rPr>
        <w:t>and by completing</w:t>
      </w:r>
      <w:r>
        <w:rPr>
          <w:rFonts w:cstheme="minorHAnsi"/>
          <w:b/>
          <w:bCs/>
        </w:rPr>
        <w:t xml:space="preserve"> part 2 of the Data Security Breach Report Form (Appendix 1) </w:t>
      </w:r>
      <w:r w:rsidRPr="00092E0A">
        <w:rPr>
          <w:rFonts w:cstheme="minorHAnsi"/>
          <w:bCs/>
        </w:rPr>
        <w:t>(</w:t>
      </w:r>
      <w:proofErr w:type="gramStart"/>
      <w:r w:rsidRPr="00092E0A">
        <w:rPr>
          <w:rFonts w:cstheme="minorHAnsi"/>
          <w:bCs/>
        </w:rPr>
        <w:t>i.e.</w:t>
      </w:r>
      <w:proofErr w:type="gramEnd"/>
      <w:r w:rsidRPr="00092E0A">
        <w:rPr>
          <w:rFonts w:cstheme="minorHAnsi"/>
          <w:bCs/>
        </w:rPr>
        <w:t xml:space="preserve"> </w:t>
      </w:r>
      <w:r>
        <w:rPr>
          <w:rFonts w:cstheme="minorHAnsi"/>
          <w:bCs/>
        </w:rPr>
        <w:t xml:space="preserve">s/he will decide if </w:t>
      </w:r>
      <w:r w:rsidRPr="00092E0A">
        <w:rPr>
          <w:rFonts w:cstheme="minorHAnsi"/>
          <w:bCs/>
        </w:rPr>
        <w:t>the incident</w:t>
      </w:r>
      <w:r w:rsidRPr="00844409">
        <w:rPr>
          <w:rFonts w:cstheme="minorHAnsi"/>
          <w:bCs/>
        </w:rPr>
        <w:t xml:space="preserve"> </w:t>
      </w:r>
      <w:r>
        <w:rPr>
          <w:rFonts w:cstheme="minorHAnsi"/>
          <w:bCs/>
        </w:rPr>
        <w:t xml:space="preserve">can </w:t>
      </w:r>
      <w:r w:rsidRPr="00844409">
        <w:rPr>
          <w:rFonts w:cstheme="minorHAnsi"/>
          <w:bCs/>
        </w:rPr>
        <w:t>be managed and controlled locally</w:t>
      </w:r>
      <w:r w:rsidRPr="00092E0A">
        <w:rPr>
          <w:rFonts w:cstheme="minorHAnsi"/>
          <w:bCs/>
        </w:rPr>
        <w:t xml:space="preserve"> or </w:t>
      </w:r>
      <w:r>
        <w:rPr>
          <w:rFonts w:cstheme="minorHAnsi"/>
          <w:bCs/>
        </w:rPr>
        <w:t xml:space="preserve">if it </w:t>
      </w:r>
      <w:r w:rsidRPr="00092E0A">
        <w:rPr>
          <w:rFonts w:cstheme="minorHAnsi"/>
          <w:bCs/>
        </w:rPr>
        <w:t xml:space="preserve">is necessary to escalate the incident to the </w:t>
      </w:r>
      <w:r>
        <w:rPr>
          <w:rFonts w:cstheme="minorHAnsi"/>
          <w:b/>
          <w:bCs/>
        </w:rPr>
        <w:t>Institute</w:t>
      </w:r>
      <w:r w:rsidRPr="00663CF2">
        <w:rPr>
          <w:rFonts w:cstheme="minorHAnsi"/>
          <w:b/>
          <w:bCs/>
        </w:rPr>
        <w:t xml:space="preserve"> </w:t>
      </w:r>
      <w:r>
        <w:rPr>
          <w:rFonts w:cstheme="minorHAnsi"/>
          <w:b/>
          <w:bCs/>
        </w:rPr>
        <w:t xml:space="preserve">Crisis </w:t>
      </w:r>
      <w:r w:rsidRPr="00663CF2">
        <w:rPr>
          <w:rFonts w:cstheme="minorHAnsi"/>
          <w:b/>
          <w:bCs/>
        </w:rPr>
        <w:t>Management Team</w:t>
      </w:r>
      <w:r w:rsidRPr="00092E0A">
        <w:rPr>
          <w:rFonts w:cstheme="minorHAnsi"/>
          <w:bCs/>
        </w:rPr>
        <w:t>)</w:t>
      </w:r>
      <w:r>
        <w:rPr>
          <w:rFonts w:cstheme="minorHAnsi"/>
          <w:bCs/>
        </w:rPr>
        <w:t>.  The severity of the incident will be categorised as level 1, 2a, 2b or 3.</w:t>
      </w:r>
    </w:p>
    <w:p w14:paraId="5AC5E44F" w14:textId="77777777" w:rsidR="00FB4724" w:rsidRDefault="00FB4724" w:rsidP="00FB4724">
      <w:pPr>
        <w:autoSpaceDE w:val="0"/>
        <w:autoSpaceDN w:val="0"/>
        <w:adjustRightInd w:val="0"/>
        <w:spacing w:after="0"/>
        <w:rPr>
          <w:rFonts w:cstheme="minorHAnsi"/>
          <w:bCs/>
        </w:rPr>
      </w:pPr>
    </w:p>
    <w:p w14:paraId="74D49445" w14:textId="77777777" w:rsidR="00FB4724" w:rsidRDefault="00FB4724" w:rsidP="00FB4724">
      <w:pPr>
        <w:autoSpaceDE w:val="0"/>
        <w:autoSpaceDN w:val="0"/>
        <w:adjustRightInd w:val="0"/>
        <w:spacing w:after="0"/>
        <w:rPr>
          <w:rFonts w:cstheme="minorHAnsi"/>
          <w:bCs/>
        </w:rPr>
      </w:pPr>
      <w:r>
        <w:rPr>
          <w:rFonts w:cstheme="minorHAnsi"/>
          <w:bCs/>
        </w:rPr>
        <w:t>Level 1 classed as a Local Incident</w:t>
      </w:r>
    </w:p>
    <w:p w14:paraId="1A4918A6" w14:textId="77777777" w:rsidR="00FB4724" w:rsidRDefault="00FB4724" w:rsidP="00FB4724">
      <w:pPr>
        <w:autoSpaceDE w:val="0"/>
        <w:autoSpaceDN w:val="0"/>
        <w:adjustRightInd w:val="0"/>
        <w:spacing w:after="0"/>
        <w:rPr>
          <w:rFonts w:cstheme="minorHAnsi"/>
          <w:bCs/>
        </w:rPr>
      </w:pPr>
      <w:r>
        <w:rPr>
          <w:rFonts w:cstheme="minorHAnsi"/>
          <w:bCs/>
        </w:rPr>
        <w:t>Level 2 (a) classed as a Minor Emergency Type (A)</w:t>
      </w:r>
      <w:r>
        <w:rPr>
          <w:rFonts w:cstheme="minorHAnsi"/>
          <w:bCs/>
        </w:rPr>
        <w:tab/>
        <w:t>both managed and controlled locally</w:t>
      </w:r>
    </w:p>
    <w:p w14:paraId="01435C45" w14:textId="77777777" w:rsidR="00FB4724" w:rsidRDefault="00FB4724" w:rsidP="00FB4724">
      <w:pPr>
        <w:autoSpaceDE w:val="0"/>
        <w:autoSpaceDN w:val="0"/>
        <w:adjustRightInd w:val="0"/>
        <w:spacing w:after="0"/>
        <w:rPr>
          <w:rFonts w:cstheme="minorHAnsi"/>
          <w:bCs/>
        </w:rPr>
      </w:pPr>
    </w:p>
    <w:p w14:paraId="10376CE1" w14:textId="77777777" w:rsidR="00FB4724" w:rsidRDefault="00FB4724" w:rsidP="00FB4724">
      <w:pPr>
        <w:autoSpaceDE w:val="0"/>
        <w:autoSpaceDN w:val="0"/>
        <w:adjustRightInd w:val="0"/>
        <w:spacing w:after="0"/>
        <w:rPr>
          <w:rFonts w:cstheme="minorHAnsi"/>
          <w:bCs/>
        </w:rPr>
      </w:pPr>
      <w:r>
        <w:rPr>
          <w:rFonts w:cstheme="minorHAnsi"/>
          <w:bCs/>
        </w:rPr>
        <w:t>Level 2 (b) classed as Minor Emergency Type (B)</w:t>
      </w:r>
      <w:r>
        <w:rPr>
          <w:rFonts w:cstheme="minorHAnsi"/>
          <w:bCs/>
        </w:rPr>
        <w:tab/>
      </w:r>
      <w:r>
        <w:rPr>
          <w:rFonts w:cstheme="minorHAnsi"/>
          <w:bCs/>
        </w:rPr>
        <w:tab/>
      </w:r>
    </w:p>
    <w:p w14:paraId="3958B4DA" w14:textId="77777777" w:rsidR="00FB4724" w:rsidRDefault="00FB4724" w:rsidP="00FB4724">
      <w:pPr>
        <w:autoSpaceDE w:val="0"/>
        <w:autoSpaceDN w:val="0"/>
        <w:adjustRightInd w:val="0"/>
        <w:spacing w:after="0"/>
        <w:rPr>
          <w:rFonts w:cstheme="minorHAnsi"/>
          <w:bCs/>
        </w:rPr>
      </w:pPr>
      <w:r>
        <w:rPr>
          <w:rFonts w:cstheme="minorHAnsi"/>
          <w:bCs/>
        </w:rPr>
        <w:t xml:space="preserve">Level 3 classed as a Major Emergency </w:t>
      </w:r>
      <w:r>
        <w:rPr>
          <w:rFonts w:cstheme="minorHAnsi"/>
          <w:bCs/>
        </w:rPr>
        <w:tab/>
      </w:r>
      <w:r>
        <w:rPr>
          <w:rFonts w:cstheme="minorHAnsi"/>
          <w:bCs/>
        </w:rPr>
        <w:tab/>
      </w:r>
      <w:r>
        <w:rPr>
          <w:rFonts w:cstheme="minorHAnsi"/>
          <w:bCs/>
        </w:rPr>
        <w:tab/>
        <w:t xml:space="preserve">Escalated to Crisis Management Team which                            </w:t>
      </w:r>
    </w:p>
    <w:p w14:paraId="1B1EEE9E" w14:textId="77777777" w:rsidR="00FB4724" w:rsidRDefault="00FB4724" w:rsidP="00FB4724">
      <w:pPr>
        <w:autoSpaceDE w:val="0"/>
        <w:autoSpaceDN w:val="0"/>
        <w:adjustRightInd w:val="0"/>
        <w:spacing w:after="0"/>
        <w:ind w:left="4920"/>
        <w:rPr>
          <w:rFonts w:cstheme="minorHAnsi"/>
          <w:bCs/>
        </w:rPr>
      </w:pPr>
      <w:r>
        <w:rPr>
          <w:rFonts w:cstheme="minorHAnsi"/>
          <w:bCs/>
        </w:rPr>
        <w:t xml:space="preserve">   is responsible for the management and close   </w:t>
      </w:r>
    </w:p>
    <w:p w14:paraId="0CB4F646" w14:textId="77777777" w:rsidR="00FB4724" w:rsidRDefault="00FB4724" w:rsidP="00FB4724">
      <w:pPr>
        <w:autoSpaceDE w:val="0"/>
        <w:autoSpaceDN w:val="0"/>
        <w:adjustRightInd w:val="0"/>
        <w:spacing w:after="0"/>
        <w:ind w:left="4920"/>
        <w:rPr>
          <w:rFonts w:cstheme="minorHAnsi"/>
          <w:bCs/>
        </w:rPr>
      </w:pPr>
      <w:r>
        <w:rPr>
          <w:rFonts w:cstheme="minorHAnsi"/>
          <w:bCs/>
        </w:rPr>
        <w:t xml:space="preserve">   out of the incident</w:t>
      </w:r>
    </w:p>
    <w:p w14:paraId="15588ADD" w14:textId="77777777" w:rsidR="00FB4724" w:rsidRDefault="00FB4724" w:rsidP="00FB4724">
      <w:pPr>
        <w:pStyle w:val="Heading1"/>
        <w:spacing w:after="100" w:afterAutospacing="1"/>
      </w:pPr>
      <w:bookmarkStart w:id="329" w:name="_Toc369863531"/>
      <w:r>
        <w:t>Step 2: Containment and Recovery</w:t>
      </w:r>
      <w:bookmarkEnd w:id="329"/>
    </w:p>
    <w:p w14:paraId="00D3F2F1" w14:textId="77777777" w:rsidR="00FB4724" w:rsidRDefault="00FB4724" w:rsidP="00FB4724">
      <w:pPr>
        <w:spacing w:before="100" w:beforeAutospacing="1" w:after="100" w:afterAutospacing="1"/>
      </w:pPr>
      <w:r>
        <w:t xml:space="preserve">Once it has been established that a data breach has occurred, the Institute needs to take immediate and appropriate action to limit the breach.  </w:t>
      </w:r>
    </w:p>
    <w:p w14:paraId="5E1BB2EF" w14:textId="77777777" w:rsidR="00FB4724" w:rsidRDefault="00FB4724" w:rsidP="00FB4724">
      <w:pPr>
        <w:spacing w:before="100" w:beforeAutospacing="1" w:after="100" w:afterAutospacing="1"/>
        <w:rPr>
          <w:rFonts w:cstheme="minorHAnsi"/>
        </w:rPr>
      </w:pPr>
      <w:r w:rsidRPr="008A211D">
        <w:rPr>
          <w:rFonts w:cstheme="minorHAnsi"/>
        </w:rPr>
        <w:t>The</w:t>
      </w:r>
      <w:r>
        <w:rPr>
          <w:rFonts w:cstheme="minorHAnsi"/>
        </w:rPr>
        <w:t xml:space="preserve"> Lead Investigator, liaising with the DP Officer and relevant Institute staff members/managers, </w:t>
      </w:r>
      <w:r w:rsidRPr="008A211D">
        <w:rPr>
          <w:rFonts w:cstheme="minorHAnsi"/>
        </w:rPr>
        <w:t>will</w:t>
      </w:r>
      <w:r>
        <w:rPr>
          <w:rFonts w:cstheme="minorHAnsi"/>
        </w:rPr>
        <w:t xml:space="preserve">:  </w:t>
      </w:r>
    </w:p>
    <w:p w14:paraId="67AC5B2E" w14:textId="77777777" w:rsidR="00FB4724" w:rsidRDefault="00FB4724" w:rsidP="00FB4724">
      <w:pPr>
        <w:pStyle w:val="ListParagraph"/>
        <w:numPr>
          <w:ilvl w:val="0"/>
          <w:numId w:val="80"/>
        </w:numPr>
        <w:spacing w:before="100" w:beforeAutospacing="1" w:after="100" w:afterAutospacing="1"/>
        <w:rPr>
          <w:rFonts w:cstheme="minorHAnsi"/>
        </w:rPr>
      </w:pPr>
      <w:r>
        <w:rPr>
          <w:rFonts w:cstheme="minorHAnsi"/>
        </w:rPr>
        <w:lastRenderedPageBreak/>
        <w:t>Establish who within the Institute needs to be made aware of the breach (e.g., IT Services, Estates Office, Legal/Insurance, Communications Office) and inform them of what they are expected to do to contain the breach (e.g., isolating/closing a compromised section of the network, finding a lost piece of equipment, changing access codes on doors, etc.)</w:t>
      </w:r>
    </w:p>
    <w:p w14:paraId="5A32EFA4" w14:textId="77777777" w:rsidR="00FB4724" w:rsidRDefault="00FB4724" w:rsidP="00FB4724">
      <w:pPr>
        <w:pStyle w:val="ListParagraph"/>
        <w:numPr>
          <w:ilvl w:val="0"/>
          <w:numId w:val="80"/>
        </w:numPr>
        <w:spacing w:before="100" w:beforeAutospacing="1" w:after="100" w:afterAutospacing="1"/>
        <w:rPr>
          <w:rFonts w:cstheme="minorHAnsi"/>
        </w:rPr>
      </w:pPr>
      <w:r>
        <w:rPr>
          <w:rFonts w:cstheme="minorHAnsi"/>
        </w:rPr>
        <w:t>Establish whether there is anything that can be done to recover any losses and limit the damage the breach can cause (e.g., physical recovery of equipment/records, the use of back-up tapes to restore lost/damaged data).</w:t>
      </w:r>
    </w:p>
    <w:p w14:paraId="6F20510C" w14:textId="77777777" w:rsidR="00FB4724" w:rsidRDefault="00FB4724" w:rsidP="00FB4724">
      <w:pPr>
        <w:pStyle w:val="ListParagraph"/>
        <w:numPr>
          <w:ilvl w:val="0"/>
          <w:numId w:val="80"/>
        </w:numPr>
        <w:spacing w:before="100" w:beforeAutospacing="1" w:after="100" w:afterAutospacing="1"/>
        <w:rPr>
          <w:rFonts w:cstheme="minorHAnsi"/>
        </w:rPr>
      </w:pPr>
      <w:r>
        <w:rPr>
          <w:rFonts w:cstheme="minorHAnsi"/>
        </w:rPr>
        <w:t>Establish if it is appropriate to notify affected individuals immediately (e.g., where there is a high level of risk of serious harm to individuals).</w:t>
      </w:r>
    </w:p>
    <w:p w14:paraId="45D23DD5" w14:textId="77777777" w:rsidR="00FB4724" w:rsidRPr="00935A85" w:rsidRDefault="00FB4724" w:rsidP="00FB4724">
      <w:pPr>
        <w:pStyle w:val="ListParagraph"/>
        <w:numPr>
          <w:ilvl w:val="0"/>
          <w:numId w:val="80"/>
        </w:numPr>
        <w:spacing w:before="100" w:beforeAutospacing="1" w:after="100" w:afterAutospacing="1"/>
        <w:rPr>
          <w:rFonts w:cstheme="minorHAnsi"/>
        </w:rPr>
      </w:pPr>
      <w:r>
        <w:rPr>
          <w:rFonts w:cstheme="minorHAnsi"/>
        </w:rPr>
        <w:t xml:space="preserve">Where appropriate (e.g., in cases involving theft or other criminal activity), inform the Gardaí. </w:t>
      </w:r>
    </w:p>
    <w:p w14:paraId="2D9AF39D" w14:textId="77777777" w:rsidR="00FB4724" w:rsidRDefault="00FB4724" w:rsidP="00FB4724">
      <w:pPr>
        <w:pStyle w:val="Heading1"/>
        <w:spacing w:after="100" w:afterAutospacing="1"/>
      </w:pPr>
      <w:bookmarkStart w:id="330" w:name="_Toc369863532"/>
      <w:r>
        <w:t>Step 3: Risk Assessment</w:t>
      </w:r>
      <w:bookmarkEnd w:id="330"/>
    </w:p>
    <w:p w14:paraId="2C80A2B5" w14:textId="77777777" w:rsidR="00FB4724" w:rsidRDefault="00FB4724" w:rsidP="00FB4724">
      <w:pPr>
        <w:autoSpaceDE w:val="0"/>
        <w:autoSpaceDN w:val="0"/>
        <w:adjustRightInd w:val="0"/>
        <w:rPr>
          <w:rFonts w:cstheme="minorHAnsi"/>
          <w:color w:val="000000"/>
        </w:rPr>
      </w:pPr>
      <w:r>
        <w:rPr>
          <w:rFonts w:cstheme="minorHAnsi"/>
          <w:color w:val="000000"/>
        </w:rPr>
        <w:t>In assessing the risk arising from a data security breach, the relevant Institute stakeholders are required to consider the potential adverse consequences for individuals, i.e., how likely are adverse consequences to materialise and, if so, how serious or substantial are they likely to be. The information provided at Stage 1 on the Data Security Breach Report Form will assist with this stage.</w:t>
      </w:r>
    </w:p>
    <w:p w14:paraId="5DEEB6F8" w14:textId="77777777" w:rsidR="00FB4724" w:rsidRPr="008A211D" w:rsidRDefault="00FB4724" w:rsidP="00FB4724">
      <w:pPr>
        <w:autoSpaceDE w:val="0"/>
        <w:autoSpaceDN w:val="0"/>
        <w:adjustRightInd w:val="0"/>
        <w:rPr>
          <w:rFonts w:cstheme="minorHAnsi"/>
          <w:color w:val="000000"/>
        </w:rPr>
      </w:pPr>
      <w:r>
        <w:rPr>
          <w:rFonts w:cstheme="minorHAnsi"/>
          <w:color w:val="000000"/>
        </w:rPr>
        <w:t xml:space="preserve">The Lead Investigator and DP Officer in conjunction with the head of department/unit/function/centre in which the incident occurred </w:t>
      </w:r>
      <w:r w:rsidRPr="008A211D">
        <w:rPr>
          <w:rFonts w:cstheme="minorHAnsi"/>
          <w:color w:val="000000"/>
        </w:rPr>
        <w:t>wil</w:t>
      </w:r>
      <w:r>
        <w:rPr>
          <w:rFonts w:cstheme="minorHAnsi"/>
          <w:color w:val="000000"/>
        </w:rPr>
        <w:t xml:space="preserve">l review the incident report to: </w:t>
      </w:r>
    </w:p>
    <w:p w14:paraId="29EE314B" w14:textId="77777777" w:rsidR="00FB4724" w:rsidRPr="004B01A5" w:rsidRDefault="00FB4724" w:rsidP="00FB4724">
      <w:pPr>
        <w:numPr>
          <w:ilvl w:val="0"/>
          <w:numId w:val="66"/>
        </w:numPr>
        <w:autoSpaceDE w:val="0"/>
        <w:autoSpaceDN w:val="0"/>
        <w:adjustRightInd w:val="0"/>
        <w:spacing w:after="0"/>
        <w:rPr>
          <w:rFonts w:cstheme="minorHAnsi"/>
          <w:b/>
          <w:color w:val="000000"/>
        </w:rPr>
      </w:pPr>
      <w:r w:rsidRPr="008A211D">
        <w:rPr>
          <w:rFonts w:cstheme="minorHAnsi"/>
          <w:color w:val="000000"/>
        </w:rPr>
        <w:t xml:space="preserve">Assess the </w:t>
      </w:r>
      <w:r w:rsidRPr="008A211D">
        <w:rPr>
          <w:rFonts w:cstheme="minorHAnsi"/>
        </w:rPr>
        <w:t xml:space="preserve">risks and consequences of the </w:t>
      </w:r>
      <w:r>
        <w:rPr>
          <w:rFonts w:cstheme="minorHAnsi"/>
        </w:rPr>
        <w:t>breach</w:t>
      </w:r>
      <w:r w:rsidRPr="008A211D">
        <w:rPr>
          <w:rFonts w:cstheme="minorHAnsi"/>
        </w:rPr>
        <w:t>:</w:t>
      </w:r>
    </w:p>
    <w:p w14:paraId="31E5E4FC" w14:textId="77777777" w:rsidR="00FB4724" w:rsidRPr="004B01A5" w:rsidRDefault="00FB4724" w:rsidP="00FB4724">
      <w:pPr>
        <w:autoSpaceDE w:val="0"/>
        <w:autoSpaceDN w:val="0"/>
        <w:adjustRightInd w:val="0"/>
        <w:spacing w:after="0"/>
        <w:ind w:left="720"/>
        <w:rPr>
          <w:rFonts w:cstheme="minorHAnsi"/>
          <w:b/>
          <w:color w:val="000000"/>
        </w:rPr>
      </w:pPr>
    </w:p>
    <w:p w14:paraId="5B8E701C" w14:textId="77777777" w:rsidR="00FB4724" w:rsidRPr="004B01A5" w:rsidRDefault="00FB4724" w:rsidP="00FB4724">
      <w:pPr>
        <w:numPr>
          <w:ilvl w:val="1"/>
          <w:numId w:val="66"/>
        </w:numPr>
        <w:autoSpaceDE w:val="0"/>
        <w:autoSpaceDN w:val="0"/>
        <w:adjustRightInd w:val="0"/>
        <w:spacing w:after="0"/>
        <w:ind w:left="1134" w:hanging="283"/>
        <w:rPr>
          <w:rFonts w:cstheme="minorHAnsi"/>
          <w:b/>
          <w:color w:val="000000"/>
        </w:rPr>
      </w:pPr>
      <w:r>
        <w:rPr>
          <w:rFonts w:cstheme="minorHAnsi"/>
        </w:rPr>
        <w:t>Risks for individuals:</w:t>
      </w:r>
    </w:p>
    <w:p w14:paraId="026FD6D7" w14:textId="77777777" w:rsidR="00FB4724" w:rsidRPr="004B01A5" w:rsidRDefault="00FB4724" w:rsidP="00FB4724">
      <w:pPr>
        <w:autoSpaceDE w:val="0"/>
        <w:autoSpaceDN w:val="0"/>
        <w:adjustRightInd w:val="0"/>
        <w:spacing w:after="0"/>
        <w:ind w:left="1134"/>
        <w:rPr>
          <w:rFonts w:cstheme="minorHAnsi"/>
          <w:b/>
          <w:color w:val="000000"/>
        </w:rPr>
      </w:pPr>
    </w:p>
    <w:p w14:paraId="1791A277" w14:textId="77777777" w:rsidR="00FB4724" w:rsidRPr="0024213C" w:rsidRDefault="00FB4724" w:rsidP="00FB4724">
      <w:pPr>
        <w:pStyle w:val="ListParagraph"/>
        <w:numPr>
          <w:ilvl w:val="3"/>
          <w:numId w:val="66"/>
        </w:numPr>
        <w:autoSpaceDE w:val="0"/>
        <w:autoSpaceDN w:val="0"/>
        <w:adjustRightInd w:val="0"/>
        <w:spacing w:after="0"/>
        <w:ind w:left="1560"/>
        <w:rPr>
          <w:rFonts w:cstheme="minorHAnsi"/>
          <w:b/>
          <w:color w:val="000000"/>
        </w:rPr>
      </w:pPr>
      <w:r w:rsidRPr="004B01A5">
        <w:rPr>
          <w:rFonts w:cstheme="minorHAnsi"/>
        </w:rPr>
        <w:t>What are the potential adverse consequences for individuals?</w:t>
      </w:r>
    </w:p>
    <w:p w14:paraId="49127717" w14:textId="77777777" w:rsidR="00FB4724" w:rsidRPr="0024213C" w:rsidRDefault="00FB4724" w:rsidP="00FB4724">
      <w:pPr>
        <w:pStyle w:val="ListParagraph"/>
        <w:numPr>
          <w:ilvl w:val="3"/>
          <w:numId w:val="66"/>
        </w:numPr>
        <w:autoSpaceDE w:val="0"/>
        <w:autoSpaceDN w:val="0"/>
        <w:adjustRightInd w:val="0"/>
        <w:spacing w:after="0"/>
        <w:ind w:left="1560"/>
        <w:rPr>
          <w:rFonts w:cstheme="minorHAnsi"/>
          <w:b/>
          <w:color w:val="000000"/>
        </w:rPr>
      </w:pPr>
      <w:r w:rsidRPr="0024213C">
        <w:rPr>
          <w:rFonts w:cstheme="minorHAnsi"/>
        </w:rPr>
        <w:t>How serious or substantial are these consequences?</w:t>
      </w:r>
    </w:p>
    <w:p w14:paraId="646F7F40" w14:textId="77777777" w:rsidR="00FB4724" w:rsidRPr="0024213C" w:rsidRDefault="00FB4724" w:rsidP="00FB4724">
      <w:pPr>
        <w:pStyle w:val="ListParagraph"/>
        <w:numPr>
          <w:ilvl w:val="3"/>
          <w:numId w:val="66"/>
        </w:numPr>
        <w:autoSpaceDE w:val="0"/>
        <w:autoSpaceDN w:val="0"/>
        <w:adjustRightInd w:val="0"/>
        <w:spacing w:after="0"/>
        <w:ind w:left="1560"/>
        <w:rPr>
          <w:rFonts w:cstheme="minorHAnsi"/>
          <w:b/>
          <w:color w:val="000000"/>
        </w:rPr>
      </w:pPr>
      <w:r w:rsidRPr="0024213C">
        <w:rPr>
          <w:rFonts w:cstheme="minorHAnsi"/>
        </w:rPr>
        <w:t>How likely are they to happen?</w:t>
      </w:r>
    </w:p>
    <w:p w14:paraId="2471A88C" w14:textId="77777777" w:rsidR="00FB4724" w:rsidRDefault="00FB4724" w:rsidP="00FB4724">
      <w:pPr>
        <w:autoSpaceDE w:val="0"/>
        <w:autoSpaceDN w:val="0"/>
        <w:adjustRightInd w:val="0"/>
        <w:spacing w:after="0"/>
        <w:ind w:left="1800"/>
        <w:rPr>
          <w:rFonts w:cstheme="minorHAnsi"/>
          <w:b/>
          <w:color w:val="000000"/>
        </w:rPr>
      </w:pPr>
    </w:p>
    <w:p w14:paraId="375BC4B9" w14:textId="77777777" w:rsidR="00FB4724" w:rsidRPr="004B01A5" w:rsidRDefault="00FB4724" w:rsidP="00FB4724">
      <w:pPr>
        <w:numPr>
          <w:ilvl w:val="1"/>
          <w:numId w:val="66"/>
        </w:numPr>
        <w:autoSpaceDE w:val="0"/>
        <w:autoSpaceDN w:val="0"/>
        <w:adjustRightInd w:val="0"/>
        <w:spacing w:after="0"/>
        <w:ind w:left="1134" w:hanging="283"/>
        <w:rPr>
          <w:rFonts w:cstheme="minorHAnsi"/>
          <w:b/>
          <w:color w:val="000000"/>
        </w:rPr>
      </w:pPr>
      <w:r w:rsidRPr="004B01A5">
        <w:rPr>
          <w:rFonts w:cstheme="minorHAnsi"/>
        </w:rPr>
        <w:t xml:space="preserve">Risks for the </w:t>
      </w:r>
      <w:r>
        <w:rPr>
          <w:rFonts w:cstheme="minorHAnsi"/>
        </w:rPr>
        <w:t>Institute</w:t>
      </w:r>
      <w:r w:rsidRPr="004B01A5">
        <w:rPr>
          <w:rFonts w:cstheme="minorHAnsi"/>
        </w:rPr>
        <w:t>:</w:t>
      </w:r>
    </w:p>
    <w:p w14:paraId="5696BA15" w14:textId="77777777" w:rsidR="00FB4724" w:rsidRPr="00EB6299" w:rsidRDefault="00FB4724" w:rsidP="00FB4724">
      <w:pPr>
        <w:autoSpaceDE w:val="0"/>
        <w:autoSpaceDN w:val="0"/>
        <w:adjustRightInd w:val="0"/>
        <w:spacing w:after="0"/>
        <w:ind w:left="720"/>
        <w:rPr>
          <w:rFonts w:cstheme="minorHAnsi"/>
          <w:b/>
          <w:color w:val="000000"/>
        </w:rPr>
      </w:pPr>
    </w:p>
    <w:p w14:paraId="6F6D9F67" w14:textId="77777777" w:rsidR="00FB4724" w:rsidRPr="0024213C" w:rsidRDefault="00FB4724" w:rsidP="00FB4724">
      <w:pPr>
        <w:pStyle w:val="ListParagraph"/>
        <w:numPr>
          <w:ilvl w:val="3"/>
          <w:numId w:val="66"/>
        </w:numPr>
        <w:autoSpaceDE w:val="0"/>
        <w:autoSpaceDN w:val="0"/>
        <w:adjustRightInd w:val="0"/>
        <w:spacing w:after="0"/>
        <w:ind w:left="1560"/>
        <w:rPr>
          <w:rFonts w:cstheme="minorHAnsi"/>
          <w:color w:val="000000"/>
        </w:rPr>
      </w:pPr>
      <w:r w:rsidRPr="0024213C">
        <w:rPr>
          <w:rFonts w:cstheme="minorHAnsi"/>
          <w:color w:val="000000"/>
        </w:rPr>
        <w:t>Strategic &amp; Operational</w:t>
      </w:r>
    </w:p>
    <w:p w14:paraId="5B892236" w14:textId="77777777" w:rsidR="00FB4724" w:rsidRPr="0024213C" w:rsidRDefault="00FB4724" w:rsidP="00FB4724">
      <w:pPr>
        <w:pStyle w:val="ListParagraph"/>
        <w:numPr>
          <w:ilvl w:val="3"/>
          <w:numId w:val="66"/>
        </w:numPr>
        <w:autoSpaceDE w:val="0"/>
        <w:autoSpaceDN w:val="0"/>
        <w:adjustRightInd w:val="0"/>
        <w:spacing w:after="0"/>
        <w:ind w:left="1560"/>
        <w:rPr>
          <w:rFonts w:cstheme="minorHAnsi"/>
        </w:rPr>
      </w:pPr>
      <w:r w:rsidRPr="0024213C">
        <w:rPr>
          <w:rFonts w:cstheme="minorHAnsi"/>
        </w:rPr>
        <w:t>Compliance/Legal</w:t>
      </w:r>
    </w:p>
    <w:p w14:paraId="36F24BC2" w14:textId="77777777" w:rsidR="00FB4724" w:rsidRPr="0024213C" w:rsidRDefault="00FB4724" w:rsidP="00FB4724">
      <w:pPr>
        <w:pStyle w:val="ListParagraph"/>
        <w:numPr>
          <w:ilvl w:val="3"/>
          <w:numId w:val="66"/>
        </w:numPr>
        <w:autoSpaceDE w:val="0"/>
        <w:autoSpaceDN w:val="0"/>
        <w:adjustRightInd w:val="0"/>
        <w:spacing w:after="0"/>
        <w:ind w:left="1560"/>
        <w:rPr>
          <w:rFonts w:cstheme="minorHAnsi"/>
        </w:rPr>
      </w:pPr>
      <w:r w:rsidRPr="0024213C">
        <w:rPr>
          <w:rFonts w:cstheme="minorHAnsi"/>
        </w:rPr>
        <w:t>Financial</w:t>
      </w:r>
    </w:p>
    <w:p w14:paraId="085118AA" w14:textId="77777777" w:rsidR="00FB4724" w:rsidRPr="0024213C" w:rsidRDefault="00FB4724" w:rsidP="00FB4724">
      <w:pPr>
        <w:pStyle w:val="ListParagraph"/>
        <w:numPr>
          <w:ilvl w:val="3"/>
          <w:numId w:val="66"/>
        </w:numPr>
        <w:autoSpaceDE w:val="0"/>
        <w:autoSpaceDN w:val="0"/>
        <w:adjustRightInd w:val="0"/>
        <w:spacing w:after="0"/>
        <w:ind w:left="1560"/>
        <w:rPr>
          <w:rFonts w:cstheme="minorHAnsi"/>
        </w:rPr>
      </w:pPr>
      <w:r w:rsidRPr="0024213C">
        <w:rPr>
          <w:rFonts w:cstheme="minorHAnsi"/>
        </w:rPr>
        <w:t>Reputational</w:t>
      </w:r>
    </w:p>
    <w:p w14:paraId="2A2BD44D" w14:textId="77777777" w:rsidR="00FB4724" w:rsidRPr="0024213C" w:rsidRDefault="00FB4724" w:rsidP="00FB4724">
      <w:pPr>
        <w:pStyle w:val="ListParagraph"/>
        <w:numPr>
          <w:ilvl w:val="3"/>
          <w:numId w:val="66"/>
        </w:numPr>
        <w:autoSpaceDE w:val="0"/>
        <w:autoSpaceDN w:val="0"/>
        <w:adjustRightInd w:val="0"/>
        <w:spacing w:after="0"/>
        <w:ind w:left="1560"/>
        <w:rPr>
          <w:rFonts w:cstheme="minorHAnsi"/>
        </w:rPr>
      </w:pPr>
      <w:r w:rsidRPr="0024213C">
        <w:rPr>
          <w:rFonts w:cstheme="minorHAnsi"/>
        </w:rPr>
        <w:t>Continuity of Service Levels</w:t>
      </w:r>
    </w:p>
    <w:p w14:paraId="6E7C5DB2" w14:textId="77777777" w:rsidR="00FB4724" w:rsidRPr="00EB6299" w:rsidRDefault="00FB4724" w:rsidP="00FB4724">
      <w:pPr>
        <w:autoSpaceDE w:val="0"/>
        <w:autoSpaceDN w:val="0"/>
        <w:adjustRightInd w:val="0"/>
        <w:spacing w:after="0"/>
        <w:ind w:left="1172"/>
        <w:rPr>
          <w:rFonts w:cstheme="minorHAnsi"/>
        </w:rPr>
      </w:pPr>
    </w:p>
    <w:p w14:paraId="342359B2" w14:textId="77777777" w:rsidR="00FB4724" w:rsidRPr="009C3195" w:rsidRDefault="00FB4724" w:rsidP="00FB4724">
      <w:pPr>
        <w:numPr>
          <w:ilvl w:val="0"/>
          <w:numId w:val="65"/>
        </w:numPr>
        <w:spacing w:after="0"/>
        <w:rPr>
          <w:rFonts w:cstheme="minorHAnsi"/>
        </w:rPr>
      </w:pPr>
      <w:r w:rsidRPr="008A211D">
        <w:rPr>
          <w:rFonts w:cstheme="minorHAnsi"/>
        </w:rPr>
        <w:t>Determine, where appropriate, what further remedial action should be taken on the basis of th</w:t>
      </w:r>
      <w:r>
        <w:rPr>
          <w:rFonts w:cstheme="minorHAnsi"/>
        </w:rPr>
        <w:t>e incident</w:t>
      </w:r>
      <w:r w:rsidRPr="008A211D">
        <w:rPr>
          <w:rFonts w:cstheme="minorHAnsi"/>
        </w:rPr>
        <w:t xml:space="preserve"> report to mitigate the impact of the breach and prevent repetition.</w:t>
      </w:r>
    </w:p>
    <w:p w14:paraId="4B34C805" w14:textId="77777777" w:rsidR="00FB4724" w:rsidRPr="008A211D" w:rsidRDefault="00FB4724" w:rsidP="00FB4724">
      <w:pPr>
        <w:spacing w:before="100" w:beforeAutospacing="1" w:after="100" w:afterAutospacing="1"/>
        <w:rPr>
          <w:rFonts w:cstheme="minorHAnsi"/>
        </w:rPr>
      </w:pPr>
      <w:r w:rsidRPr="008A211D">
        <w:rPr>
          <w:rFonts w:cstheme="minorHAnsi"/>
        </w:rPr>
        <w:t xml:space="preserve">The </w:t>
      </w:r>
      <w:r>
        <w:rPr>
          <w:rFonts w:cstheme="minorHAnsi"/>
        </w:rPr>
        <w:t>Lead Investigator</w:t>
      </w:r>
      <w:r w:rsidRPr="008A211D">
        <w:rPr>
          <w:rFonts w:cstheme="minorHAnsi"/>
        </w:rPr>
        <w:t xml:space="preserve"> </w:t>
      </w:r>
      <w:r>
        <w:rPr>
          <w:rFonts w:cstheme="minorHAnsi"/>
        </w:rPr>
        <w:t xml:space="preserve">and DP Officer </w:t>
      </w:r>
      <w:r w:rsidRPr="008A211D">
        <w:rPr>
          <w:rFonts w:cstheme="minorHAnsi"/>
        </w:rPr>
        <w:t xml:space="preserve">will prepare an </w:t>
      </w:r>
      <w:r w:rsidRPr="00844409">
        <w:rPr>
          <w:rFonts w:cstheme="minorHAnsi"/>
          <w:b/>
        </w:rPr>
        <w:t>incident report</w:t>
      </w:r>
      <w:r w:rsidRPr="008A211D">
        <w:rPr>
          <w:rFonts w:cstheme="minorHAnsi"/>
        </w:rPr>
        <w:t xml:space="preserve"> setting out</w:t>
      </w:r>
      <w:r>
        <w:rPr>
          <w:rFonts w:cstheme="minorHAnsi"/>
        </w:rPr>
        <w:t xml:space="preserve"> (where applicable)</w:t>
      </w:r>
      <w:r w:rsidRPr="008A211D">
        <w:rPr>
          <w:rFonts w:cstheme="minorHAnsi"/>
        </w:rPr>
        <w:t>:</w:t>
      </w:r>
    </w:p>
    <w:p w14:paraId="42EA5729" w14:textId="77777777" w:rsidR="00FB4724" w:rsidRPr="00EB6299" w:rsidRDefault="00FB4724" w:rsidP="00FB4724">
      <w:pPr>
        <w:pStyle w:val="ListParagraph"/>
        <w:numPr>
          <w:ilvl w:val="0"/>
          <w:numId w:val="74"/>
        </w:numPr>
        <w:rPr>
          <w:rFonts w:cstheme="minorHAnsi"/>
        </w:rPr>
      </w:pPr>
      <w:r w:rsidRPr="00EB6299">
        <w:rPr>
          <w:rFonts w:cstheme="minorHAnsi"/>
          <w:lang w:val="en-US"/>
        </w:rPr>
        <w:t>a summary of the security breach;</w:t>
      </w:r>
    </w:p>
    <w:p w14:paraId="331E9696" w14:textId="77777777" w:rsidR="00FB4724" w:rsidRPr="00EB6299" w:rsidRDefault="00FB4724" w:rsidP="00FB4724">
      <w:pPr>
        <w:pStyle w:val="ListParagraph"/>
        <w:numPr>
          <w:ilvl w:val="0"/>
          <w:numId w:val="74"/>
        </w:numPr>
        <w:rPr>
          <w:rFonts w:cstheme="minorHAnsi"/>
        </w:rPr>
      </w:pPr>
      <w:r>
        <w:rPr>
          <w:rFonts w:cstheme="minorHAnsi"/>
          <w:lang w:val="en-US"/>
        </w:rPr>
        <w:t>t</w:t>
      </w:r>
      <w:r w:rsidRPr="00EB6299">
        <w:rPr>
          <w:rFonts w:cstheme="minorHAnsi"/>
          <w:lang w:val="en-US"/>
        </w:rPr>
        <w:t>he people involved in the security breach, (such as staff members, students, contractors, external clients)</w:t>
      </w:r>
      <w:r>
        <w:rPr>
          <w:rFonts w:cstheme="minorHAnsi"/>
          <w:lang w:val="en-US"/>
        </w:rPr>
        <w:t>;</w:t>
      </w:r>
    </w:p>
    <w:p w14:paraId="3783D867" w14:textId="77777777" w:rsidR="00FB4724" w:rsidRPr="00EB6299" w:rsidRDefault="00FB4724" w:rsidP="00FB4724">
      <w:pPr>
        <w:pStyle w:val="ListParagraph"/>
        <w:numPr>
          <w:ilvl w:val="0"/>
          <w:numId w:val="74"/>
        </w:numPr>
        <w:rPr>
          <w:rFonts w:cstheme="minorHAnsi"/>
        </w:rPr>
      </w:pPr>
      <w:r>
        <w:rPr>
          <w:rFonts w:cstheme="minorHAnsi"/>
          <w:lang w:val="en-US"/>
        </w:rPr>
        <w:t>d</w:t>
      </w:r>
      <w:r w:rsidRPr="00EB6299">
        <w:rPr>
          <w:rFonts w:cstheme="minorHAnsi"/>
          <w:lang w:val="en-US"/>
        </w:rPr>
        <w:t>etails of the information, IT systems, equipment or devices involved in the security breach and any information lost or compromised as a result of the incident</w:t>
      </w:r>
      <w:r>
        <w:rPr>
          <w:rFonts w:cstheme="minorHAnsi"/>
          <w:lang w:val="en-US"/>
        </w:rPr>
        <w:t>;</w:t>
      </w:r>
    </w:p>
    <w:p w14:paraId="5811AE13" w14:textId="77777777" w:rsidR="00FB4724" w:rsidRPr="00EB6299" w:rsidRDefault="00FB4724" w:rsidP="00FB4724">
      <w:pPr>
        <w:pStyle w:val="ListParagraph"/>
        <w:numPr>
          <w:ilvl w:val="0"/>
          <w:numId w:val="74"/>
        </w:numPr>
        <w:rPr>
          <w:rFonts w:cstheme="minorHAnsi"/>
        </w:rPr>
      </w:pPr>
      <w:r>
        <w:rPr>
          <w:rFonts w:cstheme="minorHAnsi"/>
          <w:lang w:val="en-US"/>
        </w:rPr>
        <w:t>h</w:t>
      </w:r>
      <w:r w:rsidRPr="00EB6299">
        <w:rPr>
          <w:rFonts w:cstheme="minorHAnsi"/>
          <w:lang w:val="en-US"/>
        </w:rPr>
        <w:t>ow the breach occurred</w:t>
      </w:r>
      <w:r>
        <w:rPr>
          <w:rFonts w:cstheme="minorHAnsi"/>
          <w:lang w:val="en-US"/>
        </w:rPr>
        <w:t>;</w:t>
      </w:r>
    </w:p>
    <w:p w14:paraId="394FF3C2" w14:textId="77777777" w:rsidR="00FB4724" w:rsidRPr="00EB6299" w:rsidRDefault="00FB4724" w:rsidP="00FB4724">
      <w:pPr>
        <w:pStyle w:val="ListParagraph"/>
        <w:numPr>
          <w:ilvl w:val="0"/>
          <w:numId w:val="74"/>
        </w:numPr>
        <w:rPr>
          <w:rFonts w:cstheme="minorHAnsi"/>
        </w:rPr>
      </w:pPr>
      <w:r>
        <w:rPr>
          <w:rFonts w:cstheme="minorHAnsi"/>
          <w:lang w:val="en-US"/>
        </w:rPr>
        <w:t>a</w:t>
      </w:r>
      <w:r w:rsidRPr="00EB6299">
        <w:rPr>
          <w:rFonts w:cstheme="minorHAnsi"/>
          <w:lang w:val="en-US"/>
        </w:rPr>
        <w:t>cti</w:t>
      </w:r>
      <w:r>
        <w:rPr>
          <w:rFonts w:cstheme="minorHAnsi"/>
          <w:lang w:val="en-US"/>
        </w:rPr>
        <w:t>ons taken to resolve the breach;</w:t>
      </w:r>
    </w:p>
    <w:p w14:paraId="4B471FAF" w14:textId="77777777" w:rsidR="00FB4724" w:rsidRPr="00EB6299" w:rsidRDefault="00FB4724" w:rsidP="00FB4724">
      <w:pPr>
        <w:pStyle w:val="ListParagraph"/>
        <w:numPr>
          <w:ilvl w:val="0"/>
          <w:numId w:val="74"/>
        </w:numPr>
        <w:rPr>
          <w:rFonts w:cstheme="minorHAnsi"/>
        </w:rPr>
      </w:pPr>
      <w:r>
        <w:rPr>
          <w:rFonts w:cstheme="minorHAnsi"/>
          <w:lang w:val="en-US"/>
        </w:rPr>
        <w:t>i</w:t>
      </w:r>
      <w:r w:rsidRPr="00EB6299">
        <w:rPr>
          <w:rFonts w:cstheme="minorHAnsi"/>
          <w:lang w:val="en-US"/>
        </w:rPr>
        <w:t>mpact of the security breach</w:t>
      </w:r>
      <w:r>
        <w:rPr>
          <w:rFonts w:cstheme="minorHAnsi"/>
          <w:lang w:val="en-US"/>
        </w:rPr>
        <w:t>;</w:t>
      </w:r>
    </w:p>
    <w:p w14:paraId="02975DFC" w14:textId="77777777" w:rsidR="00FB4724" w:rsidRPr="00EB6299" w:rsidRDefault="00FB4724" w:rsidP="00FB4724">
      <w:pPr>
        <w:pStyle w:val="ListParagraph"/>
        <w:numPr>
          <w:ilvl w:val="0"/>
          <w:numId w:val="74"/>
        </w:numPr>
        <w:rPr>
          <w:rFonts w:cstheme="minorHAnsi"/>
        </w:rPr>
      </w:pPr>
      <w:r>
        <w:rPr>
          <w:rFonts w:cstheme="minorHAnsi"/>
          <w:lang w:val="en-AU"/>
        </w:rPr>
        <w:t>u</w:t>
      </w:r>
      <w:r w:rsidRPr="00EB6299">
        <w:rPr>
          <w:rFonts w:cstheme="minorHAnsi"/>
          <w:lang w:val="en-AU"/>
        </w:rPr>
        <w:t>nrealised</w:t>
      </w:r>
      <w:r w:rsidRPr="00EB6299">
        <w:rPr>
          <w:rFonts w:cstheme="minorHAnsi"/>
          <w:lang w:val="en-US"/>
        </w:rPr>
        <w:t>, potential consequences of the security breach</w:t>
      </w:r>
      <w:r>
        <w:rPr>
          <w:rFonts w:cstheme="minorHAnsi"/>
          <w:lang w:val="en-US"/>
        </w:rPr>
        <w:t>;</w:t>
      </w:r>
    </w:p>
    <w:p w14:paraId="03FD451F" w14:textId="77777777" w:rsidR="00FB4724" w:rsidRPr="00EB6299" w:rsidRDefault="00FB4724" w:rsidP="00FB4724">
      <w:pPr>
        <w:pStyle w:val="ListParagraph"/>
        <w:numPr>
          <w:ilvl w:val="0"/>
          <w:numId w:val="74"/>
        </w:numPr>
        <w:rPr>
          <w:rFonts w:cstheme="minorHAnsi"/>
        </w:rPr>
      </w:pPr>
      <w:r>
        <w:rPr>
          <w:rFonts w:cstheme="minorHAnsi"/>
          <w:lang w:val="en-US"/>
        </w:rPr>
        <w:t>p</w:t>
      </w:r>
      <w:r w:rsidRPr="00EB6299">
        <w:rPr>
          <w:rFonts w:cstheme="minorHAnsi"/>
          <w:lang w:val="en-US"/>
        </w:rPr>
        <w:t>ossible courses of action to prevent a repetition of the security breach</w:t>
      </w:r>
      <w:r>
        <w:rPr>
          <w:rFonts w:cstheme="minorHAnsi"/>
          <w:lang w:val="en-US"/>
        </w:rPr>
        <w:t>;</w:t>
      </w:r>
    </w:p>
    <w:p w14:paraId="26516F10" w14:textId="77777777" w:rsidR="00FB4724" w:rsidRPr="00EB6299" w:rsidRDefault="00FB4724" w:rsidP="00FB4724">
      <w:pPr>
        <w:pStyle w:val="ListParagraph"/>
        <w:numPr>
          <w:ilvl w:val="0"/>
          <w:numId w:val="74"/>
        </w:numPr>
        <w:rPr>
          <w:rFonts w:cstheme="minorHAnsi"/>
        </w:rPr>
      </w:pPr>
      <w:r>
        <w:rPr>
          <w:rFonts w:cstheme="minorHAnsi"/>
          <w:lang w:val="en-US"/>
        </w:rPr>
        <w:t>si</w:t>
      </w:r>
      <w:r w:rsidRPr="00EB6299">
        <w:rPr>
          <w:rFonts w:cstheme="minorHAnsi"/>
          <w:lang w:val="en-US"/>
        </w:rPr>
        <w:t xml:space="preserve">de effects, if </w:t>
      </w:r>
      <w:r>
        <w:rPr>
          <w:rFonts w:cstheme="minorHAnsi"/>
          <w:lang w:val="en-US"/>
        </w:rPr>
        <w:t>any, of those courses of action;</w:t>
      </w:r>
    </w:p>
    <w:p w14:paraId="1D1E7725" w14:textId="77777777" w:rsidR="00FB4724" w:rsidRPr="00770040" w:rsidRDefault="00FB4724" w:rsidP="00FB4724">
      <w:pPr>
        <w:pStyle w:val="ListParagraph"/>
        <w:numPr>
          <w:ilvl w:val="0"/>
          <w:numId w:val="74"/>
        </w:numPr>
        <w:rPr>
          <w:rFonts w:cstheme="minorHAnsi"/>
        </w:rPr>
      </w:pPr>
      <w:r>
        <w:rPr>
          <w:rFonts w:cstheme="minorHAnsi"/>
          <w:lang w:val="en-US"/>
        </w:rPr>
        <w:t>recommendations for</w:t>
      </w:r>
      <w:r w:rsidRPr="00EB6299">
        <w:rPr>
          <w:rFonts w:cstheme="minorHAnsi"/>
          <w:lang w:val="en-US"/>
        </w:rPr>
        <w:t xml:space="preserve"> future actions</w:t>
      </w:r>
      <w:r>
        <w:rPr>
          <w:rFonts w:cstheme="minorHAnsi"/>
          <w:lang w:val="en-US"/>
        </w:rPr>
        <w:t xml:space="preserve"> and improvements in data protection as relevant to the incident.</w:t>
      </w:r>
    </w:p>
    <w:p w14:paraId="34CD95D4" w14:textId="77777777" w:rsidR="00FB4724" w:rsidRPr="009D7B9B" w:rsidRDefault="00FB4724" w:rsidP="00FB4724">
      <w:pPr>
        <w:pStyle w:val="ListParagraph"/>
        <w:rPr>
          <w:rFonts w:cstheme="minorHAnsi"/>
        </w:rPr>
      </w:pPr>
    </w:p>
    <w:p w14:paraId="4DF9BDDE" w14:textId="77777777" w:rsidR="00FB4724" w:rsidRDefault="00FB4724" w:rsidP="00FB4724">
      <w:pPr>
        <w:pStyle w:val="ListParagraph"/>
        <w:ind w:left="0"/>
        <w:rPr>
          <w:rFonts w:cstheme="minorHAnsi"/>
        </w:rPr>
      </w:pPr>
      <w:r>
        <w:rPr>
          <w:rFonts w:cstheme="minorHAnsi"/>
        </w:rPr>
        <w:t xml:space="preserve">The incident report will then be furnished to the Head of School/Department/Function/Centre (as appropriate) affected by the breach. Such Heads will request relevant staff to update the risk registers </w:t>
      </w:r>
      <w:r>
        <w:rPr>
          <w:rFonts w:cstheme="minorHAnsi"/>
        </w:rPr>
        <w:lastRenderedPageBreak/>
        <w:t>at the appropriate</w:t>
      </w:r>
      <w:r w:rsidRPr="008E587D">
        <w:rPr>
          <w:rFonts w:cstheme="minorHAnsi"/>
        </w:rPr>
        <w:t xml:space="preserve"> levels </w:t>
      </w:r>
      <w:r>
        <w:rPr>
          <w:rFonts w:cstheme="minorHAnsi"/>
        </w:rPr>
        <w:t>where</w:t>
      </w:r>
      <w:r w:rsidRPr="008E587D">
        <w:rPr>
          <w:rFonts w:cstheme="minorHAnsi"/>
        </w:rPr>
        <w:t xml:space="preserve"> </w:t>
      </w:r>
      <w:r>
        <w:rPr>
          <w:rFonts w:cstheme="minorHAnsi"/>
        </w:rPr>
        <w:t>necessary</w:t>
      </w:r>
      <w:r w:rsidRPr="008E587D">
        <w:rPr>
          <w:rFonts w:cstheme="minorHAnsi"/>
        </w:rPr>
        <w:t>.</w:t>
      </w:r>
      <w:r>
        <w:rPr>
          <w:rFonts w:cstheme="minorHAnsi"/>
        </w:rPr>
        <w:t xml:space="preserve"> Any </w:t>
      </w:r>
      <w:r w:rsidRPr="008E587D">
        <w:rPr>
          <w:rFonts w:cstheme="minorHAnsi"/>
        </w:rPr>
        <w:t xml:space="preserve">significant risks </w:t>
      </w:r>
      <w:r>
        <w:rPr>
          <w:rFonts w:cstheme="minorHAnsi"/>
        </w:rPr>
        <w:t>will</w:t>
      </w:r>
      <w:r w:rsidRPr="008E587D">
        <w:rPr>
          <w:rFonts w:cstheme="minorHAnsi"/>
        </w:rPr>
        <w:t xml:space="preserve"> be reported to the Risk Management Committee and addressed though the </w:t>
      </w:r>
      <w:r>
        <w:rPr>
          <w:rFonts w:cstheme="minorHAnsi"/>
        </w:rPr>
        <w:t>Institute</w:t>
      </w:r>
      <w:r w:rsidRPr="008E587D">
        <w:rPr>
          <w:rFonts w:cstheme="minorHAnsi"/>
        </w:rPr>
        <w:t xml:space="preserve">'s Risk </w:t>
      </w:r>
      <w:r>
        <w:rPr>
          <w:rFonts w:cstheme="minorHAnsi"/>
        </w:rPr>
        <w:t xml:space="preserve">/ Crisis </w:t>
      </w:r>
      <w:r w:rsidRPr="008E587D">
        <w:rPr>
          <w:rFonts w:cstheme="minorHAnsi"/>
        </w:rPr>
        <w:t>Management Policy and Emergency Plan.</w:t>
      </w:r>
    </w:p>
    <w:p w14:paraId="00F5D9A9" w14:textId="77777777" w:rsidR="00FB4724" w:rsidRDefault="00FB4724" w:rsidP="00FB4724">
      <w:pPr>
        <w:pStyle w:val="Heading1"/>
        <w:spacing w:after="100" w:afterAutospacing="1"/>
      </w:pPr>
      <w:bookmarkStart w:id="331" w:name="_Toc369863533"/>
      <w:r>
        <w:t>Step 4: Notification</w:t>
      </w:r>
      <w:bookmarkEnd w:id="331"/>
    </w:p>
    <w:p w14:paraId="72ABE8AE" w14:textId="77777777" w:rsidR="00FB4724" w:rsidRPr="0067490C" w:rsidRDefault="00FB4724" w:rsidP="00FB4724">
      <w:pPr>
        <w:autoSpaceDE w:val="0"/>
        <w:autoSpaceDN w:val="0"/>
        <w:adjustRightInd w:val="0"/>
        <w:rPr>
          <w:rFonts w:cstheme="minorHAnsi"/>
          <w:color w:val="000000"/>
        </w:rPr>
      </w:pPr>
      <w:r w:rsidRPr="008A211D">
        <w:rPr>
          <w:rFonts w:cstheme="minorHAnsi"/>
          <w:color w:val="000000"/>
        </w:rPr>
        <w:t>On the basis of th</w:t>
      </w:r>
      <w:r>
        <w:rPr>
          <w:rFonts w:cstheme="minorHAnsi"/>
          <w:color w:val="000000"/>
        </w:rPr>
        <w:t>e</w:t>
      </w:r>
      <w:r w:rsidRPr="008A211D">
        <w:rPr>
          <w:rFonts w:cstheme="minorHAnsi"/>
          <w:color w:val="000000"/>
        </w:rPr>
        <w:t xml:space="preserve"> evaluation of risks and consequences, </w:t>
      </w:r>
      <w:r>
        <w:rPr>
          <w:rFonts w:cstheme="minorHAnsi"/>
          <w:color w:val="000000"/>
        </w:rPr>
        <w:t xml:space="preserve">the DP Officer, and </w:t>
      </w:r>
      <w:r w:rsidRPr="009D7B9B">
        <w:rPr>
          <w:rFonts w:cstheme="minorHAnsi"/>
          <w:color w:val="000000"/>
        </w:rPr>
        <w:t>others involved in the incident as appropriate,</w:t>
      </w:r>
      <w:r w:rsidRPr="008A211D">
        <w:rPr>
          <w:rFonts w:cstheme="minorHAnsi"/>
          <w:color w:val="000000"/>
        </w:rPr>
        <w:t xml:space="preserve"> will determine whether it is necessary to notify the breach to others </w:t>
      </w:r>
      <w:r>
        <w:rPr>
          <w:rFonts w:cstheme="minorHAnsi"/>
          <w:color w:val="000000"/>
        </w:rPr>
        <w:t>outside the Institute.</w:t>
      </w:r>
      <w:r w:rsidRPr="008A211D">
        <w:rPr>
          <w:rFonts w:cstheme="minorHAnsi"/>
          <w:color w:val="000000"/>
        </w:rPr>
        <w:t xml:space="preserve"> </w:t>
      </w:r>
      <w:r w:rsidRPr="0067490C">
        <w:rPr>
          <w:rFonts w:cstheme="minorHAnsi"/>
          <w:color w:val="000000"/>
        </w:rPr>
        <w:t>For example:</w:t>
      </w:r>
    </w:p>
    <w:p w14:paraId="480A5592" w14:textId="77777777" w:rsidR="00FB4724" w:rsidRPr="0067490C" w:rsidRDefault="00FB4724" w:rsidP="00FB4724">
      <w:pPr>
        <w:pStyle w:val="ListParagraph"/>
        <w:numPr>
          <w:ilvl w:val="0"/>
          <w:numId w:val="75"/>
        </w:numPr>
        <w:autoSpaceDE w:val="0"/>
        <w:autoSpaceDN w:val="0"/>
        <w:adjustRightInd w:val="0"/>
        <w:rPr>
          <w:rFonts w:cstheme="minorHAnsi"/>
          <w:color w:val="000000"/>
        </w:rPr>
      </w:pPr>
      <w:r w:rsidRPr="0067490C">
        <w:rPr>
          <w:rFonts w:cstheme="minorHAnsi"/>
          <w:color w:val="000000"/>
        </w:rPr>
        <w:t xml:space="preserve">the Gardaí; </w:t>
      </w:r>
    </w:p>
    <w:p w14:paraId="4F8198E1" w14:textId="77777777" w:rsidR="00FB4724" w:rsidRPr="0067490C" w:rsidRDefault="00FB4724" w:rsidP="00FB4724">
      <w:pPr>
        <w:pStyle w:val="ListParagraph"/>
        <w:numPr>
          <w:ilvl w:val="0"/>
          <w:numId w:val="75"/>
        </w:numPr>
        <w:autoSpaceDE w:val="0"/>
        <w:autoSpaceDN w:val="0"/>
        <w:adjustRightInd w:val="0"/>
        <w:rPr>
          <w:rFonts w:cstheme="minorHAnsi"/>
          <w:color w:val="000000"/>
        </w:rPr>
      </w:pPr>
      <w:r w:rsidRPr="0067490C">
        <w:rPr>
          <w:rFonts w:cstheme="minorHAnsi"/>
          <w:color w:val="000000"/>
        </w:rPr>
        <w:t xml:space="preserve">individuals (data subjects) </w:t>
      </w:r>
      <w:r>
        <w:rPr>
          <w:rFonts w:cstheme="minorHAnsi"/>
          <w:color w:val="000000"/>
        </w:rPr>
        <w:t>affected by the breach</w:t>
      </w:r>
      <w:r w:rsidRPr="0067490C">
        <w:rPr>
          <w:rFonts w:cstheme="minorHAnsi"/>
          <w:color w:val="000000"/>
        </w:rPr>
        <w:t>;</w:t>
      </w:r>
    </w:p>
    <w:p w14:paraId="39D2DD95" w14:textId="77777777" w:rsidR="00FB4724" w:rsidRPr="0067490C" w:rsidRDefault="00FB4724" w:rsidP="00FB4724">
      <w:pPr>
        <w:pStyle w:val="ListParagraph"/>
        <w:numPr>
          <w:ilvl w:val="0"/>
          <w:numId w:val="75"/>
        </w:numPr>
        <w:autoSpaceDE w:val="0"/>
        <w:autoSpaceDN w:val="0"/>
        <w:adjustRightInd w:val="0"/>
        <w:rPr>
          <w:rFonts w:cstheme="minorHAnsi"/>
          <w:color w:val="000000"/>
        </w:rPr>
      </w:pPr>
      <w:r w:rsidRPr="0067490C">
        <w:rPr>
          <w:rFonts w:cstheme="minorHAnsi"/>
          <w:color w:val="000000"/>
        </w:rPr>
        <w:t>the Data Protection Commissioner;</w:t>
      </w:r>
    </w:p>
    <w:p w14:paraId="698B81E8" w14:textId="77777777" w:rsidR="00FB4724" w:rsidRPr="0067490C" w:rsidRDefault="00FB4724" w:rsidP="00FB4724">
      <w:pPr>
        <w:pStyle w:val="ListParagraph"/>
        <w:numPr>
          <w:ilvl w:val="0"/>
          <w:numId w:val="76"/>
        </w:numPr>
        <w:autoSpaceDE w:val="0"/>
        <w:autoSpaceDN w:val="0"/>
        <w:adjustRightInd w:val="0"/>
        <w:rPr>
          <w:rFonts w:cstheme="minorHAnsi"/>
          <w:color w:val="000000"/>
        </w:rPr>
      </w:pPr>
      <w:r w:rsidRPr="0067490C">
        <w:rPr>
          <w:rFonts w:cstheme="minorHAnsi"/>
          <w:color w:val="000000"/>
        </w:rPr>
        <w:t xml:space="preserve">other bodies such as regulatory bodies, grant funders; </w:t>
      </w:r>
    </w:p>
    <w:p w14:paraId="280386E3" w14:textId="77777777" w:rsidR="00FB4724" w:rsidRPr="0067490C" w:rsidRDefault="00FB4724" w:rsidP="00FB4724">
      <w:pPr>
        <w:pStyle w:val="ListParagraph"/>
        <w:numPr>
          <w:ilvl w:val="0"/>
          <w:numId w:val="76"/>
        </w:numPr>
        <w:autoSpaceDE w:val="0"/>
        <w:autoSpaceDN w:val="0"/>
        <w:adjustRightInd w:val="0"/>
        <w:rPr>
          <w:rFonts w:cstheme="minorHAnsi"/>
          <w:color w:val="000000"/>
        </w:rPr>
      </w:pPr>
      <w:r w:rsidRPr="0067490C">
        <w:rPr>
          <w:rFonts w:cstheme="minorHAnsi"/>
          <w:color w:val="000000"/>
        </w:rPr>
        <w:t>the press/media;</w:t>
      </w:r>
    </w:p>
    <w:p w14:paraId="2A5A71A2" w14:textId="77777777" w:rsidR="00FB4724" w:rsidRPr="0067490C" w:rsidRDefault="00FB4724" w:rsidP="00FB4724">
      <w:pPr>
        <w:pStyle w:val="ListParagraph"/>
        <w:numPr>
          <w:ilvl w:val="0"/>
          <w:numId w:val="76"/>
        </w:numPr>
        <w:autoSpaceDE w:val="0"/>
        <w:autoSpaceDN w:val="0"/>
        <w:adjustRightInd w:val="0"/>
        <w:rPr>
          <w:rFonts w:cstheme="minorHAnsi"/>
          <w:color w:val="000000"/>
        </w:rPr>
      </w:pPr>
      <w:r w:rsidRPr="0067490C">
        <w:rPr>
          <w:rFonts w:cstheme="minorHAnsi"/>
          <w:color w:val="000000"/>
        </w:rPr>
        <w:t xml:space="preserve">the </w:t>
      </w:r>
      <w:r>
        <w:rPr>
          <w:rFonts w:cstheme="minorHAnsi"/>
          <w:color w:val="000000"/>
        </w:rPr>
        <w:t>Institute</w:t>
      </w:r>
      <w:r w:rsidRPr="0067490C">
        <w:rPr>
          <w:rFonts w:cstheme="minorHAnsi"/>
          <w:color w:val="000000"/>
        </w:rPr>
        <w:t>’s insurers</w:t>
      </w:r>
    </w:p>
    <w:p w14:paraId="6AC60C0C" w14:textId="77777777" w:rsidR="00FB4724" w:rsidRPr="0067490C" w:rsidRDefault="00FB4724" w:rsidP="00FB4724">
      <w:pPr>
        <w:pStyle w:val="ListParagraph"/>
        <w:numPr>
          <w:ilvl w:val="0"/>
          <w:numId w:val="76"/>
        </w:numPr>
        <w:autoSpaceDE w:val="0"/>
        <w:autoSpaceDN w:val="0"/>
        <w:adjustRightInd w:val="0"/>
        <w:rPr>
          <w:rFonts w:cstheme="minorHAnsi"/>
          <w:color w:val="000000"/>
        </w:rPr>
      </w:pPr>
      <w:r w:rsidRPr="0067490C">
        <w:rPr>
          <w:rFonts w:cstheme="minorHAnsi"/>
          <w:color w:val="000000"/>
        </w:rPr>
        <w:t>bank or credit card companies</w:t>
      </w:r>
    </w:p>
    <w:p w14:paraId="4AC90B0A" w14:textId="77777777" w:rsidR="00FB4724" w:rsidRPr="0067490C" w:rsidRDefault="00FB4724" w:rsidP="00FB4724">
      <w:pPr>
        <w:pStyle w:val="ListParagraph"/>
        <w:numPr>
          <w:ilvl w:val="0"/>
          <w:numId w:val="76"/>
        </w:numPr>
        <w:autoSpaceDE w:val="0"/>
        <w:autoSpaceDN w:val="0"/>
        <w:adjustRightInd w:val="0"/>
        <w:rPr>
          <w:rFonts w:cstheme="minorHAnsi"/>
          <w:color w:val="000000"/>
        </w:rPr>
      </w:pPr>
      <w:r w:rsidRPr="0067490C">
        <w:rPr>
          <w:rFonts w:cstheme="minorHAnsi"/>
          <w:color w:val="000000"/>
        </w:rPr>
        <w:t>trade unions</w:t>
      </w:r>
    </w:p>
    <w:p w14:paraId="1DB96104" w14:textId="77777777" w:rsidR="00FB4724" w:rsidRPr="0067490C" w:rsidRDefault="00FB4724" w:rsidP="00FB4724">
      <w:pPr>
        <w:pStyle w:val="ListParagraph"/>
        <w:numPr>
          <w:ilvl w:val="0"/>
          <w:numId w:val="76"/>
        </w:numPr>
        <w:autoSpaceDE w:val="0"/>
        <w:autoSpaceDN w:val="0"/>
        <w:adjustRightInd w:val="0"/>
        <w:rPr>
          <w:rFonts w:cstheme="minorHAnsi"/>
          <w:color w:val="000000"/>
        </w:rPr>
      </w:pPr>
      <w:r w:rsidRPr="0067490C">
        <w:rPr>
          <w:rFonts w:cstheme="minorHAnsi"/>
          <w:color w:val="000000"/>
        </w:rPr>
        <w:t>external legal advisers.</w:t>
      </w:r>
    </w:p>
    <w:p w14:paraId="6BCB9CE2" w14:textId="77777777" w:rsidR="00FB4724" w:rsidRDefault="00FB4724" w:rsidP="00FB4724">
      <w:pPr>
        <w:autoSpaceDE w:val="0"/>
        <w:autoSpaceDN w:val="0"/>
        <w:adjustRightInd w:val="0"/>
        <w:spacing w:after="0"/>
        <w:rPr>
          <w:rFonts w:cstheme="minorHAnsi"/>
          <w:color w:val="000000"/>
        </w:rPr>
      </w:pPr>
    </w:p>
    <w:p w14:paraId="7D4E8069" w14:textId="77777777" w:rsidR="00FB4724" w:rsidRDefault="00FB4724" w:rsidP="00FB4724">
      <w:pPr>
        <w:autoSpaceDE w:val="0"/>
        <w:autoSpaceDN w:val="0"/>
        <w:adjustRightInd w:val="0"/>
        <w:rPr>
          <w:rFonts w:cstheme="minorHAnsi"/>
          <w:color w:val="000000"/>
        </w:rPr>
      </w:pPr>
      <w:r>
        <w:rPr>
          <w:rFonts w:cstheme="minorHAnsi"/>
          <w:color w:val="000000"/>
        </w:rPr>
        <w:t xml:space="preserve">As well as deciding </w:t>
      </w:r>
      <w:r w:rsidRPr="008D42CB">
        <w:rPr>
          <w:rFonts w:cstheme="minorHAnsi"/>
          <w:b/>
          <w:color w:val="000000"/>
        </w:rPr>
        <w:t>who</w:t>
      </w:r>
      <w:r>
        <w:rPr>
          <w:rFonts w:cstheme="minorHAnsi"/>
          <w:color w:val="000000"/>
        </w:rPr>
        <w:t xml:space="preserve"> to notify, the DP Officer must consider:</w:t>
      </w:r>
    </w:p>
    <w:p w14:paraId="47A13527" w14:textId="77777777" w:rsidR="00FB4724" w:rsidRDefault="00FB4724" w:rsidP="00FB4724">
      <w:pPr>
        <w:pStyle w:val="ListParagraph"/>
        <w:numPr>
          <w:ilvl w:val="0"/>
          <w:numId w:val="81"/>
        </w:numPr>
        <w:autoSpaceDE w:val="0"/>
        <w:autoSpaceDN w:val="0"/>
        <w:adjustRightInd w:val="0"/>
        <w:ind w:left="709" w:hanging="425"/>
        <w:rPr>
          <w:rFonts w:cstheme="minorHAnsi"/>
          <w:color w:val="000000"/>
        </w:rPr>
      </w:pPr>
      <w:r w:rsidRPr="008D42CB">
        <w:rPr>
          <w:rFonts w:cstheme="minorHAnsi"/>
          <w:b/>
          <w:color w:val="000000"/>
        </w:rPr>
        <w:t>What</w:t>
      </w:r>
      <w:r w:rsidRPr="008D42CB">
        <w:rPr>
          <w:rFonts w:cstheme="minorHAnsi"/>
          <w:color w:val="000000"/>
        </w:rPr>
        <w:t xml:space="preserve"> is the message that needs to be put across?</w:t>
      </w:r>
    </w:p>
    <w:p w14:paraId="0E81007F" w14:textId="77777777" w:rsidR="00FB4724" w:rsidRDefault="00FB4724" w:rsidP="00FB4724">
      <w:pPr>
        <w:pStyle w:val="ListParagraph"/>
        <w:autoSpaceDE w:val="0"/>
        <w:autoSpaceDN w:val="0"/>
        <w:adjustRightInd w:val="0"/>
        <w:spacing w:after="0"/>
        <w:ind w:left="709"/>
        <w:rPr>
          <w:rFonts w:cstheme="minorHAnsi"/>
          <w:b/>
          <w:color w:val="000000"/>
        </w:rPr>
      </w:pPr>
    </w:p>
    <w:p w14:paraId="05FCCE20" w14:textId="77777777" w:rsidR="00FB4724" w:rsidRPr="008A211D" w:rsidRDefault="00FB4724" w:rsidP="00FB4724">
      <w:pPr>
        <w:autoSpaceDE w:val="0"/>
        <w:autoSpaceDN w:val="0"/>
        <w:adjustRightInd w:val="0"/>
        <w:ind w:firstLine="709"/>
        <w:rPr>
          <w:rFonts w:cstheme="minorHAnsi"/>
          <w:color w:val="000000"/>
        </w:rPr>
      </w:pPr>
      <w:r w:rsidRPr="008A211D">
        <w:rPr>
          <w:rFonts w:cstheme="minorHAnsi"/>
          <w:color w:val="000000"/>
        </w:rPr>
        <w:t>In each case</w:t>
      </w:r>
      <w:r>
        <w:rPr>
          <w:rFonts w:cstheme="minorHAnsi"/>
          <w:color w:val="000000"/>
        </w:rPr>
        <w:t>,</w:t>
      </w:r>
      <w:r w:rsidRPr="008A211D">
        <w:rPr>
          <w:rFonts w:cstheme="minorHAnsi"/>
          <w:color w:val="000000"/>
        </w:rPr>
        <w:t xml:space="preserve"> the notification should include as a minimum</w:t>
      </w:r>
      <w:r>
        <w:rPr>
          <w:rFonts w:cstheme="minorHAnsi"/>
          <w:color w:val="000000"/>
        </w:rPr>
        <w:t>:</w:t>
      </w:r>
      <w:r w:rsidRPr="008A211D">
        <w:rPr>
          <w:rFonts w:cstheme="minorHAnsi"/>
          <w:color w:val="000000"/>
        </w:rPr>
        <w:t xml:space="preserve"> </w:t>
      </w:r>
    </w:p>
    <w:p w14:paraId="4E7C47C3" w14:textId="77777777" w:rsidR="00FB4724" w:rsidRPr="008A211D" w:rsidRDefault="00FB4724" w:rsidP="00FB4724">
      <w:pPr>
        <w:numPr>
          <w:ilvl w:val="0"/>
          <w:numId w:val="67"/>
        </w:numPr>
        <w:autoSpaceDE w:val="0"/>
        <w:autoSpaceDN w:val="0"/>
        <w:adjustRightInd w:val="0"/>
        <w:spacing w:after="0"/>
        <w:rPr>
          <w:rFonts w:cstheme="minorHAnsi"/>
          <w:color w:val="000000"/>
        </w:rPr>
      </w:pPr>
      <w:r w:rsidRPr="008A211D">
        <w:rPr>
          <w:rFonts w:cstheme="minorHAnsi"/>
          <w:color w:val="000000"/>
        </w:rPr>
        <w:t>a description of how and when the breach occurred</w:t>
      </w:r>
      <w:r>
        <w:rPr>
          <w:rFonts w:cstheme="minorHAnsi"/>
          <w:color w:val="000000"/>
        </w:rPr>
        <w:t>;</w:t>
      </w:r>
      <w:r w:rsidRPr="008A211D">
        <w:rPr>
          <w:rFonts w:cstheme="minorHAnsi"/>
          <w:color w:val="000000"/>
        </w:rPr>
        <w:t xml:space="preserve"> </w:t>
      </w:r>
    </w:p>
    <w:p w14:paraId="10D9EF24" w14:textId="77777777" w:rsidR="00FB4724" w:rsidRPr="008A211D" w:rsidRDefault="00FB4724" w:rsidP="00FB4724">
      <w:pPr>
        <w:numPr>
          <w:ilvl w:val="0"/>
          <w:numId w:val="67"/>
        </w:numPr>
        <w:autoSpaceDE w:val="0"/>
        <w:autoSpaceDN w:val="0"/>
        <w:adjustRightInd w:val="0"/>
        <w:spacing w:after="0"/>
        <w:rPr>
          <w:rFonts w:cstheme="minorHAnsi"/>
          <w:color w:val="000000"/>
        </w:rPr>
      </w:pPr>
      <w:r w:rsidRPr="008A211D">
        <w:rPr>
          <w:rFonts w:cstheme="minorHAnsi"/>
          <w:color w:val="000000"/>
        </w:rPr>
        <w:t xml:space="preserve">what </w:t>
      </w:r>
      <w:r>
        <w:rPr>
          <w:rFonts w:cstheme="minorHAnsi"/>
          <w:color w:val="000000"/>
        </w:rPr>
        <w:t>data</w:t>
      </w:r>
      <w:r w:rsidRPr="008A211D">
        <w:rPr>
          <w:rFonts w:cstheme="minorHAnsi"/>
          <w:color w:val="000000"/>
        </w:rPr>
        <w:t xml:space="preserve"> was involved</w:t>
      </w:r>
      <w:r>
        <w:rPr>
          <w:rFonts w:cstheme="minorHAnsi"/>
          <w:color w:val="000000"/>
        </w:rPr>
        <w:t>;</w:t>
      </w:r>
    </w:p>
    <w:p w14:paraId="13B7EFC1" w14:textId="77777777" w:rsidR="00FB4724" w:rsidRPr="008A211D" w:rsidRDefault="00FB4724" w:rsidP="00FB4724">
      <w:pPr>
        <w:numPr>
          <w:ilvl w:val="0"/>
          <w:numId w:val="67"/>
        </w:numPr>
        <w:autoSpaceDE w:val="0"/>
        <w:autoSpaceDN w:val="0"/>
        <w:adjustRightInd w:val="0"/>
        <w:spacing w:after="0"/>
        <w:rPr>
          <w:rFonts w:cstheme="minorHAnsi"/>
          <w:color w:val="000000"/>
        </w:rPr>
      </w:pPr>
      <w:r w:rsidRPr="008A211D">
        <w:rPr>
          <w:rFonts w:cstheme="minorHAnsi"/>
          <w:color w:val="000000"/>
        </w:rPr>
        <w:t>what action has been taken to respond to the risks posed by the breach</w:t>
      </w:r>
      <w:r>
        <w:rPr>
          <w:rFonts w:cstheme="minorHAnsi"/>
          <w:color w:val="000000"/>
        </w:rPr>
        <w:t>.</w:t>
      </w:r>
    </w:p>
    <w:p w14:paraId="12757105" w14:textId="77777777" w:rsidR="00FB4724" w:rsidRDefault="00FB4724" w:rsidP="00FB4724">
      <w:pPr>
        <w:pStyle w:val="ListParagraph"/>
        <w:autoSpaceDE w:val="0"/>
        <w:autoSpaceDN w:val="0"/>
        <w:adjustRightInd w:val="0"/>
        <w:ind w:left="709"/>
        <w:rPr>
          <w:rFonts w:cstheme="minorHAnsi"/>
          <w:color w:val="000000"/>
        </w:rPr>
      </w:pPr>
    </w:p>
    <w:p w14:paraId="3E7D7F3E" w14:textId="77777777" w:rsidR="00FB4724" w:rsidRDefault="00FB4724" w:rsidP="00FB4724">
      <w:pPr>
        <w:pStyle w:val="ListParagraph"/>
        <w:autoSpaceDE w:val="0"/>
        <w:autoSpaceDN w:val="0"/>
        <w:adjustRightInd w:val="0"/>
        <w:ind w:left="709"/>
        <w:rPr>
          <w:rFonts w:cstheme="minorHAnsi"/>
          <w:color w:val="000000"/>
        </w:rPr>
      </w:pPr>
      <w:r>
        <w:rPr>
          <w:rFonts w:cstheme="minorHAnsi"/>
          <w:color w:val="000000"/>
        </w:rPr>
        <w:t>When notifying individuals, the DP Officer should give specific and clear advice on what steps they can take to protect themselves, what the Institute is willing to do to assist them and should provide details of how they can contact the Institute for further information (e.g., helpline, website).</w:t>
      </w:r>
    </w:p>
    <w:p w14:paraId="6F8750BA" w14:textId="77777777" w:rsidR="00FB4724" w:rsidRDefault="00FB4724" w:rsidP="00FB4724">
      <w:pPr>
        <w:pStyle w:val="ListParagraph"/>
        <w:autoSpaceDE w:val="0"/>
        <w:autoSpaceDN w:val="0"/>
        <w:adjustRightInd w:val="0"/>
        <w:ind w:left="709"/>
        <w:rPr>
          <w:rFonts w:cstheme="minorHAnsi"/>
          <w:color w:val="000000"/>
        </w:rPr>
      </w:pPr>
    </w:p>
    <w:p w14:paraId="3530DC4B" w14:textId="77777777" w:rsidR="00FB4724" w:rsidRDefault="00FB4724" w:rsidP="00FB4724">
      <w:pPr>
        <w:pStyle w:val="ListParagraph"/>
        <w:numPr>
          <w:ilvl w:val="0"/>
          <w:numId w:val="81"/>
        </w:numPr>
        <w:autoSpaceDE w:val="0"/>
        <w:autoSpaceDN w:val="0"/>
        <w:adjustRightInd w:val="0"/>
        <w:ind w:left="709" w:hanging="425"/>
        <w:rPr>
          <w:rFonts w:cstheme="minorHAnsi"/>
          <w:color w:val="000000"/>
        </w:rPr>
      </w:pPr>
      <w:r w:rsidRPr="008D42CB">
        <w:rPr>
          <w:rFonts w:cstheme="minorHAnsi"/>
          <w:b/>
          <w:color w:val="000000"/>
        </w:rPr>
        <w:t>How</w:t>
      </w:r>
      <w:r w:rsidRPr="008D42CB">
        <w:rPr>
          <w:rFonts w:cstheme="minorHAnsi"/>
          <w:color w:val="000000"/>
        </w:rPr>
        <w:t xml:space="preserve"> to communicate the message?</w:t>
      </w:r>
    </w:p>
    <w:p w14:paraId="2E7FF24D" w14:textId="77777777" w:rsidR="00FB4724" w:rsidRDefault="00FB4724" w:rsidP="00FB4724">
      <w:pPr>
        <w:pStyle w:val="ListParagraph"/>
        <w:autoSpaceDE w:val="0"/>
        <w:autoSpaceDN w:val="0"/>
        <w:adjustRightInd w:val="0"/>
        <w:ind w:left="709"/>
        <w:rPr>
          <w:rFonts w:cstheme="minorHAnsi"/>
          <w:b/>
          <w:color w:val="000000"/>
        </w:rPr>
      </w:pPr>
    </w:p>
    <w:p w14:paraId="7D7F51A1" w14:textId="77777777" w:rsidR="00FB4724" w:rsidRDefault="00FB4724" w:rsidP="00FB4724">
      <w:pPr>
        <w:pStyle w:val="ListParagraph"/>
        <w:autoSpaceDE w:val="0"/>
        <w:autoSpaceDN w:val="0"/>
        <w:adjustRightInd w:val="0"/>
        <w:ind w:left="709"/>
        <w:rPr>
          <w:rFonts w:cstheme="minorHAnsi"/>
          <w:color w:val="000000"/>
        </w:rPr>
      </w:pPr>
      <w:r w:rsidRPr="00605FFE">
        <w:rPr>
          <w:rFonts w:cstheme="minorHAnsi"/>
          <w:color w:val="000000"/>
        </w:rPr>
        <w:t xml:space="preserve">What is the most appropriate method of notification (e.g., are there large numbers of people involved? Does the breach involve sensitive data? </w:t>
      </w:r>
      <w:r>
        <w:rPr>
          <w:rFonts w:cstheme="minorHAnsi"/>
          <w:color w:val="000000"/>
        </w:rPr>
        <w:t xml:space="preserve">Is it necessary to write to each individual affected? Is it necessary to seek legal advice on the wording of the communication?). </w:t>
      </w:r>
    </w:p>
    <w:p w14:paraId="186B8FA4" w14:textId="77777777" w:rsidR="00FB4724" w:rsidRPr="00605FFE" w:rsidRDefault="00FB4724" w:rsidP="00FB4724">
      <w:pPr>
        <w:pStyle w:val="ListParagraph"/>
        <w:autoSpaceDE w:val="0"/>
        <w:autoSpaceDN w:val="0"/>
        <w:adjustRightInd w:val="0"/>
        <w:ind w:left="709"/>
        <w:rPr>
          <w:rFonts w:cstheme="minorHAnsi"/>
          <w:color w:val="000000"/>
        </w:rPr>
      </w:pPr>
    </w:p>
    <w:p w14:paraId="71724DAF" w14:textId="77777777" w:rsidR="00FB4724" w:rsidRPr="00605FFE" w:rsidRDefault="00FB4724" w:rsidP="00FB4724">
      <w:pPr>
        <w:pStyle w:val="ListParagraph"/>
        <w:numPr>
          <w:ilvl w:val="0"/>
          <w:numId w:val="81"/>
        </w:numPr>
        <w:autoSpaceDE w:val="0"/>
        <w:autoSpaceDN w:val="0"/>
        <w:adjustRightInd w:val="0"/>
        <w:ind w:left="709" w:hanging="425"/>
        <w:rPr>
          <w:rFonts w:cstheme="minorHAnsi"/>
          <w:color w:val="000000"/>
        </w:rPr>
      </w:pPr>
      <w:r>
        <w:rPr>
          <w:rFonts w:cstheme="minorHAnsi"/>
          <w:b/>
          <w:color w:val="000000"/>
        </w:rPr>
        <w:t xml:space="preserve">Why </w:t>
      </w:r>
      <w:r w:rsidRPr="00605FFE">
        <w:rPr>
          <w:rFonts w:cstheme="minorHAnsi"/>
          <w:color w:val="000000"/>
        </w:rPr>
        <w:t xml:space="preserve">are we notifying? </w:t>
      </w:r>
    </w:p>
    <w:p w14:paraId="491B1AE0" w14:textId="77777777" w:rsidR="00FB4724" w:rsidRDefault="00FB4724" w:rsidP="00FB4724">
      <w:pPr>
        <w:autoSpaceDE w:val="0"/>
        <w:autoSpaceDN w:val="0"/>
        <w:adjustRightInd w:val="0"/>
        <w:ind w:left="709"/>
        <w:rPr>
          <w:rFonts w:cstheme="minorHAnsi"/>
          <w:color w:val="000000"/>
        </w:rPr>
      </w:pPr>
      <w:r>
        <w:rPr>
          <w:rFonts w:cstheme="minorHAnsi"/>
          <w:color w:val="000000"/>
        </w:rPr>
        <w:t>Notification should have a clear purpose, e.g., to enable individuals who may have been affected to take steps to protect themselves (</w:t>
      </w:r>
      <w:proofErr w:type="gramStart"/>
      <w:r>
        <w:rPr>
          <w:rFonts w:cstheme="minorHAnsi"/>
          <w:color w:val="000000"/>
        </w:rPr>
        <w:t>e.g.</w:t>
      </w:r>
      <w:proofErr w:type="gramEnd"/>
      <w:r>
        <w:rPr>
          <w:rFonts w:cstheme="minorHAnsi"/>
          <w:color w:val="000000"/>
        </w:rPr>
        <w:t xml:space="preserve"> by cancelling a credit card or changing a password), to allow regulatory bodies to perform their functions, provide advice and deal with complaints, etc.</w:t>
      </w:r>
    </w:p>
    <w:p w14:paraId="2FE2D739" w14:textId="77777777" w:rsidR="00FB4724" w:rsidRDefault="00FB4724" w:rsidP="00FB4724">
      <w:pPr>
        <w:autoSpaceDE w:val="0"/>
        <w:autoSpaceDN w:val="0"/>
        <w:adjustRightInd w:val="0"/>
        <w:spacing w:after="0"/>
        <w:rPr>
          <w:rFonts w:cstheme="minorHAnsi"/>
          <w:color w:val="000000"/>
        </w:rPr>
      </w:pPr>
    </w:p>
    <w:p w14:paraId="2C676300" w14:textId="77777777" w:rsidR="00FB4724" w:rsidRPr="007D4BF4" w:rsidRDefault="00FB4724" w:rsidP="00FB4724">
      <w:pPr>
        <w:autoSpaceDE w:val="0"/>
        <w:autoSpaceDN w:val="0"/>
        <w:adjustRightInd w:val="0"/>
        <w:rPr>
          <w:rFonts w:cstheme="minorHAnsi"/>
          <w:b/>
          <w:color w:val="000000"/>
        </w:rPr>
      </w:pPr>
      <w:r>
        <w:rPr>
          <w:rFonts w:eastAsia="Times New Roman" w:cstheme="minorHAnsi"/>
          <w:color w:val="000000"/>
          <w:lang w:eastAsia="en-IE"/>
        </w:rPr>
        <w:t xml:space="preserve">In accordance with the Data Protection Commissioner’s </w:t>
      </w:r>
      <w:r w:rsidRPr="007D4BF4">
        <w:rPr>
          <w:rFonts w:eastAsia="Times New Roman" w:cstheme="minorHAnsi"/>
          <w:b/>
          <w:i/>
          <w:color w:val="000000"/>
          <w:lang w:eastAsia="en-IE"/>
        </w:rPr>
        <w:t xml:space="preserve">Personal Data </w:t>
      </w:r>
      <w:r>
        <w:rPr>
          <w:rFonts w:eastAsia="Times New Roman" w:cstheme="minorHAnsi"/>
          <w:b/>
          <w:i/>
          <w:color w:val="000000"/>
          <w:lang w:eastAsia="en-IE"/>
        </w:rPr>
        <w:t xml:space="preserve">Security Breach Code of Practice </w:t>
      </w:r>
      <w:r>
        <w:rPr>
          <w:rFonts w:eastAsia="Times New Roman" w:cstheme="minorHAnsi"/>
          <w:color w:val="000000"/>
          <w:lang w:eastAsia="en-IE"/>
        </w:rPr>
        <w:t xml:space="preserve"> a</w:t>
      </w:r>
      <w:r w:rsidRPr="007D4BF4">
        <w:rPr>
          <w:rFonts w:eastAsia="Times New Roman" w:cstheme="minorHAnsi"/>
          <w:color w:val="000000"/>
          <w:lang w:eastAsia="en-IE"/>
        </w:rPr>
        <w:t xml:space="preserve">ll incidents in which personal data has been put at risk should be reported to the Office of the Data Protection Commissioner </w:t>
      </w:r>
      <w:r>
        <w:rPr>
          <w:rFonts w:eastAsia="Times New Roman" w:cstheme="minorHAnsi"/>
          <w:color w:val="000000"/>
          <w:lang w:eastAsia="en-IE"/>
        </w:rPr>
        <w:t xml:space="preserve">(“OPDC”) </w:t>
      </w:r>
      <w:r w:rsidRPr="007D4BF4">
        <w:rPr>
          <w:rFonts w:eastAsia="Times New Roman" w:cstheme="minorHAnsi"/>
          <w:color w:val="000000"/>
          <w:lang w:eastAsia="en-IE"/>
        </w:rPr>
        <w:t xml:space="preserve">as soon as the </w:t>
      </w:r>
      <w:r>
        <w:rPr>
          <w:rFonts w:eastAsia="Times New Roman" w:cstheme="minorHAnsi"/>
          <w:color w:val="000000"/>
          <w:lang w:eastAsia="en-IE"/>
        </w:rPr>
        <w:t>Institute</w:t>
      </w:r>
      <w:r w:rsidRPr="007D4BF4">
        <w:rPr>
          <w:rFonts w:eastAsia="Times New Roman" w:cstheme="minorHAnsi"/>
          <w:color w:val="000000"/>
          <w:lang w:eastAsia="en-IE"/>
        </w:rPr>
        <w:t xml:space="preserve"> becomes aware of the incident, except when the full extent and consequences of the incident has been reported without delay directly to the affected data subject(s) </w:t>
      </w:r>
      <w:r w:rsidRPr="007D4BF4">
        <w:rPr>
          <w:rFonts w:eastAsia="Times New Roman" w:cstheme="minorHAnsi"/>
          <w:b/>
          <w:color w:val="000000"/>
          <w:u w:val="single"/>
          <w:lang w:eastAsia="en-IE"/>
        </w:rPr>
        <w:t>and</w:t>
      </w:r>
      <w:r w:rsidRPr="007D4BF4">
        <w:rPr>
          <w:rFonts w:eastAsia="Times New Roman" w:cstheme="minorHAnsi"/>
          <w:color w:val="000000"/>
          <w:lang w:eastAsia="en-IE"/>
        </w:rPr>
        <w:t xml:space="preserve"> it affects no more than 100 data subjects </w:t>
      </w:r>
      <w:r w:rsidRPr="007D4BF4">
        <w:rPr>
          <w:rFonts w:eastAsia="Times New Roman" w:cstheme="minorHAnsi"/>
          <w:b/>
          <w:color w:val="000000"/>
          <w:u w:val="single"/>
          <w:lang w:eastAsia="en-IE"/>
        </w:rPr>
        <w:t>and</w:t>
      </w:r>
      <w:r w:rsidRPr="007D4BF4">
        <w:rPr>
          <w:rFonts w:eastAsia="Times New Roman" w:cstheme="minorHAnsi"/>
          <w:color w:val="000000"/>
          <w:lang w:eastAsia="en-IE"/>
        </w:rPr>
        <w:t xml:space="preserve"> it does not include sensitive personal data or personal data of a financial nature.  In case of doubt </w:t>
      </w:r>
      <w:r>
        <w:rPr>
          <w:rFonts w:eastAsia="Times New Roman" w:cstheme="minorHAnsi"/>
          <w:color w:val="000000"/>
          <w:lang w:eastAsia="en-IE"/>
        </w:rPr>
        <w:t xml:space="preserve">– in </w:t>
      </w:r>
      <w:r w:rsidRPr="007D4BF4">
        <w:rPr>
          <w:rFonts w:eastAsia="Times New Roman" w:cstheme="minorHAnsi"/>
          <w:color w:val="000000"/>
          <w:lang w:eastAsia="en-IE"/>
        </w:rPr>
        <w:t xml:space="preserve">particular any doubt related to the adequacy of technological risk-mitigation measures </w:t>
      </w:r>
      <w:r>
        <w:rPr>
          <w:rFonts w:eastAsia="Times New Roman" w:cstheme="minorHAnsi"/>
          <w:color w:val="000000"/>
          <w:lang w:eastAsia="en-IE"/>
        </w:rPr>
        <w:t>– the Institute</w:t>
      </w:r>
      <w:r w:rsidRPr="007D4BF4">
        <w:rPr>
          <w:rFonts w:eastAsia="Times New Roman" w:cstheme="minorHAnsi"/>
          <w:color w:val="000000"/>
          <w:lang w:eastAsia="en-IE"/>
        </w:rPr>
        <w:t xml:space="preserve"> should report the incident to the </w:t>
      </w:r>
      <w:r>
        <w:rPr>
          <w:rFonts w:eastAsia="Times New Roman" w:cstheme="minorHAnsi"/>
          <w:color w:val="000000"/>
          <w:lang w:eastAsia="en-IE"/>
        </w:rPr>
        <w:t>OPDC</w:t>
      </w:r>
      <w:r w:rsidRPr="007D4BF4">
        <w:rPr>
          <w:rFonts w:eastAsia="Times New Roman" w:cstheme="minorHAnsi"/>
          <w:color w:val="000000"/>
          <w:lang w:eastAsia="en-IE"/>
        </w:rPr>
        <w:t xml:space="preserve">. </w:t>
      </w:r>
    </w:p>
    <w:p w14:paraId="154DC0CF" w14:textId="77777777" w:rsidR="00FB4724" w:rsidRDefault="00FB4724" w:rsidP="00FB4724">
      <w:pPr>
        <w:adjustRightInd w:val="0"/>
        <w:spacing w:after="0"/>
        <w:rPr>
          <w:rFonts w:eastAsia="Times New Roman" w:cstheme="minorHAnsi"/>
          <w:color w:val="000000"/>
          <w:lang w:eastAsia="en-IE"/>
        </w:rPr>
      </w:pPr>
      <w:r>
        <w:rPr>
          <w:rFonts w:eastAsia="Times New Roman" w:cstheme="minorHAnsi"/>
          <w:color w:val="000000"/>
          <w:lang w:eastAsia="en-IE"/>
        </w:rPr>
        <w:lastRenderedPageBreak/>
        <w:t>Any contact with the Data Protection Commissioner should be made through the DP Officer. I</w:t>
      </w:r>
      <w:r w:rsidRPr="007D4BF4">
        <w:rPr>
          <w:rFonts w:eastAsia="Times New Roman" w:cstheme="minorHAnsi"/>
          <w:color w:val="000000"/>
          <w:lang w:eastAsia="en-IE"/>
        </w:rPr>
        <w:t xml:space="preserve">nitial contact with the </w:t>
      </w:r>
      <w:r>
        <w:rPr>
          <w:rFonts w:eastAsia="Times New Roman" w:cstheme="minorHAnsi"/>
          <w:color w:val="000000"/>
          <w:lang w:eastAsia="en-IE"/>
        </w:rPr>
        <w:t xml:space="preserve">OPDC should be made by the DP Officer </w:t>
      </w:r>
      <w:r w:rsidRPr="007D4BF4">
        <w:rPr>
          <w:rFonts w:eastAsia="Times New Roman" w:cstheme="minorHAnsi"/>
          <w:color w:val="000000"/>
          <w:lang w:eastAsia="en-IE"/>
        </w:rPr>
        <w:t xml:space="preserve">within </w:t>
      </w:r>
      <w:r w:rsidRPr="00B76F37">
        <w:rPr>
          <w:rFonts w:eastAsia="Times New Roman" w:cstheme="minorHAnsi"/>
          <w:b/>
          <w:color w:val="000000"/>
          <w:lang w:eastAsia="en-IE"/>
        </w:rPr>
        <w:t>two working days</w:t>
      </w:r>
      <w:r w:rsidRPr="007D4BF4">
        <w:rPr>
          <w:rFonts w:eastAsia="Times New Roman" w:cstheme="minorHAnsi"/>
          <w:color w:val="000000"/>
          <w:lang w:eastAsia="en-IE"/>
        </w:rPr>
        <w:t xml:space="preserve"> of becoming aware of the </w:t>
      </w:r>
      <w:r>
        <w:rPr>
          <w:rFonts w:eastAsia="Times New Roman" w:cstheme="minorHAnsi"/>
          <w:color w:val="000000"/>
          <w:lang w:eastAsia="en-IE"/>
        </w:rPr>
        <w:t>breach</w:t>
      </w:r>
      <w:r w:rsidRPr="007D4BF4">
        <w:rPr>
          <w:rFonts w:eastAsia="Times New Roman" w:cstheme="minorHAnsi"/>
          <w:color w:val="000000"/>
          <w:lang w:eastAsia="en-IE"/>
        </w:rPr>
        <w:t>, outlining the circumstances surrounding the incident.  This initial contact may be by e-mail (prefer</w:t>
      </w:r>
      <w:r>
        <w:rPr>
          <w:rFonts w:eastAsia="Times New Roman" w:cstheme="minorHAnsi"/>
          <w:color w:val="000000"/>
          <w:lang w:eastAsia="en-IE"/>
        </w:rPr>
        <w:t>red by the OPDC</w:t>
      </w:r>
      <w:r w:rsidRPr="007D4BF4">
        <w:rPr>
          <w:rFonts w:eastAsia="Times New Roman" w:cstheme="minorHAnsi"/>
          <w:color w:val="000000"/>
          <w:lang w:eastAsia="en-IE"/>
        </w:rPr>
        <w:t xml:space="preserve">), telephone or fax and must not involve the communication of personal data. The </w:t>
      </w:r>
      <w:r>
        <w:rPr>
          <w:rFonts w:eastAsia="Times New Roman" w:cstheme="minorHAnsi"/>
          <w:color w:val="000000"/>
          <w:lang w:eastAsia="en-IE"/>
        </w:rPr>
        <w:t xml:space="preserve">OPDC </w:t>
      </w:r>
      <w:r w:rsidRPr="007D4BF4">
        <w:rPr>
          <w:rFonts w:eastAsia="Times New Roman" w:cstheme="minorHAnsi"/>
          <w:color w:val="000000"/>
          <w:lang w:eastAsia="en-IE"/>
        </w:rPr>
        <w:t xml:space="preserve">will make a determination regarding the need for a detailed report and/or subsequent investigation based on the nature of the incident and the presence or otherwise of appropriate physical or technological security measures to protect the data.  </w:t>
      </w:r>
      <w:r>
        <w:rPr>
          <w:rFonts w:eastAsia="Times New Roman" w:cstheme="minorHAnsi"/>
          <w:color w:val="000000"/>
          <w:lang w:eastAsia="en-IE"/>
        </w:rPr>
        <w:t xml:space="preserve">In cases where the decision is made by the Lead Investigator and DP Officer not to report a breach, a brief summary of the incident with an explanation of the basis for not informing the Data Protection Commissioner will be retained by the DP Officer </w:t>
      </w:r>
      <w:proofErr w:type="spellStart"/>
      <w:r>
        <w:rPr>
          <w:rFonts w:eastAsia="Times New Roman" w:cstheme="minorHAnsi"/>
          <w:color w:val="000000"/>
          <w:lang w:eastAsia="en-IE"/>
        </w:rPr>
        <w:t>Officer</w:t>
      </w:r>
      <w:proofErr w:type="spellEnd"/>
      <w:r>
        <w:rPr>
          <w:rFonts w:eastAsia="Times New Roman" w:cstheme="minorHAnsi"/>
          <w:color w:val="000000"/>
          <w:lang w:eastAsia="en-IE"/>
        </w:rPr>
        <w:t>.</w:t>
      </w:r>
    </w:p>
    <w:p w14:paraId="62EA7574" w14:textId="77777777" w:rsidR="00FB4724" w:rsidRDefault="00FB4724" w:rsidP="00FB4724">
      <w:pPr>
        <w:adjustRightInd w:val="0"/>
        <w:spacing w:after="0"/>
        <w:rPr>
          <w:rFonts w:eastAsia="Times New Roman" w:cstheme="minorHAnsi"/>
          <w:color w:val="000000"/>
          <w:lang w:eastAsia="en-IE"/>
        </w:rPr>
      </w:pPr>
    </w:p>
    <w:p w14:paraId="57A8BC14" w14:textId="77777777" w:rsidR="00FB4724" w:rsidRPr="00F32764" w:rsidRDefault="00FB4724" w:rsidP="00FB4724">
      <w:pPr>
        <w:adjustRightInd w:val="0"/>
        <w:spacing w:after="0"/>
        <w:rPr>
          <w:rFonts w:eastAsia="Times New Roman" w:cstheme="minorHAnsi"/>
          <w:b/>
          <w:lang w:eastAsia="en-IE"/>
        </w:rPr>
      </w:pPr>
      <w:r w:rsidRPr="00F32764">
        <w:rPr>
          <w:rFonts w:eastAsia="Times New Roman" w:cstheme="minorHAnsi"/>
          <w:b/>
          <w:color w:val="000000"/>
          <w:lang w:eastAsia="en-IE"/>
        </w:rPr>
        <w:t xml:space="preserve">NOTE: </w:t>
      </w:r>
      <w:r>
        <w:rPr>
          <w:rFonts w:eastAsia="Times New Roman" w:cstheme="minorHAnsi"/>
          <w:b/>
          <w:color w:val="000000"/>
          <w:lang w:eastAsia="en-IE"/>
        </w:rPr>
        <w:t>T</w:t>
      </w:r>
      <w:r w:rsidRPr="00F32764">
        <w:rPr>
          <w:rFonts w:eastAsia="Times New Roman" w:cstheme="minorHAnsi"/>
          <w:b/>
          <w:color w:val="000000"/>
          <w:lang w:eastAsia="en-IE"/>
        </w:rPr>
        <w:t xml:space="preserve">he </w:t>
      </w:r>
      <w:r>
        <w:rPr>
          <w:rFonts w:eastAsia="Times New Roman" w:cstheme="minorHAnsi"/>
          <w:b/>
          <w:color w:val="000000"/>
          <w:lang w:eastAsia="en-IE"/>
        </w:rPr>
        <w:t xml:space="preserve">Communications </w:t>
      </w:r>
      <w:r w:rsidRPr="00F32764">
        <w:rPr>
          <w:rFonts w:eastAsia="Times New Roman" w:cstheme="minorHAnsi"/>
          <w:b/>
          <w:color w:val="000000"/>
          <w:lang w:eastAsia="en-IE"/>
        </w:rPr>
        <w:t>Office</w:t>
      </w:r>
      <w:r>
        <w:rPr>
          <w:rFonts w:eastAsia="Times New Roman" w:cstheme="minorHAnsi"/>
          <w:b/>
          <w:color w:val="000000"/>
          <w:lang w:eastAsia="en-IE"/>
        </w:rPr>
        <w:t>/Manager should be</w:t>
      </w:r>
      <w:r w:rsidRPr="00F32764">
        <w:rPr>
          <w:rFonts w:eastAsia="Times New Roman" w:cstheme="minorHAnsi"/>
          <w:b/>
          <w:color w:val="000000"/>
          <w:lang w:eastAsia="en-IE"/>
        </w:rPr>
        <w:t xml:space="preserve"> consulted prior to any </w:t>
      </w:r>
      <w:r>
        <w:rPr>
          <w:rFonts w:eastAsia="Times New Roman" w:cstheme="minorHAnsi"/>
          <w:b/>
          <w:color w:val="000000"/>
          <w:lang w:eastAsia="en-IE"/>
        </w:rPr>
        <w:t>media notice being issued.</w:t>
      </w:r>
    </w:p>
    <w:p w14:paraId="7F443C67" w14:textId="77777777" w:rsidR="00FB4724" w:rsidRDefault="00FB4724" w:rsidP="00FB4724">
      <w:pPr>
        <w:pStyle w:val="Heading1"/>
        <w:spacing w:after="100" w:afterAutospacing="1"/>
      </w:pPr>
      <w:bookmarkStart w:id="332" w:name="_Toc369863534"/>
      <w:r>
        <w:t>Step 5: Evaluation and Response</w:t>
      </w:r>
      <w:bookmarkEnd w:id="332"/>
    </w:p>
    <w:p w14:paraId="77CE4642" w14:textId="77777777" w:rsidR="00FB4724" w:rsidRDefault="00FB4724" w:rsidP="00FB4724">
      <w:pPr>
        <w:tabs>
          <w:tab w:val="left" w:pos="7575"/>
        </w:tabs>
        <w:spacing w:after="0"/>
        <w:rPr>
          <w:rFonts w:cstheme="minorHAnsi"/>
        </w:rPr>
      </w:pPr>
      <w:r>
        <w:rPr>
          <w:rFonts w:cstheme="minorHAnsi"/>
        </w:rPr>
        <w:t>Subsequent to a data security breach, a review of the incident by the DP Officer in consultation with the relevant stakeholders in the Institute will take place to ensure that the steps taken during the incident were appropriate and to identify areas that may need to be improved.</w:t>
      </w:r>
    </w:p>
    <w:p w14:paraId="3F6A4225" w14:textId="77777777" w:rsidR="00FB4724" w:rsidRDefault="00FB4724" w:rsidP="00FB4724">
      <w:pPr>
        <w:tabs>
          <w:tab w:val="left" w:pos="7575"/>
        </w:tabs>
        <w:spacing w:after="0"/>
        <w:rPr>
          <w:rFonts w:cstheme="minorHAnsi"/>
        </w:rPr>
      </w:pPr>
    </w:p>
    <w:p w14:paraId="6A785C22" w14:textId="77777777" w:rsidR="00FB4724" w:rsidRPr="00EE4E5F" w:rsidRDefault="00FB4724" w:rsidP="00FB4724">
      <w:pPr>
        <w:tabs>
          <w:tab w:val="left" w:pos="7575"/>
        </w:tabs>
        <w:spacing w:after="0"/>
        <w:rPr>
          <w:rFonts w:cstheme="minorHAnsi"/>
        </w:rPr>
      </w:pPr>
      <w:r>
        <w:rPr>
          <w:rFonts w:cstheme="minorHAnsi"/>
        </w:rPr>
        <w:t>All data security breach reports should be sent to the DP Officer</w:t>
      </w:r>
      <w:r w:rsidRPr="008A211D">
        <w:rPr>
          <w:rFonts w:cstheme="minorHAnsi"/>
        </w:rPr>
        <w:t xml:space="preserve"> </w:t>
      </w:r>
      <w:r>
        <w:rPr>
          <w:rFonts w:cstheme="minorHAnsi"/>
        </w:rPr>
        <w:t>who will</w:t>
      </w:r>
      <w:r w:rsidRPr="008A211D">
        <w:rPr>
          <w:rFonts w:cstheme="minorHAnsi"/>
        </w:rPr>
        <w:t xml:space="preserve"> use these to compile </w:t>
      </w:r>
      <w:r w:rsidRPr="00BF12F0">
        <w:rPr>
          <w:rFonts w:cstheme="minorHAnsi"/>
        </w:rPr>
        <w:t xml:space="preserve">a central record </w:t>
      </w:r>
      <w:r>
        <w:rPr>
          <w:rFonts w:cstheme="minorHAnsi"/>
        </w:rPr>
        <w:t xml:space="preserve">(log) </w:t>
      </w:r>
      <w:r w:rsidRPr="00BF12F0">
        <w:rPr>
          <w:rFonts w:cstheme="minorHAnsi"/>
        </w:rPr>
        <w:t>of incidents</w:t>
      </w:r>
      <w:r w:rsidRPr="008A211D">
        <w:rPr>
          <w:rFonts w:cstheme="minorHAnsi"/>
        </w:rPr>
        <w:t xml:space="preserve">. </w:t>
      </w:r>
      <w:r>
        <w:rPr>
          <w:rFonts w:cstheme="minorHAnsi"/>
        </w:rPr>
        <w:t>The</w:t>
      </w:r>
      <w:r w:rsidRPr="00844409">
        <w:rPr>
          <w:rFonts w:cstheme="minorHAnsi"/>
        </w:rPr>
        <w:t xml:space="preserve"> </w:t>
      </w:r>
      <w:r>
        <w:rPr>
          <w:rFonts w:cstheme="minorHAnsi"/>
        </w:rPr>
        <w:t>DP Officer</w:t>
      </w:r>
      <w:r w:rsidRPr="00844409">
        <w:rPr>
          <w:rFonts w:cstheme="minorHAnsi"/>
        </w:rPr>
        <w:t xml:space="preserve"> will report on </w:t>
      </w:r>
      <w:r>
        <w:rPr>
          <w:rFonts w:cstheme="minorHAnsi"/>
        </w:rPr>
        <w:t xml:space="preserve">incidents to the Executive Board </w:t>
      </w:r>
      <w:r w:rsidRPr="00844409">
        <w:rPr>
          <w:rFonts w:cstheme="minorHAnsi"/>
        </w:rPr>
        <w:t>at least on a quarterly basis in order to identify lessons to be learned, patterns of incidents and evidence of weakness and exposures that need to be addressed.</w:t>
      </w:r>
    </w:p>
    <w:p w14:paraId="26736443" w14:textId="77777777" w:rsidR="00FB4724" w:rsidRPr="00EE4E5F" w:rsidRDefault="00FB4724" w:rsidP="00FB4724">
      <w:pPr>
        <w:tabs>
          <w:tab w:val="left" w:pos="7575"/>
        </w:tabs>
        <w:spacing w:after="0"/>
        <w:rPr>
          <w:rFonts w:cstheme="minorHAnsi"/>
        </w:rPr>
      </w:pPr>
    </w:p>
    <w:p w14:paraId="33DA2500" w14:textId="77777777" w:rsidR="00FB4724" w:rsidRPr="00EE4E5F" w:rsidRDefault="00FB4724" w:rsidP="00FB4724">
      <w:pPr>
        <w:tabs>
          <w:tab w:val="left" w:pos="7575"/>
        </w:tabs>
        <w:rPr>
          <w:rFonts w:cstheme="minorHAnsi"/>
        </w:rPr>
      </w:pPr>
      <w:r w:rsidRPr="00844409">
        <w:rPr>
          <w:rFonts w:cstheme="minorHAnsi"/>
        </w:rPr>
        <w:t xml:space="preserve">For each </w:t>
      </w:r>
      <w:r w:rsidRPr="00844409">
        <w:rPr>
          <w:rFonts w:cstheme="minorHAnsi"/>
          <w:b/>
        </w:rPr>
        <w:t>serious</w:t>
      </w:r>
      <w:r w:rsidRPr="00844409">
        <w:rPr>
          <w:rFonts w:cstheme="minorHAnsi"/>
        </w:rPr>
        <w:t xml:space="preserve"> incident</w:t>
      </w:r>
      <w:r>
        <w:rPr>
          <w:rFonts w:cstheme="minorHAnsi"/>
        </w:rPr>
        <w:t>,</w:t>
      </w:r>
      <w:r w:rsidRPr="00844409">
        <w:rPr>
          <w:rFonts w:cstheme="minorHAnsi"/>
        </w:rPr>
        <w:t xml:space="preserve"> </w:t>
      </w:r>
      <w:r>
        <w:rPr>
          <w:rFonts w:cstheme="minorHAnsi"/>
        </w:rPr>
        <w:t>(</w:t>
      </w:r>
      <w:r w:rsidRPr="00844409">
        <w:rPr>
          <w:rFonts w:cstheme="minorHAnsi"/>
        </w:rPr>
        <w:t xml:space="preserve">the </w:t>
      </w:r>
      <w:r>
        <w:rPr>
          <w:rFonts w:cstheme="minorHAnsi"/>
        </w:rPr>
        <w:t xml:space="preserve">Lead Investigator and) DP Officer </w:t>
      </w:r>
      <w:r w:rsidRPr="00844409">
        <w:rPr>
          <w:rFonts w:cstheme="minorHAnsi"/>
        </w:rPr>
        <w:t xml:space="preserve">will </w:t>
      </w:r>
      <w:r>
        <w:rPr>
          <w:rFonts w:cstheme="minorHAnsi"/>
        </w:rPr>
        <w:t>conduct</w:t>
      </w:r>
      <w:r w:rsidRPr="00844409">
        <w:rPr>
          <w:rFonts w:cstheme="minorHAnsi"/>
        </w:rPr>
        <w:t xml:space="preserve"> a review to consider and report to the </w:t>
      </w:r>
      <w:r>
        <w:rPr>
          <w:rFonts w:cstheme="minorHAnsi"/>
        </w:rPr>
        <w:t xml:space="preserve">Executive Board </w:t>
      </w:r>
      <w:r w:rsidRPr="00844409">
        <w:rPr>
          <w:rFonts w:cstheme="minorHAnsi"/>
        </w:rPr>
        <w:t>on the following:</w:t>
      </w:r>
    </w:p>
    <w:p w14:paraId="52CA2F7D" w14:textId="77777777" w:rsidR="00FB4724" w:rsidRPr="00EE4E5F" w:rsidRDefault="00FB4724" w:rsidP="00FB4724">
      <w:pPr>
        <w:numPr>
          <w:ilvl w:val="0"/>
          <w:numId w:val="68"/>
        </w:numPr>
        <w:tabs>
          <w:tab w:val="left" w:pos="7575"/>
        </w:tabs>
        <w:spacing w:after="0"/>
        <w:rPr>
          <w:rFonts w:cstheme="minorHAnsi"/>
        </w:rPr>
      </w:pPr>
      <w:r w:rsidRPr="00844409">
        <w:rPr>
          <w:rFonts w:cstheme="minorHAnsi"/>
        </w:rPr>
        <w:t>What action needs to be taken to reduce the risk of future breaches and minimise their impact?</w:t>
      </w:r>
    </w:p>
    <w:p w14:paraId="318CBAFC" w14:textId="77777777" w:rsidR="00FB4724" w:rsidRPr="00EE4E5F" w:rsidRDefault="00FB4724" w:rsidP="00FB4724">
      <w:pPr>
        <w:numPr>
          <w:ilvl w:val="0"/>
          <w:numId w:val="68"/>
        </w:numPr>
        <w:tabs>
          <w:tab w:val="left" w:pos="7575"/>
        </w:tabs>
        <w:spacing w:after="0"/>
        <w:rPr>
          <w:rFonts w:cstheme="minorHAnsi"/>
        </w:rPr>
      </w:pPr>
      <w:r w:rsidRPr="00844409">
        <w:rPr>
          <w:rFonts w:cstheme="minorHAnsi"/>
        </w:rPr>
        <w:t xml:space="preserve">Whether policies procedures or reporting lines need to be improved to increase the effectiveness of the response to the breach? </w:t>
      </w:r>
    </w:p>
    <w:p w14:paraId="7EEE1096" w14:textId="77777777" w:rsidR="00FB4724" w:rsidRPr="00EE4E5F" w:rsidRDefault="00FB4724" w:rsidP="00FB4724">
      <w:pPr>
        <w:numPr>
          <w:ilvl w:val="0"/>
          <w:numId w:val="68"/>
        </w:numPr>
        <w:tabs>
          <w:tab w:val="left" w:pos="7575"/>
        </w:tabs>
        <w:spacing w:after="0"/>
        <w:rPr>
          <w:rFonts w:cstheme="minorHAnsi"/>
        </w:rPr>
      </w:pPr>
      <w:r w:rsidRPr="00844409">
        <w:rPr>
          <w:rFonts w:cstheme="minorHAnsi"/>
        </w:rPr>
        <w:t>Are there weak points in security controls that need to be strengthened?</w:t>
      </w:r>
    </w:p>
    <w:p w14:paraId="0DFF4FCB" w14:textId="77777777" w:rsidR="00FB4724" w:rsidRPr="00EE4E5F" w:rsidRDefault="00FB4724" w:rsidP="00FB4724">
      <w:pPr>
        <w:numPr>
          <w:ilvl w:val="0"/>
          <w:numId w:val="68"/>
        </w:numPr>
        <w:tabs>
          <w:tab w:val="left" w:pos="7575"/>
        </w:tabs>
        <w:spacing w:after="0"/>
        <w:rPr>
          <w:rFonts w:cstheme="minorHAnsi"/>
        </w:rPr>
      </w:pPr>
      <w:r w:rsidRPr="00844409">
        <w:rPr>
          <w:rFonts w:cstheme="minorHAnsi"/>
        </w:rPr>
        <w:t>Are staff and users of services aware of their responsibilities for information security and adequately trained?</w:t>
      </w:r>
    </w:p>
    <w:p w14:paraId="16A4D79F" w14:textId="77777777" w:rsidR="00FB4724" w:rsidRPr="00B20577" w:rsidRDefault="00FB4724" w:rsidP="00FB4724">
      <w:pPr>
        <w:numPr>
          <w:ilvl w:val="0"/>
          <w:numId w:val="68"/>
        </w:numPr>
        <w:tabs>
          <w:tab w:val="left" w:pos="7575"/>
        </w:tabs>
        <w:spacing w:after="0"/>
        <w:rPr>
          <w:rFonts w:cstheme="minorHAnsi"/>
        </w:rPr>
      </w:pPr>
      <w:r w:rsidRPr="00844409">
        <w:rPr>
          <w:rFonts w:cstheme="minorHAnsi"/>
        </w:rPr>
        <w:t xml:space="preserve">Is additional investment required to reduce exposure and if </w:t>
      </w:r>
      <w:proofErr w:type="gramStart"/>
      <w:r w:rsidRPr="00844409">
        <w:rPr>
          <w:rFonts w:cstheme="minorHAnsi"/>
        </w:rPr>
        <w:t>so</w:t>
      </w:r>
      <w:proofErr w:type="gramEnd"/>
      <w:r w:rsidRPr="00844409">
        <w:rPr>
          <w:rFonts w:cstheme="minorHAnsi"/>
        </w:rPr>
        <w:t xml:space="preserve"> what are the resource implications?</w:t>
      </w:r>
    </w:p>
    <w:p w14:paraId="4CF09D11" w14:textId="77777777" w:rsidR="00FB4724" w:rsidRDefault="00FB4724" w:rsidP="00FB4724">
      <w:pPr>
        <w:pStyle w:val="Heading1"/>
        <w:numPr>
          <w:ilvl w:val="0"/>
          <w:numId w:val="57"/>
        </w:numPr>
        <w:spacing w:after="100" w:afterAutospacing="1"/>
        <w:ind w:left="425" w:hanging="425"/>
      </w:pPr>
      <w:bookmarkStart w:id="333" w:name="_Toc369863535"/>
      <w:r>
        <w:t>RELATED POLICIES AND PROCEDURES</w:t>
      </w:r>
      <w:bookmarkEnd w:id="333"/>
    </w:p>
    <w:p w14:paraId="45C678C1" w14:textId="77777777" w:rsidR="00FB4724" w:rsidRDefault="00FB4724" w:rsidP="00FB4724">
      <w:pPr>
        <w:pStyle w:val="NormalWeb"/>
        <w:rPr>
          <w:rFonts w:asciiTheme="minorHAnsi" w:hAnsiTheme="minorHAnsi" w:cstheme="minorHAnsi"/>
          <w:sz w:val="22"/>
          <w:szCs w:val="22"/>
        </w:rPr>
      </w:pPr>
      <w:r w:rsidRPr="00C75743">
        <w:rPr>
          <w:rFonts w:asciiTheme="minorHAnsi" w:hAnsiTheme="minorHAnsi" w:cstheme="minorHAnsi"/>
          <w:sz w:val="22"/>
          <w:szCs w:val="22"/>
        </w:rPr>
        <w:t>Th</w:t>
      </w:r>
      <w:r>
        <w:rPr>
          <w:rFonts w:asciiTheme="minorHAnsi" w:hAnsiTheme="minorHAnsi" w:cstheme="minorHAnsi"/>
          <w:sz w:val="22"/>
          <w:szCs w:val="22"/>
        </w:rPr>
        <w:t>ese procedures</w:t>
      </w:r>
      <w:r w:rsidRPr="00C75743">
        <w:rPr>
          <w:rFonts w:asciiTheme="minorHAnsi" w:hAnsiTheme="minorHAnsi" w:cstheme="minorHAnsi"/>
          <w:sz w:val="22"/>
          <w:szCs w:val="22"/>
        </w:rPr>
        <w:t xml:space="preserve"> </w:t>
      </w:r>
      <w:r>
        <w:rPr>
          <w:rFonts w:asciiTheme="minorHAnsi" w:hAnsiTheme="minorHAnsi" w:cstheme="minorHAnsi"/>
          <w:sz w:val="22"/>
          <w:szCs w:val="22"/>
        </w:rPr>
        <w:t>underpin the following Institute policies and procedures:</w:t>
      </w:r>
    </w:p>
    <w:p w14:paraId="6A136D4F" w14:textId="77777777" w:rsidR="00FB4724" w:rsidRDefault="00FB4724" w:rsidP="00FB4724">
      <w:pPr>
        <w:pStyle w:val="NormalWeb"/>
        <w:rPr>
          <w:rFonts w:asciiTheme="minorHAnsi" w:hAnsiTheme="minorHAnsi" w:cstheme="minorHAnsi"/>
          <w:sz w:val="22"/>
          <w:szCs w:val="22"/>
        </w:rPr>
      </w:pPr>
    </w:p>
    <w:p w14:paraId="065570CE" w14:textId="77777777" w:rsidR="00FB4724" w:rsidRDefault="00FB4724" w:rsidP="00FB4724">
      <w:pPr>
        <w:pStyle w:val="NormalWeb"/>
        <w:ind w:left="720"/>
        <w:rPr>
          <w:rFonts w:asciiTheme="minorHAnsi" w:hAnsiTheme="minorHAnsi" w:cstheme="minorHAnsi"/>
          <w:sz w:val="22"/>
          <w:szCs w:val="22"/>
        </w:rPr>
      </w:pPr>
      <w:r>
        <w:rPr>
          <w:rFonts w:asciiTheme="minorHAnsi" w:hAnsiTheme="minorHAnsi" w:cstheme="minorHAnsi"/>
          <w:sz w:val="22"/>
          <w:szCs w:val="22"/>
        </w:rPr>
        <w:t>Data Protection Policy</w:t>
      </w:r>
    </w:p>
    <w:p w14:paraId="16D5410A" w14:textId="77777777" w:rsidR="00FB4724" w:rsidRDefault="00FB4724" w:rsidP="00FB4724">
      <w:pPr>
        <w:pStyle w:val="NormalWeb"/>
        <w:ind w:left="720"/>
        <w:rPr>
          <w:rFonts w:asciiTheme="minorHAnsi" w:hAnsiTheme="minorHAnsi" w:cstheme="minorHAnsi"/>
          <w:sz w:val="22"/>
          <w:szCs w:val="22"/>
        </w:rPr>
      </w:pPr>
      <w:r>
        <w:rPr>
          <w:rFonts w:asciiTheme="minorHAnsi" w:hAnsiTheme="minorHAnsi" w:cstheme="minorHAnsi"/>
          <w:sz w:val="22"/>
          <w:szCs w:val="22"/>
        </w:rPr>
        <w:t>Data Protection Procedures</w:t>
      </w:r>
    </w:p>
    <w:p w14:paraId="0E2CEAF0" w14:textId="77777777" w:rsidR="00FB4724" w:rsidRDefault="00FB4724" w:rsidP="00FB4724">
      <w:pPr>
        <w:pStyle w:val="NormalWeb"/>
        <w:ind w:left="720"/>
        <w:rPr>
          <w:rFonts w:asciiTheme="minorHAnsi" w:hAnsiTheme="minorHAnsi" w:cstheme="minorHAnsi"/>
          <w:sz w:val="22"/>
          <w:szCs w:val="22"/>
        </w:rPr>
      </w:pPr>
      <w:r>
        <w:rPr>
          <w:rFonts w:asciiTheme="minorHAnsi" w:hAnsiTheme="minorHAnsi" w:cstheme="minorHAnsi"/>
          <w:sz w:val="22"/>
          <w:szCs w:val="22"/>
        </w:rPr>
        <w:t>How to Make an Access Request</w:t>
      </w:r>
    </w:p>
    <w:p w14:paraId="6C3DA58B" w14:textId="77777777" w:rsidR="00FB4724" w:rsidRDefault="00FB4724" w:rsidP="00FB4724">
      <w:pPr>
        <w:pStyle w:val="NormalWeb"/>
        <w:ind w:left="720"/>
        <w:rPr>
          <w:rFonts w:asciiTheme="minorHAnsi" w:hAnsiTheme="minorHAnsi" w:cstheme="minorHAnsi"/>
          <w:sz w:val="22"/>
          <w:szCs w:val="22"/>
        </w:rPr>
      </w:pPr>
      <w:r>
        <w:rPr>
          <w:rFonts w:asciiTheme="minorHAnsi" w:hAnsiTheme="minorHAnsi" w:cstheme="minorHAnsi"/>
          <w:sz w:val="22"/>
          <w:szCs w:val="22"/>
        </w:rPr>
        <w:t>Records Retention Schedule</w:t>
      </w:r>
    </w:p>
    <w:p w14:paraId="1404B3B8" w14:textId="77777777" w:rsidR="00FB4724" w:rsidRDefault="00FB4724" w:rsidP="00FB4724">
      <w:pPr>
        <w:pStyle w:val="NormalWeb"/>
        <w:ind w:left="720"/>
        <w:rPr>
          <w:rFonts w:asciiTheme="minorHAnsi" w:hAnsiTheme="minorHAnsi" w:cstheme="minorHAnsi"/>
          <w:sz w:val="22"/>
          <w:szCs w:val="22"/>
        </w:rPr>
      </w:pPr>
      <w:r>
        <w:rPr>
          <w:rFonts w:asciiTheme="minorHAnsi" w:hAnsiTheme="minorHAnsi" w:cstheme="minorHAnsi"/>
          <w:sz w:val="22"/>
          <w:szCs w:val="22"/>
        </w:rPr>
        <w:t>DP Guidelines for Staff / Students</w:t>
      </w:r>
    </w:p>
    <w:p w14:paraId="136F54D1" w14:textId="77777777" w:rsidR="00FB4724" w:rsidRDefault="00FB4724" w:rsidP="00FB4724">
      <w:pPr>
        <w:pStyle w:val="NormalWeb"/>
        <w:ind w:left="720"/>
        <w:rPr>
          <w:rFonts w:asciiTheme="minorHAnsi" w:hAnsiTheme="minorHAnsi" w:cstheme="minorHAnsi"/>
          <w:sz w:val="22"/>
          <w:szCs w:val="22"/>
        </w:rPr>
      </w:pPr>
      <w:r>
        <w:rPr>
          <w:rFonts w:asciiTheme="minorHAnsi" w:hAnsiTheme="minorHAnsi" w:cstheme="minorHAnsi"/>
          <w:sz w:val="22"/>
          <w:szCs w:val="22"/>
        </w:rPr>
        <w:t>Data Governance Policies &amp; Procedures</w:t>
      </w:r>
    </w:p>
    <w:p w14:paraId="31158788" w14:textId="77777777" w:rsidR="00FB4724" w:rsidRDefault="00FB4724" w:rsidP="00FB4724">
      <w:pPr>
        <w:pStyle w:val="NormalWeb"/>
        <w:ind w:left="720"/>
        <w:rPr>
          <w:rFonts w:asciiTheme="minorHAnsi" w:hAnsiTheme="minorHAnsi" w:cstheme="minorHAnsi"/>
          <w:sz w:val="22"/>
          <w:szCs w:val="22"/>
        </w:rPr>
      </w:pPr>
      <w:r>
        <w:rPr>
          <w:rFonts w:asciiTheme="minorHAnsi" w:hAnsiTheme="minorHAnsi" w:cstheme="minorHAnsi"/>
          <w:sz w:val="22"/>
          <w:szCs w:val="22"/>
        </w:rPr>
        <w:t>CCTV Policy 2014</w:t>
      </w:r>
    </w:p>
    <w:p w14:paraId="21FD2953" w14:textId="77777777" w:rsidR="00FB4724" w:rsidRDefault="00FB4724" w:rsidP="00FB4724">
      <w:pPr>
        <w:pStyle w:val="NormalWeb"/>
        <w:ind w:left="720"/>
        <w:rPr>
          <w:rFonts w:asciiTheme="minorHAnsi" w:hAnsiTheme="minorHAnsi" w:cstheme="minorHAnsi"/>
          <w:sz w:val="22"/>
          <w:szCs w:val="22"/>
        </w:rPr>
      </w:pPr>
    </w:p>
    <w:p w14:paraId="0827227B" w14:textId="77777777" w:rsidR="00FB4724" w:rsidRPr="00C75743" w:rsidRDefault="00FB4724" w:rsidP="00FB4724">
      <w:pPr>
        <w:pStyle w:val="NormalWeb"/>
        <w:ind w:left="720"/>
        <w:rPr>
          <w:rFonts w:asciiTheme="minorHAnsi" w:hAnsiTheme="minorHAnsi" w:cstheme="minorHAnsi"/>
          <w:sz w:val="22"/>
          <w:szCs w:val="22"/>
        </w:rPr>
      </w:pPr>
    </w:p>
    <w:p w14:paraId="60628D8B" w14:textId="77777777" w:rsidR="00FB4724" w:rsidRDefault="00FB4724" w:rsidP="00FB4724">
      <w:pPr>
        <w:spacing w:after="0"/>
      </w:pPr>
      <w:r>
        <w:t>DkIT staff should ensure compliance with the above policies and procedures in addition t</w:t>
      </w:r>
      <w:bookmarkStart w:id="334" w:name="_Toc327439072"/>
      <w:r>
        <w:t>o these Data Breach Management Procedures.</w:t>
      </w:r>
    </w:p>
    <w:bookmarkEnd w:id="334"/>
    <w:p w14:paraId="3FDCE490" w14:textId="77777777" w:rsidR="00FB4724" w:rsidRDefault="00FB4724" w:rsidP="00FB4724"/>
    <w:p w14:paraId="183944B4" w14:textId="77777777" w:rsidR="00FB4724" w:rsidRDefault="00FB4724" w:rsidP="00FB4724">
      <w:pPr>
        <w:rPr>
          <w:rFonts w:asciiTheme="majorHAnsi" w:eastAsiaTheme="majorEastAsia" w:hAnsiTheme="majorHAnsi" w:cstheme="majorBidi"/>
          <w:b/>
          <w:bCs/>
          <w:color w:val="2F5496" w:themeColor="accent1" w:themeShade="BF"/>
          <w:sz w:val="28"/>
          <w:szCs w:val="28"/>
        </w:rPr>
      </w:pPr>
      <w:r>
        <w:br w:type="page"/>
      </w:r>
    </w:p>
    <w:p w14:paraId="680D5F71" w14:textId="77777777" w:rsidR="00FB4724" w:rsidRDefault="00FB4724" w:rsidP="00FB4724">
      <w:pPr>
        <w:pStyle w:val="Heading1"/>
        <w:numPr>
          <w:ilvl w:val="0"/>
          <w:numId w:val="57"/>
        </w:numPr>
        <w:spacing w:before="0"/>
        <w:ind w:left="426" w:hanging="426"/>
      </w:pPr>
      <w:bookmarkStart w:id="335" w:name="_Toc369863536"/>
      <w:r>
        <w:lastRenderedPageBreak/>
        <w:t>FURTHER HELP AND ADVICE</w:t>
      </w:r>
      <w:bookmarkEnd w:id="335"/>
    </w:p>
    <w:p w14:paraId="641358C7" w14:textId="77777777" w:rsidR="00FB4724" w:rsidRDefault="00FB4724" w:rsidP="00FB4724">
      <w:pPr>
        <w:spacing w:after="0"/>
        <w:ind w:right="480"/>
      </w:pPr>
    </w:p>
    <w:p w14:paraId="5541A541" w14:textId="77777777" w:rsidR="00FB4724" w:rsidRDefault="00FB4724" w:rsidP="00FB4724">
      <w:pPr>
        <w:spacing w:after="0"/>
        <w:ind w:right="480"/>
      </w:pPr>
      <w:r>
        <w:t xml:space="preserve">For further information and advice about </w:t>
      </w:r>
      <w:r w:rsidRPr="00BC4DEB">
        <w:t xml:space="preserve">this </w:t>
      </w:r>
      <w:r>
        <w:t>procedure and about data protection matters,</w:t>
      </w:r>
      <w:r w:rsidRPr="00BC4DEB">
        <w:t xml:space="preserve"> please contact:</w:t>
      </w:r>
    </w:p>
    <w:p w14:paraId="526D9C15" w14:textId="77777777" w:rsidR="00FB4724" w:rsidRDefault="00FB4724" w:rsidP="00FB4724">
      <w:pPr>
        <w:spacing w:after="0"/>
        <w:ind w:right="480"/>
      </w:pPr>
    </w:p>
    <w:p w14:paraId="5209B9EE" w14:textId="77777777" w:rsidR="00FB4724" w:rsidRDefault="00FB4724" w:rsidP="00FB4724">
      <w:pPr>
        <w:spacing w:after="0"/>
        <w:ind w:right="480"/>
      </w:pPr>
      <w:r>
        <w:t>Mr Gerald O’ Driscoll</w:t>
      </w:r>
    </w:p>
    <w:p w14:paraId="5A2EB34E" w14:textId="77777777" w:rsidR="00FB4724" w:rsidRDefault="00FB4724" w:rsidP="00FB4724">
      <w:pPr>
        <w:spacing w:after="0"/>
        <w:ind w:right="480"/>
      </w:pPr>
      <w:r>
        <w:t>Data Protection Officer</w:t>
      </w:r>
    </w:p>
    <w:p w14:paraId="4CA19AFD" w14:textId="77777777" w:rsidR="00FB4724" w:rsidRDefault="00FB4724" w:rsidP="00FB4724">
      <w:pPr>
        <w:spacing w:after="0"/>
        <w:ind w:right="480"/>
      </w:pPr>
      <w:r>
        <w:t>Human Resource Manager</w:t>
      </w:r>
    </w:p>
    <w:p w14:paraId="6EC3CC13" w14:textId="77777777" w:rsidR="00FB4724" w:rsidRDefault="00FB4724" w:rsidP="00FB4724">
      <w:pPr>
        <w:spacing w:after="0"/>
        <w:ind w:right="480"/>
      </w:pPr>
      <w:r>
        <w:t>Dundalk Institute of Technology</w:t>
      </w:r>
    </w:p>
    <w:p w14:paraId="6878F1E1" w14:textId="77777777" w:rsidR="00FB4724" w:rsidRDefault="00FB4724" w:rsidP="00FB4724">
      <w:pPr>
        <w:spacing w:after="0"/>
        <w:ind w:right="480"/>
      </w:pPr>
    </w:p>
    <w:p w14:paraId="02E4440C" w14:textId="77777777" w:rsidR="00FB4724" w:rsidRDefault="00FB4724" w:rsidP="00FB4724">
      <w:pPr>
        <w:spacing w:after="0"/>
        <w:ind w:right="480"/>
      </w:pPr>
      <w:r>
        <w:t>Phone: (042) 93 70221</w:t>
      </w:r>
    </w:p>
    <w:p w14:paraId="0A1324C7" w14:textId="77777777" w:rsidR="00FB4724" w:rsidRDefault="00FB4724" w:rsidP="00FB4724">
      <w:pPr>
        <w:spacing w:after="0"/>
        <w:ind w:right="480"/>
      </w:pPr>
      <w:r>
        <w:t xml:space="preserve">Email: </w:t>
      </w:r>
      <w:hyperlink r:id="rId28" w:history="1">
        <w:r w:rsidRPr="00D55541">
          <w:rPr>
            <w:rStyle w:val="Hyperlink"/>
          </w:rPr>
          <w:t>dataprotection@dkit.ie</w:t>
        </w:r>
      </w:hyperlink>
      <w:r>
        <w:t xml:space="preserve"> </w:t>
      </w:r>
    </w:p>
    <w:p w14:paraId="1B76A46A" w14:textId="77777777" w:rsidR="00FB4724" w:rsidRDefault="00FB4724" w:rsidP="00FB4724">
      <w:pPr>
        <w:pStyle w:val="Heading1"/>
        <w:numPr>
          <w:ilvl w:val="0"/>
          <w:numId w:val="57"/>
        </w:numPr>
        <w:spacing w:before="240" w:after="100" w:afterAutospacing="1"/>
        <w:ind w:left="425" w:hanging="425"/>
      </w:pPr>
      <w:bookmarkStart w:id="336" w:name="_Toc341177826"/>
      <w:bookmarkStart w:id="337" w:name="_Toc369863537"/>
      <w:r>
        <w:t>DISCLAIMER</w:t>
      </w:r>
      <w:bookmarkEnd w:id="336"/>
      <w:bookmarkEnd w:id="337"/>
    </w:p>
    <w:p w14:paraId="318E30DE" w14:textId="77777777" w:rsidR="00FB4724" w:rsidRPr="00990E32" w:rsidRDefault="00FB4724" w:rsidP="00FB4724">
      <w:pPr>
        <w:spacing w:after="0"/>
        <w:ind w:right="480"/>
      </w:pPr>
      <w:r>
        <w:t>The Institute reserves the right to amend or revoke these procedures at any time without notice and in any manner in which the Institute sees fit at the absolute discretion of the Institute or the President of the Institute. </w:t>
      </w:r>
    </w:p>
    <w:p w14:paraId="36F59259" w14:textId="77777777" w:rsidR="00FB4724" w:rsidRDefault="00FB4724" w:rsidP="00FB4724">
      <w:pPr>
        <w:rPr>
          <w:rFonts w:cs="Arial"/>
          <w:b/>
          <w:bCs/>
        </w:rPr>
      </w:pPr>
      <w:r>
        <w:rPr>
          <w:rFonts w:cs="Arial"/>
          <w:b/>
          <w:bCs/>
        </w:rPr>
        <w:br w:type="page"/>
      </w:r>
    </w:p>
    <w:p w14:paraId="05FC2C6D" w14:textId="54701AA6" w:rsidR="00FB4724" w:rsidRPr="00B401C2" w:rsidRDefault="00B401C2" w:rsidP="00FB4724">
      <w:pPr>
        <w:spacing w:after="0"/>
        <w:ind w:right="480"/>
        <w:rPr>
          <w:b/>
          <w:bCs/>
          <w:sz w:val="28"/>
          <w:szCs w:val="28"/>
        </w:rPr>
      </w:pPr>
      <w:r w:rsidRPr="00B401C2">
        <w:rPr>
          <w:b/>
          <w:bCs/>
          <w:sz w:val="28"/>
          <w:szCs w:val="28"/>
        </w:rPr>
        <w:lastRenderedPageBreak/>
        <w:t>Appendix F</w:t>
      </w:r>
    </w:p>
    <w:p w14:paraId="3641035A" w14:textId="77777777" w:rsidR="00FB4724" w:rsidRDefault="00FB4724" w:rsidP="00FB4724">
      <w:pPr>
        <w:pStyle w:val="Heading1"/>
        <w:spacing w:before="0"/>
      </w:pPr>
      <w:bookmarkStart w:id="338" w:name="_Toc369863538"/>
      <w:r>
        <w:t>APPENDIX 1 – PERSONAL DATA SECURITY BREACH REPORT FORM</w:t>
      </w:r>
      <w:bookmarkEnd w:id="338"/>
    </w:p>
    <w:p w14:paraId="772A5E8C" w14:textId="77777777" w:rsidR="00FB4724" w:rsidRDefault="00FB4724" w:rsidP="00FB4724">
      <w:pPr>
        <w:spacing w:after="0"/>
        <w:ind w:right="480"/>
      </w:pPr>
    </w:p>
    <w:p w14:paraId="2F7A0C4F" w14:textId="77777777" w:rsidR="00FB4724" w:rsidRDefault="00FB4724" w:rsidP="00FB4724">
      <w:pPr>
        <w:rPr>
          <w:rFonts w:cstheme="minorHAnsi"/>
          <w:b/>
        </w:rPr>
      </w:pPr>
      <w:r w:rsidRPr="00C00AD9">
        <w:rPr>
          <w:rFonts w:cstheme="minorHAnsi"/>
          <w:b/>
        </w:rPr>
        <w:t>Please act promptly to report any</w:t>
      </w:r>
      <w:r>
        <w:rPr>
          <w:rFonts w:cstheme="minorHAnsi"/>
          <w:b/>
        </w:rPr>
        <w:t xml:space="preserve"> data security breaches. If you discover a data security breach, please notify your Head of Department/Office immediately. Heads of Department/Office to complete Section 1 of this form and email it to the DP Officer at </w:t>
      </w:r>
      <w:hyperlink r:id="rId29" w:history="1">
        <w:r w:rsidRPr="00D55541">
          <w:rPr>
            <w:rStyle w:val="Hyperlink"/>
            <w:rFonts w:cstheme="minorHAnsi"/>
            <w:b/>
          </w:rPr>
          <w:t>dataptrotection@dkit.ie</w:t>
        </w:r>
      </w:hyperlink>
      <w:r>
        <w:rPr>
          <w:rFonts w:cstheme="minorHAnsi"/>
          <w:b/>
        </w:rPr>
        <w:t>.</w:t>
      </w:r>
    </w:p>
    <w:p w14:paraId="7836F874" w14:textId="77777777" w:rsidR="00FB4724" w:rsidRDefault="00FB4724" w:rsidP="00FB4724">
      <w:pPr>
        <w:tabs>
          <w:tab w:val="left" w:pos="240"/>
          <w:tab w:val="left" w:pos="9360"/>
        </w:tabs>
        <w:spacing w:after="0"/>
        <w:ind w:left="12"/>
        <w:rPr>
          <w:rFonts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621"/>
      </w:tblGrid>
      <w:tr w:rsidR="00FB4724" w:rsidRPr="00C00AD9" w14:paraId="0AEC13C6" w14:textId="77777777" w:rsidTr="004021ED">
        <w:tc>
          <w:tcPr>
            <w:tcW w:w="4361" w:type="dxa"/>
            <w:shd w:val="clear" w:color="auto" w:fill="auto"/>
          </w:tcPr>
          <w:p w14:paraId="6FE67E76" w14:textId="77777777" w:rsidR="00FB4724" w:rsidRPr="00A326A3" w:rsidRDefault="00FB4724" w:rsidP="004021ED">
            <w:pPr>
              <w:jc w:val="center"/>
              <w:rPr>
                <w:rFonts w:cstheme="minorHAnsi"/>
                <w:b/>
                <w:color w:val="C00000"/>
                <w:szCs w:val="20"/>
              </w:rPr>
            </w:pPr>
            <w:r w:rsidRPr="00A326A3">
              <w:rPr>
                <w:rFonts w:cstheme="minorHAnsi"/>
                <w:b/>
                <w:color w:val="C00000"/>
                <w:szCs w:val="20"/>
              </w:rPr>
              <w:t>Section 1</w:t>
            </w:r>
            <w:r>
              <w:rPr>
                <w:rFonts w:cstheme="minorHAnsi"/>
                <w:b/>
                <w:color w:val="C00000"/>
                <w:szCs w:val="20"/>
              </w:rPr>
              <w:t>: Notification of Data Security Breach</w:t>
            </w:r>
          </w:p>
        </w:tc>
        <w:tc>
          <w:tcPr>
            <w:tcW w:w="4621" w:type="dxa"/>
            <w:shd w:val="clear" w:color="auto" w:fill="auto"/>
          </w:tcPr>
          <w:p w14:paraId="788E6CAD" w14:textId="77777777" w:rsidR="00FB4724" w:rsidRPr="00A326A3" w:rsidRDefault="00FB4724" w:rsidP="004021ED">
            <w:pPr>
              <w:jc w:val="center"/>
              <w:rPr>
                <w:rFonts w:cstheme="minorHAnsi"/>
                <w:b/>
                <w:color w:val="C00000"/>
                <w:szCs w:val="20"/>
              </w:rPr>
            </w:pPr>
            <w:r w:rsidRPr="00A326A3">
              <w:rPr>
                <w:rFonts w:cstheme="minorHAnsi"/>
                <w:b/>
                <w:color w:val="C00000"/>
                <w:szCs w:val="20"/>
              </w:rPr>
              <w:t>To be completed by Head of Dept/School/Office of person reporting incident</w:t>
            </w:r>
          </w:p>
        </w:tc>
      </w:tr>
      <w:tr w:rsidR="00FB4724" w:rsidRPr="00C00AD9" w14:paraId="4430A129" w14:textId="77777777" w:rsidTr="004021ED">
        <w:tc>
          <w:tcPr>
            <w:tcW w:w="4361" w:type="dxa"/>
            <w:shd w:val="clear" w:color="auto" w:fill="auto"/>
          </w:tcPr>
          <w:p w14:paraId="1DBF4E33" w14:textId="77777777" w:rsidR="00FB4724" w:rsidRPr="00A326A3" w:rsidRDefault="00FB4724" w:rsidP="004021ED">
            <w:pPr>
              <w:rPr>
                <w:rFonts w:cstheme="minorHAnsi"/>
                <w:b/>
                <w:szCs w:val="20"/>
              </w:rPr>
            </w:pPr>
            <w:r w:rsidRPr="00A326A3">
              <w:rPr>
                <w:rFonts w:cstheme="minorHAnsi"/>
                <w:b/>
                <w:szCs w:val="20"/>
              </w:rPr>
              <w:t>Date incident was discovered:</w:t>
            </w:r>
          </w:p>
        </w:tc>
        <w:tc>
          <w:tcPr>
            <w:tcW w:w="4621" w:type="dxa"/>
            <w:shd w:val="clear" w:color="auto" w:fill="auto"/>
          </w:tcPr>
          <w:p w14:paraId="4F27C801" w14:textId="77777777" w:rsidR="00FB4724" w:rsidRPr="00A326A3" w:rsidRDefault="00FB4724" w:rsidP="004021ED">
            <w:pPr>
              <w:rPr>
                <w:rFonts w:cstheme="minorHAnsi"/>
                <w:b/>
                <w:szCs w:val="20"/>
              </w:rPr>
            </w:pPr>
          </w:p>
        </w:tc>
      </w:tr>
      <w:tr w:rsidR="00FB4724" w:rsidRPr="00C00AD9" w14:paraId="0B5FB18F" w14:textId="77777777" w:rsidTr="004021ED">
        <w:tc>
          <w:tcPr>
            <w:tcW w:w="4361" w:type="dxa"/>
            <w:shd w:val="clear" w:color="auto" w:fill="auto"/>
          </w:tcPr>
          <w:p w14:paraId="18A370B9" w14:textId="77777777" w:rsidR="00FB4724" w:rsidRPr="00A326A3" w:rsidRDefault="00FB4724" w:rsidP="004021ED">
            <w:pPr>
              <w:rPr>
                <w:rFonts w:cstheme="minorHAnsi"/>
                <w:b/>
                <w:szCs w:val="20"/>
              </w:rPr>
            </w:pPr>
            <w:r w:rsidRPr="00A326A3">
              <w:rPr>
                <w:rFonts w:cstheme="minorHAnsi"/>
                <w:b/>
                <w:szCs w:val="20"/>
              </w:rPr>
              <w:t>Date(s) of incident:</w:t>
            </w:r>
          </w:p>
        </w:tc>
        <w:tc>
          <w:tcPr>
            <w:tcW w:w="4621" w:type="dxa"/>
            <w:shd w:val="clear" w:color="auto" w:fill="auto"/>
          </w:tcPr>
          <w:p w14:paraId="51281FFB" w14:textId="77777777" w:rsidR="00FB4724" w:rsidRPr="00A326A3" w:rsidRDefault="00FB4724" w:rsidP="004021ED">
            <w:pPr>
              <w:rPr>
                <w:rFonts w:cstheme="minorHAnsi"/>
                <w:b/>
                <w:szCs w:val="20"/>
              </w:rPr>
            </w:pPr>
          </w:p>
        </w:tc>
      </w:tr>
      <w:tr w:rsidR="00FB4724" w:rsidRPr="00C00AD9" w14:paraId="7EA326CD" w14:textId="77777777" w:rsidTr="004021ED">
        <w:tc>
          <w:tcPr>
            <w:tcW w:w="4361" w:type="dxa"/>
            <w:shd w:val="clear" w:color="auto" w:fill="auto"/>
          </w:tcPr>
          <w:p w14:paraId="712B7876" w14:textId="77777777" w:rsidR="00FB4724" w:rsidRPr="00A326A3" w:rsidRDefault="00FB4724" w:rsidP="004021ED">
            <w:pPr>
              <w:rPr>
                <w:rFonts w:cstheme="minorHAnsi"/>
                <w:b/>
                <w:szCs w:val="20"/>
              </w:rPr>
            </w:pPr>
            <w:r w:rsidRPr="00A326A3">
              <w:rPr>
                <w:rFonts w:cstheme="minorHAnsi"/>
                <w:b/>
                <w:szCs w:val="20"/>
              </w:rPr>
              <w:t>Place of incident:</w:t>
            </w:r>
          </w:p>
        </w:tc>
        <w:tc>
          <w:tcPr>
            <w:tcW w:w="4621" w:type="dxa"/>
            <w:shd w:val="clear" w:color="auto" w:fill="auto"/>
          </w:tcPr>
          <w:p w14:paraId="2BB94BF1" w14:textId="77777777" w:rsidR="00FB4724" w:rsidRPr="00A326A3" w:rsidRDefault="00FB4724" w:rsidP="004021ED">
            <w:pPr>
              <w:rPr>
                <w:rFonts w:cstheme="minorHAnsi"/>
                <w:b/>
                <w:szCs w:val="20"/>
              </w:rPr>
            </w:pPr>
          </w:p>
        </w:tc>
      </w:tr>
      <w:tr w:rsidR="00FB4724" w:rsidRPr="00C00AD9" w14:paraId="284C011F" w14:textId="77777777" w:rsidTr="004021ED">
        <w:tc>
          <w:tcPr>
            <w:tcW w:w="4361" w:type="dxa"/>
            <w:shd w:val="clear" w:color="auto" w:fill="auto"/>
          </w:tcPr>
          <w:p w14:paraId="541486E6" w14:textId="77777777" w:rsidR="00FB4724" w:rsidRPr="00A326A3" w:rsidRDefault="00FB4724" w:rsidP="004021ED">
            <w:pPr>
              <w:rPr>
                <w:rFonts w:cstheme="minorHAnsi"/>
                <w:b/>
                <w:szCs w:val="20"/>
              </w:rPr>
            </w:pPr>
            <w:r w:rsidRPr="00A326A3">
              <w:rPr>
                <w:rFonts w:cstheme="minorHAnsi"/>
                <w:b/>
                <w:szCs w:val="20"/>
              </w:rPr>
              <w:t>Name of person reporting incident:</w:t>
            </w:r>
          </w:p>
        </w:tc>
        <w:tc>
          <w:tcPr>
            <w:tcW w:w="4621" w:type="dxa"/>
            <w:shd w:val="clear" w:color="auto" w:fill="auto"/>
          </w:tcPr>
          <w:p w14:paraId="32880C48" w14:textId="77777777" w:rsidR="00FB4724" w:rsidRPr="00A326A3" w:rsidRDefault="00FB4724" w:rsidP="004021ED">
            <w:pPr>
              <w:rPr>
                <w:rFonts w:cstheme="minorHAnsi"/>
                <w:b/>
                <w:szCs w:val="20"/>
              </w:rPr>
            </w:pPr>
          </w:p>
        </w:tc>
      </w:tr>
      <w:tr w:rsidR="00FB4724" w:rsidRPr="00C00AD9" w14:paraId="652C856A" w14:textId="77777777" w:rsidTr="004021ED">
        <w:tc>
          <w:tcPr>
            <w:tcW w:w="4361" w:type="dxa"/>
            <w:shd w:val="clear" w:color="auto" w:fill="auto"/>
          </w:tcPr>
          <w:p w14:paraId="06D3C95F" w14:textId="77777777" w:rsidR="00FB4724" w:rsidRPr="00A326A3" w:rsidRDefault="00FB4724" w:rsidP="004021ED">
            <w:pPr>
              <w:rPr>
                <w:rFonts w:cstheme="minorHAnsi"/>
                <w:b/>
                <w:szCs w:val="20"/>
              </w:rPr>
            </w:pPr>
            <w:r w:rsidRPr="00A326A3">
              <w:rPr>
                <w:rFonts w:cstheme="minorHAnsi"/>
                <w:b/>
                <w:szCs w:val="20"/>
              </w:rPr>
              <w:t xml:space="preserve">Contact details of person reporting incident (email address, telephone number, </w:t>
            </w:r>
            <w:r>
              <w:rPr>
                <w:rFonts w:cstheme="minorHAnsi"/>
                <w:b/>
                <w:szCs w:val="20"/>
              </w:rPr>
              <w:t>DkIT</w:t>
            </w:r>
            <w:r w:rsidRPr="00A326A3">
              <w:rPr>
                <w:rFonts w:cstheme="minorHAnsi"/>
                <w:b/>
                <w:szCs w:val="20"/>
              </w:rPr>
              <w:t xml:space="preserve"> address):</w:t>
            </w:r>
          </w:p>
          <w:p w14:paraId="05E10374" w14:textId="77777777" w:rsidR="00FB4724" w:rsidRPr="00A326A3" w:rsidRDefault="00FB4724" w:rsidP="004021ED">
            <w:pPr>
              <w:rPr>
                <w:rFonts w:cstheme="minorHAnsi"/>
                <w:b/>
                <w:szCs w:val="20"/>
              </w:rPr>
            </w:pPr>
          </w:p>
        </w:tc>
        <w:tc>
          <w:tcPr>
            <w:tcW w:w="4621" w:type="dxa"/>
            <w:shd w:val="clear" w:color="auto" w:fill="auto"/>
          </w:tcPr>
          <w:p w14:paraId="244E26A0" w14:textId="77777777" w:rsidR="00FB4724" w:rsidRPr="00A326A3" w:rsidRDefault="00FB4724" w:rsidP="004021ED">
            <w:pPr>
              <w:rPr>
                <w:rFonts w:cstheme="minorHAnsi"/>
                <w:b/>
                <w:szCs w:val="20"/>
              </w:rPr>
            </w:pPr>
          </w:p>
        </w:tc>
      </w:tr>
      <w:tr w:rsidR="00FB4724" w:rsidRPr="00C00AD9" w14:paraId="33EE62C4" w14:textId="77777777" w:rsidTr="004021ED">
        <w:tc>
          <w:tcPr>
            <w:tcW w:w="4361" w:type="dxa"/>
            <w:shd w:val="clear" w:color="auto" w:fill="auto"/>
          </w:tcPr>
          <w:p w14:paraId="780723AC" w14:textId="77777777" w:rsidR="00FB4724" w:rsidRPr="00A326A3" w:rsidRDefault="00FB4724" w:rsidP="004021ED">
            <w:pPr>
              <w:rPr>
                <w:rFonts w:cstheme="minorHAnsi"/>
                <w:b/>
                <w:szCs w:val="20"/>
              </w:rPr>
            </w:pPr>
            <w:r w:rsidRPr="00A326A3">
              <w:rPr>
                <w:rFonts w:cstheme="minorHAnsi"/>
                <w:b/>
                <w:szCs w:val="20"/>
              </w:rPr>
              <w:t>Brief description of incident or details of the information lost:</w:t>
            </w:r>
          </w:p>
          <w:p w14:paraId="44F07A77" w14:textId="77777777" w:rsidR="00FB4724" w:rsidRPr="00A326A3" w:rsidRDefault="00FB4724" w:rsidP="004021ED">
            <w:pPr>
              <w:rPr>
                <w:rFonts w:cstheme="minorHAnsi"/>
                <w:b/>
                <w:szCs w:val="20"/>
              </w:rPr>
            </w:pPr>
          </w:p>
        </w:tc>
        <w:tc>
          <w:tcPr>
            <w:tcW w:w="4621" w:type="dxa"/>
            <w:shd w:val="clear" w:color="auto" w:fill="auto"/>
          </w:tcPr>
          <w:p w14:paraId="5897002B" w14:textId="77777777" w:rsidR="00FB4724" w:rsidRPr="00A326A3" w:rsidRDefault="00FB4724" w:rsidP="004021ED">
            <w:pPr>
              <w:rPr>
                <w:rFonts w:cstheme="minorHAnsi"/>
                <w:b/>
                <w:szCs w:val="20"/>
              </w:rPr>
            </w:pPr>
          </w:p>
        </w:tc>
      </w:tr>
      <w:tr w:rsidR="00FB4724" w:rsidRPr="00C00AD9" w14:paraId="40C053F7" w14:textId="77777777" w:rsidTr="004021ED">
        <w:tc>
          <w:tcPr>
            <w:tcW w:w="4361" w:type="dxa"/>
            <w:shd w:val="clear" w:color="auto" w:fill="auto"/>
          </w:tcPr>
          <w:p w14:paraId="5B4FB751" w14:textId="77777777" w:rsidR="00FB4724" w:rsidRPr="00A326A3" w:rsidRDefault="00FB4724" w:rsidP="004021ED">
            <w:pPr>
              <w:rPr>
                <w:rFonts w:cstheme="minorHAnsi"/>
                <w:b/>
                <w:szCs w:val="20"/>
              </w:rPr>
            </w:pPr>
            <w:r w:rsidRPr="00A326A3">
              <w:rPr>
                <w:rFonts w:cstheme="minorHAnsi"/>
                <w:b/>
                <w:szCs w:val="20"/>
              </w:rPr>
              <w:t>Number of Data Subjects affected, if known:</w:t>
            </w:r>
          </w:p>
        </w:tc>
        <w:tc>
          <w:tcPr>
            <w:tcW w:w="4621" w:type="dxa"/>
            <w:shd w:val="clear" w:color="auto" w:fill="auto"/>
          </w:tcPr>
          <w:p w14:paraId="1C388E85" w14:textId="77777777" w:rsidR="00FB4724" w:rsidRPr="00A326A3" w:rsidRDefault="00FB4724" w:rsidP="004021ED">
            <w:pPr>
              <w:rPr>
                <w:rFonts w:cstheme="minorHAnsi"/>
                <w:b/>
                <w:szCs w:val="20"/>
              </w:rPr>
            </w:pPr>
          </w:p>
        </w:tc>
      </w:tr>
      <w:tr w:rsidR="00FB4724" w:rsidRPr="00C00AD9" w14:paraId="1DEBB6CF" w14:textId="77777777" w:rsidTr="004021ED">
        <w:tc>
          <w:tcPr>
            <w:tcW w:w="4361" w:type="dxa"/>
            <w:shd w:val="clear" w:color="auto" w:fill="auto"/>
          </w:tcPr>
          <w:p w14:paraId="2D6207CB" w14:textId="77777777" w:rsidR="00FB4724" w:rsidRPr="00A326A3" w:rsidRDefault="00FB4724" w:rsidP="004021ED">
            <w:pPr>
              <w:rPr>
                <w:rFonts w:cstheme="minorHAnsi"/>
                <w:b/>
                <w:szCs w:val="20"/>
              </w:rPr>
            </w:pPr>
            <w:r w:rsidRPr="00A326A3">
              <w:rPr>
                <w:rFonts w:cstheme="minorHAnsi"/>
                <w:b/>
                <w:szCs w:val="20"/>
              </w:rPr>
              <w:t>Has any personal data been placed at risk? If, so please provide details</w:t>
            </w:r>
          </w:p>
        </w:tc>
        <w:tc>
          <w:tcPr>
            <w:tcW w:w="4621" w:type="dxa"/>
            <w:shd w:val="clear" w:color="auto" w:fill="auto"/>
          </w:tcPr>
          <w:p w14:paraId="24D1C127" w14:textId="77777777" w:rsidR="00FB4724" w:rsidRPr="00A326A3" w:rsidRDefault="00FB4724" w:rsidP="004021ED">
            <w:pPr>
              <w:rPr>
                <w:rFonts w:cstheme="minorHAnsi"/>
                <w:b/>
                <w:szCs w:val="20"/>
              </w:rPr>
            </w:pPr>
          </w:p>
        </w:tc>
      </w:tr>
      <w:tr w:rsidR="00FB4724" w:rsidRPr="00C00AD9" w14:paraId="227820E3" w14:textId="77777777" w:rsidTr="004021ED">
        <w:tc>
          <w:tcPr>
            <w:tcW w:w="4361" w:type="dxa"/>
            <w:tcBorders>
              <w:bottom w:val="thinThickSmallGap" w:sz="24" w:space="0" w:color="auto"/>
            </w:tcBorders>
            <w:shd w:val="clear" w:color="auto" w:fill="auto"/>
          </w:tcPr>
          <w:p w14:paraId="76D0DB2B" w14:textId="77777777" w:rsidR="00FB4724" w:rsidRPr="00A326A3" w:rsidRDefault="00FB4724" w:rsidP="004021ED">
            <w:pPr>
              <w:rPr>
                <w:rFonts w:cstheme="minorHAnsi"/>
                <w:b/>
                <w:szCs w:val="20"/>
              </w:rPr>
            </w:pPr>
            <w:r w:rsidRPr="00A326A3">
              <w:rPr>
                <w:rFonts w:cstheme="minorHAnsi"/>
                <w:b/>
                <w:szCs w:val="20"/>
              </w:rPr>
              <w:t>Brief description of any action taken at the time of discovery:</w:t>
            </w:r>
          </w:p>
          <w:p w14:paraId="4574F4C3" w14:textId="77777777" w:rsidR="00FB4724" w:rsidRPr="00A326A3" w:rsidRDefault="00FB4724" w:rsidP="004021ED">
            <w:pPr>
              <w:rPr>
                <w:rFonts w:cstheme="minorHAnsi"/>
                <w:b/>
                <w:szCs w:val="20"/>
              </w:rPr>
            </w:pPr>
          </w:p>
        </w:tc>
        <w:tc>
          <w:tcPr>
            <w:tcW w:w="4621" w:type="dxa"/>
            <w:tcBorders>
              <w:bottom w:val="thinThickSmallGap" w:sz="24" w:space="0" w:color="auto"/>
            </w:tcBorders>
            <w:shd w:val="clear" w:color="auto" w:fill="auto"/>
          </w:tcPr>
          <w:p w14:paraId="32DEA54C" w14:textId="77777777" w:rsidR="00FB4724" w:rsidRPr="00A326A3" w:rsidRDefault="00FB4724" w:rsidP="004021ED">
            <w:pPr>
              <w:rPr>
                <w:rFonts w:cstheme="minorHAnsi"/>
                <w:b/>
                <w:szCs w:val="20"/>
              </w:rPr>
            </w:pPr>
          </w:p>
        </w:tc>
      </w:tr>
      <w:tr w:rsidR="00FB4724" w:rsidRPr="00C00AD9" w14:paraId="0F800DF6" w14:textId="77777777" w:rsidTr="004021ED">
        <w:tc>
          <w:tcPr>
            <w:tcW w:w="8982" w:type="dxa"/>
            <w:gridSpan w:val="2"/>
            <w:tcBorders>
              <w:top w:val="thinThickSmallGap" w:sz="24" w:space="0" w:color="auto"/>
            </w:tcBorders>
            <w:shd w:val="clear" w:color="auto" w:fill="auto"/>
          </w:tcPr>
          <w:p w14:paraId="75927ADB" w14:textId="77777777" w:rsidR="00FB4724" w:rsidRPr="00A326A3" w:rsidRDefault="00FB4724" w:rsidP="004021ED">
            <w:pPr>
              <w:rPr>
                <w:rFonts w:cstheme="minorHAnsi"/>
                <w:szCs w:val="20"/>
              </w:rPr>
            </w:pPr>
            <w:r w:rsidRPr="00A326A3">
              <w:rPr>
                <w:rFonts w:cstheme="minorHAnsi"/>
                <w:b/>
                <w:szCs w:val="20"/>
              </w:rPr>
              <w:t xml:space="preserve">For </w:t>
            </w:r>
            <w:r>
              <w:rPr>
                <w:rFonts w:cstheme="minorHAnsi"/>
                <w:b/>
                <w:szCs w:val="20"/>
              </w:rPr>
              <w:t>Institute</w:t>
            </w:r>
            <w:r w:rsidRPr="00A326A3">
              <w:rPr>
                <w:rFonts w:cstheme="minorHAnsi"/>
                <w:b/>
                <w:szCs w:val="20"/>
              </w:rPr>
              <w:t xml:space="preserve"> use</w:t>
            </w:r>
          </w:p>
        </w:tc>
      </w:tr>
      <w:tr w:rsidR="00FB4724" w:rsidRPr="00C00AD9" w14:paraId="1D981B68" w14:textId="77777777" w:rsidTr="004021ED">
        <w:tc>
          <w:tcPr>
            <w:tcW w:w="4361" w:type="dxa"/>
            <w:shd w:val="clear" w:color="auto" w:fill="auto"/>
          </w:tcPr>
          <w:p w14:paraId="3EA44725" w14:textId="77777777" w:rsidR="00FB4724" w:rsidRPr="00A326A3" w:rsidRDefault="00FB4724" w:rsidP="004021ED">
            <w:pPr>
              <w:rPr>
                <w:rFonts w:cstheme="minorHAnsi"/>
                <w:b/>
                <w:szCs w:val="20"/>
              </w:rPr>
            </w:pPr>
            <w:r w:rsidRPr="00A326A3">
              <w:rPr>
                <w:rFonts w:cstheme="minorHAnsi"/>
                <w:b/>
                <w:szCs w:val="20"/>
              </w:rPr>
              <w:t xml:space="preserve">Received by: </w:t>
            </w:r>
          </w:p>
        </w:tc>
        <w:tc>
          <w:tcPr>
            <w:tcW w:w="4621" w:type="dxa"/>
            <w:shd w:val="clear" w:color="auto" w:fill="auto"/>
          </w:tcPr>
          <w:p w14:paraId="3F4A39CC" w14:textId="77777777" w:rsidR="00FB4724" w:rsidRPr="00A326A3" w:rsidRDefault="00FB4724" w:rsidP="004021ED">
            <w:pPr>
              <w:rPr>
                <w:rFonts w:cstheme="minorHAnsi"/>
                <w:b/>
                <w:szCs w:val="20"/>
              </w:rPr>
            </w:pPr>
          </w:p>
        </w:tc>
      </w:tr>
      <w:tr w:rsidR="00FB4724" w:rsidRPr="00C00AD9" w14:paraId="5C1D896A" w14:textId="77777777" w:rsidTr="004021ED">
        <w:tc>
          <w:tcPr>
            <w:tcW w:w="4361" w:type="dxa"/>
            <w:shd w:val="clear" w:color="auto" w:fill="auto"/>
          </w:tcPr>
          <w:p w14:paraId="6F602584" w14:textId="77777777" w:rsidR="00FB4724" w:rsidRPr="00A326A3" w:rsidRDefault="00FB4724" w:rsidP="004021ED">
            <w:pPr>
              <w:rPr>
                <w:rFonts w:cstheme="minorHAnsi"/>
                <w:b/>
                <w:szCs w:val="20"/>
              </w:rPr>
            </w:pPr>
            <w:r w:rsidRPr="00A326A3">
              <w:rPr>
                <w:rFonts w:cstheme="minorHAnsi"/>
                <w:b/>
                <w:szCs w:val="20"/>
              </w:rPr>
              <w:t>On (date):</w:t>
            </w:r>
          </w:p>
        </w:tc>
        <w:tc>
          <w:tcPr>
            <w:tcW w:w="4621" w:type="dxa"/>
            <w:shd w:val="clear" w:color="auto" w:fill="auto"/>
          </w:tcPr>
          <w:p w14:paraId="568C36C2" w14:textId="77777777" w:rsidR="00FB4724" w:rsidRPr="00A326A3" w:rsidRDefault="00FB4724" w:rsidP="004021ED">
            <w:pPr>
              <w:rPr>
                <w:rFonts w:cstheme="minorHAnsi"/>
                <w:b/>
                <w:szCs w:val="20"/>
              </w:rPr>
            </w:pPr>
          </w:p>
        </w:tc>
      </w:tr>
      <w:tr w:rsidR="00FB4724" w:rsidRPr="00C00AD9" w14:paraId="5BFF74D3" w14:textId="77777777" w:rsidTr="004021ED">
        <w:tc>
          <w:tcPr>
            <w:tcW w:w="4361" w:type="dxa"/>
            <w:shd w:val="clear" w:color="auto" w:fill="auto"/>
          </w:tcPr>
          <w:p w14:paraId="742D98A6" w14:textId="77777777" w:rsidR="00FB4724" w:rsidRPr="00A326A3" w:rsidRDefault="00FB4724" w:rsidP="004021ED">
            <w:pPr>
              <w:rPr>
                <w:rFonts w:cstheme="minorHAnsi"/>
                <w:b/>
                <w:szCs w:val="20"/>
              </w:rPr>
            </w:pPr>
            <w:r w:rsidRPr="00A326A3">
              <w:rPr>
                <w:rFonts w:cstheme="minorHAnsi"/>
                <w:b/>
                <w:szCs w:val="20"/>
              </w:rPr>
              <w:t>Forwarded for action to:</w:t>
            </w:r>
          </w:p>
        </w:tc>
        <w:tc>
          <w:tcPr>
            <w:tcW w:w="4621" w:type="dxa"/>
            <w:shd w:val="clear" w:color="auto" w:fill="auto"/>
          </w:tcPr>
          <w:p w14:paraId="1445FCC9" w14:textId="77777777" w:rsidR="00FB4724" w:rsidRPr="00A326A3" w:rsidRDefault="00FB4724" w:rsidP="004021ED">
            <w:pPr>
              <w:rPr>
                <w:rFonts w:cstheme="minorHAnsi"/>
                <w:b/>
                <w:szCs w:val="20"/>
              </w:rPr>
            </w:pPr>
          </w:p>
        </w:tc>
      </w:tr>
      <w:tr w:rsidR="00FB4724" w:rsidRPr="00C00AD9" w14:paraId="517FA894" w14:textId="77777777" w:rsidTr="004021ED">
        <w:tc>
          <w:tcPr>
            <w:tcW w:w="4361" w:type="dxa"/>
            <w:shd w:val="clear" w:color="auto" w:fill="auto"/>
          </w:tcPr>
          <w:p w14:paraId="72319944" w14:textId="77777777" w:rsidR="00FB4724" w:rsidRPr="00A326A3" w:rsidRDefault="00FB4724" w:rsidP="004021ED">
            <w:pPr>
              <w:rPr>
                <w:rFonts w:cstheme="minorHAnsi"/>
                <w:b/>
                <w:szCs w:val="20"/>
              </w:rPr>
            </w:pPr>
            <w:r w:rsidRPr="00A326A3">
              <w:rPr>
                <w:rFonts w:cstheme="minorHAnsi"/>
                <w:b/>
                <w:szCs w:val="20"/>
              </w:rPr>
              <w:t>On (date):</w:t>
            </w:r>
          </w:p>
        </w:tc>
        <w:tc>
          <w:tcPr>
            <w:tcW w:w="4621" w:type="dxa"/>
            <w:shd w:val="clear" w:color="auto" w:fill="auto"/>
          </w:tcPr>
          <w:p w14:paraId="73D1C501" w14:textId="77777777" w:rsidR="00FB4724" w:rsidRPr="00A326A3" w:rsidRDefault="00FB4724" w:rsidP="004021ED">
            <w:pPr>
              <w:rPr>
                <w:rFonts w:cstheme="minorHAnsi"/>
                <w:b/>
                <w:szCs w:val="20"/>
              </w:rPr>
            </w:pPr>
          </w:p>
        </w:tc>
      </w:tr>
    </w:tbl>
    <w:p w14:paraId="2973214A" w14:textId="77777777" w:rsidR="00FB4724" w:rsidRPr="00C00AD9" w:rsidRDefault="00FB4724" w:rsidP="00FB4724">
      <w:pPr>
        <w:rPr>
          <w:rFonts w:cstheme="minorHAnsi"/>
        </w:rPr>
      </w:pPr>
      <w:r w:rsidRPr="00C00AD9">
        <w:rPr>
          <w:rFonts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621"/>
      </w:tblGrid>
      <w:tr w:rsidR="00FB4724" w:rsidRPr="00CB3A33" w14:paraId="34B8917B" w14:textId="77777777" w:rsidTr="004021ED">
        <w:tc>
          <w:tcPr>
            <w:tcW w:w="4361" w:type="dxa"/>
            <w:shd w:val="clear" w:color="auto" w:fill="auto"/>
          </w:tcPr>
          <w:p w14:paraId="40D0E076" w14:textId="77777777" w:rsidR="00FB4724" w:rsidRPr="00A326A3" w:rsidRDefault="00FB4724" w:rsidP="004021ED">
            <w:pPr>
              <w:spacing w:before="120" w:after="120"/>
              <w:jc w:val="center"/>
              <w:rPr>
                <w:rFonts w:cstheme="minorHAnsi"/>
                <w:b/>
                <w:color w:val="C00000"/>
                <w:szCs w:val="20"/>
              </w:rPr>
            </w:pPr>
            <w:r w:rsidRPr="00A326A3">
              <w:rPr>
                <w:rFonts w:cstheme="minorHAnsi"/>
                <w:b/>
                <w:color w:val="C00000"/>
                <w:szCs w:val="20"/>
              </w:rPr>
              <w:lastRenderedPageBreak/>
              <w:t>Section 2: Assessment of Severity</w:t>
            </w:r>
          </w:p>
        </w:tc>
        <w:tc>
          <w:tcPr>
            <w:tcW w:w="4621" w:type="dxa"/>
            <w:shd w:val="clear" w:color="auto" w:fill="auto"/>
          </w:tcPr>
          <w:p w14:paraId="283FDAC5" w14:textId="77777777" w:rsidR="00FB4724" w:rsidRPr="00A326A3" w:rsidRDefault="00FB4724" w:rsidP="004021ED">
            <w:pPr>
              <w:spacing w:before="120" w:after="120"/>
              <w:jc w:val="center"/>
              <w:rPr>
                <w:rFonts w:cstheme="minorHAnsi"/>
                <w:b/>
                <w:color w:val="C00000"/>
                <w:szCs w:val="20"/>
              </w:rPr>
            </w:pPr>
            <w:r w:rsidRPr="00A326A3">
              <w:rPr>
                <w:rFonts w:cstheme="minorHAnsi"/>
                <w:b/>
                <w:color w:val="C00000"/>
                <w:szCs w:val="20"/>
              </w:rPr>
              <w:t xml:space="preserve">To be completed by </w:t>
            </w:r>
            <w:r>
              <w:rPr>
                <w:rFonts w:cstheme="minorHAnsi"/>
                <w:b/>
                <w:color w:val="C00000"/>
                <w:szCs w:val="20"/>
              </w:rPr>
              <w:t>Lead Investigator</w:t>
            </w:r>
            <w:r w:rsidRPr="00A326A3">
              <w:rPr>
                <w:rFonts w:cstheme="minorHAnsi"/>
                <w:b/>
                <w:color w:val="C00000"/>
                <w:szCs w:val="20"/>
              </w:rPr>
              <w:t xml:space="preserve"> </w:t>
            </w:r>
            <w:r>
              <w:rPr>
                <w:rFonts w:cstheme="minorHAnsi"/>
                <w:b/>
                <w:color w:val="C00000"/>
                <w:szCs w:val="20"/>
              </w:rPr>
              <w:t>in consultation with</w:t>
            </w:r>
            <w:r w:rsidRPr="00A326A3">
              <w:rPr>
                <w:rFonts w:cstheme="minorHAnsi"/>
                <w:b/>
                <w:color w:val="C00000"/>
                <w:szCs w:val="20"/>
              </w:rPr>
              <w:t xml:space="preserve"> </w:t>
            </w:r>
            <w:r>
              <w:rPr>
                <w:rFonts w:cstheme="minorHAnsi"/>
                <w:b/>
                <w:color w:val="C00000"/>
                <w:szCs w:val="20"/>
              </w:rPr>
              <w:t>head of area affected by the breach and DP Officer</w:t>
            </w:r>
          </w:p>
        </w:tc>
      </w:tr>
      <w:tr w:rsidR="00FB4724" w:rsidRPr="00C00AD9" w14:paraId="1524B40D" w14:textId="77777777" w:rsidTr="004021ED">
        <w:tc>
          <w:tcPr>
            <w:tcW w:w="4361" w:type="dxa"/>
            <w:shd w:val="clear" w:color="auto" w:fill="auto"/>
          </w:tcPr>
          <w:p w14:paraId="27B1F453" w14:textId="77777777" w:rsidR="00FB4724" w:rsidRPr="00A326A3" w:rsidRDefault="00FB4724" w:rsidP="004021ED">
            <w:pPr>
              <w:spacing w:before="120" w:after="120"/>
              <w:rPr>
                <w:rFonts w:cstheme="minorHAnsi"/>
                <w:b/>
                <w:szCs w:val="20"/>
              </w:rPr>
            </w:pPr>
            <w:r w:rsidRPr="00A326A3">
              <w:rPr>
                <w:rFonts w:cstheme="minorHAnsi"/>
                <w:b/>
                <w:szCs w:val="20"/>
                <w:lang w:val="en-US"/>
              </w:rPr>
              <w:t>Details of the IT systems, equipment, devices, records involved in the security breach:</w:t>
            </w:r>
          </w:p>
        </w:tc>
        <w:tc>
          <w:tcPr>
            <w:tcW w:w="4621" w:type="dxa"/>
            <w:shd w:val="clear" w:color="auto" w:fill="auto"/>
          </w:tcPr>
          <w:p w14:paraId="70F6E96B" w14:textId="77777777" w:rsidR="00FB4724" w:rsidRPr="00A326A3" w:rsidRDefault="00FB4724" w:rsidP="004021ED">
            <w:pPr>
              <w:spacing w:before="120" w:after="120"/>
              <w:rPr>
                <w:rFonts w:cstheme="minorHAnsi"/>
                <w:b/>
                <w:szCs w:val="20"/>
              </w:rPr>
            </w:pPr>
          </w:p>
          <w:p w14:paraId="4B65A2D5" w14:textId="77777777" w:rsidR="00FB4724" w:rsidRPr="00A326A3" w:rsidRDefault="00FB4724" w:rsidP="004021ED">
            <w:pPr>
              <w:spacing w:before="120" w:after="120"/>
              <w:rPr>
                <w:rFonts w:cstheme="minorHAnsi"/>
                <w:b/>
                <w:szCs w:val="20"/>
              </w:rPr>
            </w:pPr>
          </w:p>
        </w:tc>
      </w:tr>
      <w:tr w:rsidR="00FB4724" w:rsidRPr="00C00AD9" w14:paraId="4C4F3010" w14:textId="77777777" w:rsidTr="004021ED">
        <w:tc>
          <w:tcPr>
            <w:tcW w:w="4361" w:type="dxa"/>
            <w:shd w:val="clear" w:color="auto" w:fill="auto"/>
          </w:tcPr>
          <w:p w14:paraId="3C1C1510" w14:textId="77777777" w:rsidR="00FB4724" w:rsidRPr="00A326A3" w:rsidRDefault="00FB4724" w:rsidP="004021ED">
            <w:pPr>
              <w:spacing w:before="120" w:after="120"/>
              <w:rPr>
                <w:rFonts w:cstheme="minorHAnsi"/>
                <w:b/>
                <w:szCs w:val="20"/>
              </w:rPr>
            </w:pPr>
            <w:r w:rsidRPr="00A326A3">
              <w:rPr>
                <w:rFonts w:cstheme="minorHAnsi"/>
                <w:b/>
                <w:szCs w:val="20"/>
              </w:rPr>
              <w:t xml:space="preserve">Details of information loss: </w:t>
            </w:r>
          </w:p>
        </w:tc>
        <w:tc>
          <w:tcPr>
            <w:tcW w:w="4621" w:type="dxa"/>
            <w:shd w:val="clear" w:color="auto" w:fill="auto"/>
          </w:tcPr>
          <w:p w14:paraId="1C60E573" w14:textId="77777777" w:rsidR="00FB4724" w:rsidRPr="00A326A3" w:rsidRDefault="00FB4724" w:rsidP="004021ED">
            <w:pPr>
              <w:spacing w:before="120" w:after="120"/>
              <w:rPr>
                <w:rFonts w:cstheme="minorHAnsi"/>
                <w:b/>
                <w:szCs w:val="20"/>
              </w:rPr>
            </w:pPr>
          </w:p>
        </w:tc>
      </w:tr>
      <w:tr w:rsidR="00FB4724" w:rsidRPr="00C00AD9" w14:paraId="7A194D9E" w14:textId="77777777" w:rsidTr="004021ED">
        <w:tc>
          <w:tcPr>
            <w:tcW w:w="4361" w:type="dxa"/>
            <w:shd w:val="clear" w:color="auto" w:fill="auto"/>
          </w:tcPr>
          <w:p w14:paraId="14F3B400" w14:textId="77777777" w:rsidR="00FB4724" w:rsidRDefault="00FB4724" w:rsidP="004021ED">
            <w:pPr>
              <w:spacing w:before="120" w:after="120"/>
              <w:rPr>
                <w:rFonts w:cstheme="minorHAnsi"/>
                <w:szCs w:val="20"/>
              </w:rPr>
            </w:pPr>
            <w:r w:rsidRPr="00A326A3">
              <w:rPr>
                <w:rFonts w:cstheme="minorHAnsi"/>
                <w:szCs w:val="20"/>
              </w:rPr>
              <w:t>What is the nature of the information lost?</w:t>
            </w:r>
          </w:p>
          <w:p w14:paraId="644D23D6" w14:textId="77777777" w:rsidR="00FB4724" w:rsidRPr="008742F2" w:rsidRDefault="00FB4724" w:rsidP="004021ED">
            <w:pPr>
              <w:spacing w:before="120" w:after="120"/>
              <w:rPr>
                <w:rFonts w:cstheme="minorHAnsi"/>
                <w:szCs w:val="20"/>
              </w:rPr>
            </w:pPr>
          </w:p>
        </w:tc>
        <w:tc>
          <w:tcPr>
            <w:tcW w:w="4621" w:type="dxa"/>
            <w:shd w:val="clear" w:color="auto" w:fill="auto"/>
          </w:tcPr>
          <w:p w14:paraId="7E64BFA6" w14:textId="77777777" w:rsidR="00FB4724" w:rsidRPr="00A326A3" w:rsidRDefault="00FB4724" w:rsidP="004021ED">
            <w:pPr>
              <w:spacing w:before="120" w:after="120"/>
              <w:rPr>
                <w:rFonts w:cstheme="minorHAnsi"/>
                <w:b/>
                <w:szCs w:val="20"/>
              </w:rPr>
            </w:pPr>
          </w:p>
        </w:tc>
      </w:tr>
      <w:tr w:rsidR="00FB4724" w:rsidRPr="00C00AD9" w14:paraId="4B5D1C2A" w14:textId="77777777" w:rsidTr="004021ED">
        <w:tc>
          <w:tcPr>
            <w:tcW w:w="4361" w:type="dxa"/>
            <w:shd w:val="clear" w:color="auto" w:fill="auto"/>
          </w:tcPr>
          <w:p w14:paraId="37C3B297" w14:textId="77777777" w:rsidR="00FB4724" w:rsidRPr="00A326A3" w:rsidRDefault="00FB4724" w:rsidP="004021ED">
            <w:pPr>
              <w:spacing w:before="120" w:after="120"/>
              <w:rPr>
                <w:rFonts w:cstheme="minorHAnsi"/>
                <w:b/>
                <w:szCs w:val="20"/>
              </w:rPr>
            </w:pPr>
            <w:r w:rsidRPr="00A326A3">
              <w:rPr>
                <w:rFonts w:cstheme="minorHAnsi"/>
                <w:szCs w:val="20"/>
              </w:rPr>
              <w:t>How much data has been lost? If laptop lost/stolen: how recently was the laptop backed up onto central IT systems?</w:t>
            </w:r>
          </w:p>
        </w:tc>
        <w:tc>
          <w:tcPr>
            <w:tcW w:w="4621" w:type="dxa"/>
            <w:shd w:val="clear" w:color="auto" w:fill="auto"/>
          </w:tcPr>
          <w:p w14:paraId="69A71EFF" w14:textId="77777777" w:rsidR="00FB4724" w:rsidRPr="00A326A3" w:rsidRDefault="00FB4724" w:rsidP="004021ED">
            <w:pPr>
              <w:spacing w:before="120" w:after="120"/>
              <w:rPr>
                <w:rFonts w:cstheme="minorHAnsi"/>
                <w:b/>
                <w:szCs w:val="20"/>
              </w:rPr>
            </w:pPr>
          </w:p>
        </w:tc>
      </w:tr>
      <w:tr w:rsidR="00FB4724" w:rsidRPr="00C00AD9" w14:paraId="490CF1F9" w14:textId="77777777" w:rsidTr="004021ED">
        <w:tc>
          <w:tcPr>
            <w:tcW w:w="4361" w:type="dxa"/>
            <w:shd w:val="clear" w:color="auto" w:fill="auto"/>
          </w:tcPr>
          <w:p w14:paraId="4E0E56F1" w14:textId="77777777" w:rsidR="00FB4724" w:rsidRPr="00A326A3" w:rsidRDefault="00FB4724" w:rsidP="004021ED">
            <w:pPr>
              <w:spacing w:before="120" w:after="120"/>
              <w:rPr>
                <w:rFonts w:cstheme="minorHAnsi"/>
                <w:szCs w:val="20"/>
              </w:rPr>
            </w:pPr>
            <w:r w:rsidRPr="00A326A3">
              <w:rPr>
                <w:rFonts w:cstheme="minorHAnsi"/>
                <w:szCs w:val="20"/>
              </w:rPr>
              <w:t xml:space="preserve">Is the information unique?  Will its loss have adverse operational, research, financial legal, liability or reputational consequences for the </w:t>
            </w:r>
            <w:r>
              <w:rPr>
                <w:rFonts w:cstheme="minorHAnsi"/>
                <w:szCs w:val="20"/>
              </w:rPr>
              <w:t>Institute</w:t>
            </w:r>
            <w:r w:rsidRPr="00A326A3">
              <w:rPr>
                <w:rFonts w:cstheme="minorHAnsi"/>
                <w:szCs w:val="20"/>
              </w:rPr>
              <w:t xml:space="preserve"> or third parties?</w:t>
            </w:r>
          </w:p>
        </w:tc>
        <w:tc>
          <w:tcPr>
            <w:tcW w:w="4621" w:type="dxa"/>
            <w:shd w:val="clear" w:color="auto" w:fill="auto"/>
          </w:tcPr>
          <w:p w14:paraId="172A33AB" w14:textId="77777777" w:rsidR="00FB4724" w:rsidRPr="00A326A3" w:rsidRDefault="00FB4724" w:rsidP="004021ED">
            <w:pPr>
              <w:spacing w:before="120" w:after="120"/>
              <w:rPr>
                <w:rFonts w:cstheme="minorHAnsi"/>
                <w:b/>
                <w:szCs w:val="20"/>
              </w:rPr>
            </w:pPr>
          </w:p>
        </w:tc>
      </w:tr>
      <w:tr w:rsidR="00FB4724" w:rsidRPr="00C00AD9" w14:paraId="2B51C7DA" w14:textId="77777777" w:rsidTr="004021ED">
        <w:tc>
          <w:tcPr>
            <w:tcW w:w="4361" w:type="dxa"/>
            <w:shd w:val="clear" w:color="auto" w:fill="auto"/>
          </w:tcPr>
          <w:p w14:paraId="10ABC8E8" w14:textId="77777777" w:rsidR="00FB4724" w:rsidRPr="00A326A3" w:rsidRDefault="00FB4724" w:rsidP="004021ED">
            <w:pPr>
              <w:spacing w:before="120" w:after="120"/>
              <w:rPr>
                <w:rFonts w:cstheme="minorHAnsi"/>
                <w:szCs w:val="20"/>
              </w:rPr>
            </w:pPr>
            <w:r w:rsidRPr="00A326A3">
              <w:rPr>
                <w:rFonts w:cstheme="minorHAnsi"/>
                <w:szCs w:val="20"/>
              </w:rPr>
              <w:t>How many data subjects are affected?</w:t>
            </w:r>
          </w:p>
        </w:tc>
        <w:tc>
          <w:tcPr>
            <w:tcW w:w="4621" w:type="dxa"/>
            <w:shd w:val="clear" w:color="auto" w:fill="auto"/>
          </w:tcPr>
          <w:p w14:paraId="294731E4" w14:textId="77777777" w:rsidR="00FB4724" w:rsidRPr="00A326A3" w:rsidRDefault="00FB4724" w:rsidP="004021ED">
            <w:pPr>
              <w:spacing w:before="120" w:after="120"/>
              <w:rPr>
                <w:rFonts w:cstheme="minorHAnsi"/>
                <w:b/>
                <w:szCs w:val="20"/>
              </w:rPr>
            </w:pPr>
          </w:p>
        </w:tc>
      </w:tr>
      <w:tr w:rsidR="00FB4724" w:rsidRPr="00C00AD9" w14:paraId="3E77E187" w14:textId="77777777" w:rsidTr="004021ED">
        <w:tc>
          <w:tcPr>
            <w:tcW w:w="4361" w:type="dxa"/>
            <w:tcBorders>
              <w:bottom w:val="single" w:sz="4" w:space="0" w:color="auto"/>
            </w:tcBorders>
            <w:shd w:val="clear" w:color="auto" w:fill="auto"/>
          </w:tcPr>
          <w:p w14:paraId="7B6CCFBB" w14:textId="77777777" w:rsidR="00FB4724" w:rsidRPr="00A326A3" w:rsidRDefault="00FB4724" w:rsidP="004021ED">
            <w:pPr>
              <w:spacing w:before="120" w:after="120"/>
              <w:rPr>
                <w:rFonts w:cstheme="minorHAnsi"/>
                <w:szCs w:val="20"/>
              </w:rPr>
            </w:pPr>
            <w:r w:rsidRPr="00A326A3">
              <w:rPr>
                <w:rFonts w:cstheme="minorHAnsi"/>
                <w:szCs w:val="20"/>
              </w:rPr>
              <w:t>Is the data bound by any contractual security arrangements e.g., to research sponsors?</w:t>
            </w:r>
          </w:p>
        </w:tc>
        <w:tc>
          <w:tcPr>
            <w:tcW w:w="4621" w:type="dxa"/>
            <w:tcBorders>
              <w:bottom w:val="single" w:sz="4" w:space="0" w:color="auto"/>
            </w:tcBorders>
            <w:shd w:val="clear" w:color="auto" w:fill="auto"/>
          </w:tcPr>
          <w:p w14:paraId="186A3B76" w14:textId="77777777" w:rsidR="00FB4724" w:rsidRPr="00A326A3" w:rsidRDefault="00FB4724" w:rsidP="004021ED">
            <w:pPr>
              <w:spacing w:before="120" w:after="120"/>
              <w:rPr>
                <w:rFonts w:cstheme="minorHAnsi"/>
                <w:b/>
                <w:szCs w:val="20"/>
              </w:rPr>
            </w:pPr>
          </w:p>
        </w:tc>
      </w:tr>
      <w:tr w:rsidR="00FB4724" w:rsidRPr="00C00AD9" w14:paraId="1DFCBE1E" w14:textId="77777777" w:rsidTr="004021ED">
        <w:tc>
          <w:tcPr>
            <w:tcW w:w="4361" w:type="dxa"/>
            <w:tcBorders>
              <w:top w:val="single" w:sz="4" w:space="0" w:color="auto"/>
              <w:left w:val="single" w:sz="4" w:space="0" w:color="auto"/>
              <w:bottom w:val="single" w:sz="4" w:space="0" w:color="auto"/>
              <w:right w:val="single" w:sz="4" w:space="0" w:color="auto"/>
            </w:tcBorders>
            <w:shd w:val="clear" w:color="auto" w:fill="auto"/>
          </w:tcPr>
          <w:p w14:paraId="1813D2B5" w14:textId="77777777" w:rsidR="00FB4724" w:rsidRPr="00A326A3" w:rsidRDefault="00FB4724" w:rsidP="004021ED">
            <w:pPr>
              <w:spacing w:before="120" w:after="120"/>
              <w:rPr>
                <w:rFonts w:cstheme="minorHAnsi"/>
                <w:szCs w:val="20"/>
              </w:rPr>
            </w:pPr>
            <w:r w:rsidRPr="00A326A3">
              <w:rPr>
                <w:rFonts w:cstheme="minorHAnsi"/>
                <w:szCs w:val="20"/>
              </w:rPr>
              <w:t>What is the nature of the sensitivity of the data?  Please provide details of any types of information that fall into any of the following categories:</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4B873B5A" w14:textId="77777777" w:rsidR="00FB4724" w:rsidRPr="00A326A3" w:rsidRDefault="00FB4724" w:rsidP="004021ED">
            <w:pPr>
              <w:spacing w:before="120" w:after="120"/>
              <w:rPr>
                <w:rFonts w:cstheme="minorHAnsi"/>
                <w:b/>
                <w:szCs w:val="20"/>
              </w:rPr>
            </w:pPr>
          </w:p>
        </w:tc>
      </w:tr>
      <w:tr w:rsidR="00FB4724" w:rsidRPr="00C00AD9" w14:paraId="284DEF6C" w14:textId="77777777" w:rsidTr="004021ED">
        <w:tc>
          <w:tcPr>
            <w:tcW w:w="4361" w:type="dxa"/>
            <w:tcBorders>
              <w:top w:val="single" w:sz="4" w:space="0" w:color="auto"/>
              <w:left w:val="single" w:sz="4" w:space="0" w:color="auto"/>
              <w:bottom w:val="dashSmallGap" w:sz="4" w:space="0" w:color="auto"/>
              <w:right w:val="single" w:sz="4" w:space="0" w:color="auto"/>
            </w:tcBorders>
            <w:shd w:val="clear" w:color="auto" w:fill="auto"/>
          </w:tcPr>
          <w:p w14:paraId="04165740" w14:textId="77777777" w:rsidR="00FB4724" w:rsidRPr="00A326A3" w:rsidRDefault="00FB4724" w:rsidP="004021ED">
            <w:pPr>
              <w:autoSpaceDE w:val="0"/>
              <w:autoSpaceDN w:val="0"/>
              <w:adjustRightInd w:val="0"/>
              <w:spacing w:after="0"/>
              <w:rPr>
                <w:rFonts w:cstheme="minorHAnsi"/>
                <w:szCs w:val="20"/>
              </w:rPr>
            </w:pPr>
            <w:r w:rsidRPr="00A326A3">
              <w:rPr>
                <w:rFonts w:cstheme="minorHAnsi"/>
                <w:b/>
                <w:szCs w:val="20"/>
              </w:rPr>
              <w:t>HIGH RISK</w:t>
            </w:r>
            <w:r w:rsidRPr="00A326A3">
              <w:rPr>
                <w:rFonts w:cstheme="minorHAnsi"/>
                <w:szCs w:val="20"/>
              </w:rPr>
              <w:t xml:space="preserve"> personal data </w:t>
            </w:r>
          </w:p>
          <w:p w14:paraId="681DD743" w14:textId="77777777" w:rsidR="00FB4724" w:rsidRPr="00A326A3" w:rsidRDefault="00FB4724" w:rsidP="00FB4724">
            <w:pPr>
              <w:pStyle w:val="ListParagraph"/>
              <w:numPr>
                <w:ilvl w:val="0"/>
                <w:numId w:val="72"/>
              </w:numPr>
              <w:autoSpaceDE w:val="0"/>
              <w:autoSpaceDN w:val="0"/>
              <w:adjustRightInd w:val="0"/>
              <w:spacing w:after="0"/>
              <w:ind w:left="284" w:hanging="284"/>
              <w:rPr>
                <w:rFonts w:cstheme="minorHAnsi"/>
                <w:szCs w:val="20"/>
              </w:rPr>
            </w:pPr>
            <w:r w:rsidRPr="00A326A3">
              <w:rPr>
                <w:rFonts w:cstheme="minorHAnsi"/>
                <w:b/>
                <w:szCs w:val="20"/>
              </w:rPr>
              <w:t xml:space="preserve">Sensitive personal data </w:t>
            </w:r>
            <w:r w:rsidRPr="00A326A3">
              <w:rPr>
                <w:rFonts w:cstheme="minorHAnsi"/>
                <w:szCs w:val="20"/>
              </w:rPr>
              <w:t>(as defined in the Data Protection Acts) relating to a living, identifiable individual’s</w:t>
            </w:r>
          </w:p>
          <w:p w14:paraId="5BD81B33" w14:textId="77777777" w:rsidR="00FB4724" w:rsidRPr="00A326A3" w:rsidRDefault="00FB4724" w:rsidP="00FB4724">
            <w:pPr>
              <w:numPr>
                <w:ilvl w:val="0"/>
                <w:numId w:val="77"/>
              </w:numPr>
              <w:tabs>
                <w:tab w:val="clear" w:pos="1080"/>
                <w:tab w:val="num" w:pos="567"/>
              </w:tabs>
              <w:autoSpaceDE w:val="0"/>
              <w:autoSpaceDN w:val="0"/>
              <w:adjustRightInd w:val="0"/>
              <w:spacing w:after="0"/>
              <w:ind w:left="567" w:hanging="283"/>
              <w:rPr>
                <w:rFonts w:cstheme="minorHAnsi"/>
                <w:szCs w:val="20"/>
              </w:rPr>
            </w:pPr>
            <w:r w:rsidRPr="00A326A3">
              <w:rPr>
                <w:rFonts w:cstheme="minorHAnsi"/>
                <w:szCs w:val="20"/>
              </w:rPr>
              <w:t>racial or ethnic origin;</w:t>
            </w:r>
          </w:p>
          <w:p w14:paraId="0C986905" w14:textId="77777777" w:rsidR="00FB4724" w:rsidRPr="00A326A3" w:rsidRDefault="00FB4724" w:rsidP="00FB4724">
            <w:pPr>
              <w:numPr>
                <w:ilvl w:val="0"/>
                <w:numId w:val="77"/>
              </w:numPr>
              <w:tabs>
                <w:tab w:val="clear" w:pos="1080"/>
                <w:tab w:val="num" w:pos="567"/>
              </w:tabs>
              <w:autoSpaceDE w:val="0"/>
              <w:autoSpaceDN w:val="0"/>
              <w:adjustRightInd w:val="0"/>
              <w:spacing w:after="0"/>
              <w:ind w:left="567" w:hanging="283"/>
              <w:rPr>
                <w:rFonts w:cstheme="minorHAnsi"/>
                <w:szCs w:val="20"/>
              </w:rPr>
            </w:pPr>
            <w:r w:rsidRPr="00A326A3">
              <w:rPr>
                <w:rFonts w:cstheme="minorHAnsi"/>
                <w:szCs w:val="20"/>
              </w:rPr>
              <w:t>political opinions or religious or philosophical beliefs;</w:t>
            </w:r>
          </w:p>
          <w:p w14:paraId="4E019119" w14:textId="77777777" w:rsidR="00FB4724" w:rsidRPr="00A326A3" w:rsidRDefault="00FB4724" w:rsidP="00FB4724">
            <w:pPr>
              <w:numPr>
                <w:ilvl w:val="0"/>
                <w:numId w:val="77"/>
              </w:numPr>
              <w:tabs>
                <w:tab w:val="clear" w:pos="1080"/>
                <w:tab w:val="num" w:pos="567"/>
              </w:tabs>
              <w:autoSpaceDE w:val="0"/>
              <w:autoSpaceDN w:val="0"/>
              <w:adjustRightInd w:val="0"/>
              <w:spacing w:after="0"/>
              <w:ind w:left="567" w:hanging="283"/>
              <w:rPr>
                <w:rFonts w:cstheme="minorHAnsi"/>
                <w:szCs w:val="20"/>
              </w:rPr>
            </w:pPr>
            <w:r w:rsidRPr="00A326A3">
              <w:rPr>
                <w:rFonts w:cstheme="minorHAnsi"/>
                <w:szCs w:val="20"/>
              </w:rPr>
              <w:t>membership of a trade union;</w:t>
            </w:r>
          </w:p>
          <w:p w14:paraId="2D285356" w14:textId="77777777" w:rsidR="00FB4724" w:rsidRPr="00A326A3" w:rsidRDefault="00FB4724" w:rsidP="00FB4724">
            <w:pPr>
              <w:numPr>
                <w:ilvl w:val="0"/>
                <w:numId w:val="77"/>
              </w:numPr>
              <w:tabs>
                <w:tab w:val="clear" w:pos="1080"/>
                <w:tab w:val="num" w:pos="567"/>
              </w:tabs>
              <w:autoSpaceDE w:val="0"/>
              <w:autoSpaceDN w:val="0"/>
              <w:adjustRightInd w:val="0"/>
              <w:spacing w:after="0"/>
              <w:ind w:left="567" w:hanging="283"/>
              <w:rPr>
                <w:rFonts w:cstheme="minorHAnsi"/>
                <w:szCs w:val="20"/>
              </w:rPr>
            </w:pPr>
            <w:r w:rsidRPr="00A326A3">
              <w:rPr>
                <w:rFonts w:cstheme="minorHAnsi"/>
                <w:szCs w:val="20"/>
              </w:rPr>
              <w:t>physical or mental health or condition or sexual life;</w:t>
            </w:r>
          </w:p>
          <w:p w14:paraId="7F11C941" w14:textId="77777777" w:rsidR="00FB4724" w:rsidRPr="00A326A3" w:rsidRDefault="00FB4724" w:rsidP="00FB4724">
            <w:pPr>
              <w:numPr>
                <w:ilvl w:val="0"/>
                <w:numId w:val="77"/>
              </w:numPr>
              <w:tabs>
                <w:tab w:val="clear" w:pos="1080"/>
                <w:tab w:val="num" w:pos="567"/>
              </w:tabs>
              <w:autoSpaceDE w:val="0"/>
              <w:autoSpaceDN w:val="0"/>
              <w:adjustRightInd w:val="0"/>
              <w:spacing w:after="0"/>
              <w:ind w:left="567" w:hanging="283"/>
              <w:rPr>
                <w:rFonts w:cstheme="minorHAnsi"/>
                <w:szCs w:val="20"/>
              </w:rPr>
            </w:pPr>
            <w:r w:rsidRPr="00A326A3">
              <w:rPr>
                <w:color w:val="000000"/>
                <w:szCs w:val="20"/>
              </w:rPr>
              <w:t>commission or alleged commission of any offence, or</w:t>
            </w:r>
          </w:p>
          <w:p w14:paraId="6862B999" w14:textId="77777777" w:rsidR="00FB4724" w:rsidRPr="00A326A3" w:rsidRDefault="00FB4724" w:rsidP="00FB4724">
            <w:pPr>
              <w:numPr>
                <w:ilvl w:val="0"/>
                <w:numId w:val="77"/>
              </w:numPr>
              <w:tabs>
                <w:tab w:val="clear" w:pos="1080"/>
                <w:tab w:val="num" w:pos="567"/>
              </w:tabs>
              <w:autoSpaceDE w:val="0"/>
              <w:autoSpaceDN w:val="0"/>
              <w:adjustRightInd w:val="0"/>
              <w:spacing w:after="0"/>
              <w:ind w:left="567" w:hanging="283"/>
              <w:rPr>
                <w:rFonts w:cstheme="minorHAnsi"/>
                <w:szCs w:val="20"/>
              </w:rPr>
            </w:pPr>
            <w:r w:rsidRPr="00A326A3">
              <w:rPr>
                <w:color w:val="000000"/>
                <w:szCs w:val="20"/>
              </w:rPr>
              <w:t>proceedings for an offence committed or alleged to have been committed by the data subject, the disposal of such proceedings or the sentence of any court in such proceedings.</w:t>
            </w:r>
          </w:p>
        </w:tc>
        <w:tc>
          <w:tcPr>
            <w:tcW w:w="4621" w:type="dxa"/>
            <w:tcBorders>
              <w:top w:val="single" w:sz="4" w:space="0" w:color="auto"/>
              <w:left w:val="single" w:sz="4" w:space="0" w:color="auto"/>
              <w:bottom w:val="dashSmallGap" w:sz="4" w:space="0" w:color="auto"/>
              <w:right w:val="single" w:sz="4" w:space="0" w:color="auto"/>
            </w:tcBorders>
            <w:shd w:val="clear" w:color="auto" w:fill="auto"/>
          </w:tcPr>
          <w:p w14:paraId="2E770D82" w14:textId="77777777" w:rsidR="00FB4724" w:rsidRPr="00A326A3" w:rsidRDefault="00FB4724" w:rsidP="004021ED">
            <w:pPr>
              <w:spacing w:before="120" w:after="120"/>
              <w:rPr>
                <w:rFonts w:cstheme="minorHAnsi"/>
                <w:b/>
                <w:szCs w:val="20"/>
              </w:rPr>
            </w:pPr>
          </w:p>
        </w:tc>
      </w:tr>
      <w:tr w:rsidR="00FB4724" w:rsidRPr="00C00AD9" w14:paraId="39C7A700" w14:textId="77777777" w:rsidTr="004021ED">
        <w:tc>
          <w:tcPr>
            <w:tcW w:w="4361" w:type="dxa"/>
            <w:tcBorders>
              <w:top w:val="dashSmallGap" w:sz="4" w:space="0" w:color="auto"/>
              <w:left w:val="single" w:sz="4" w:space="0" w:color="auto"/>
              <w:bottom w:val="dashSmallGap" w:sz="4" w:space="0" w:color="auto"/>
              <w:right w:val="single" w:sz="4" w:space="0" w:color="auto"/>
            </w:tcBorders>
            <w:shd w:val="clear" w:color="auto" w:fill="auto"/>
          </w:tcPr>
          <w:p w14:paraId="50E6C8BE" w14:textId="77777777" w:rsidR="00FB4724" w:rsidRPr="00A326A3" w:rsidRDefault="00FB4724" w:rsidP="00FB4724">
            <w:pPr>
              <w:pStyle w:val="ListParagraph"/>
              <w:numPr>
                <w:ilvl w:val="0"/>
                <w:numId w:val="72"/>
              </w:numPr>
              <w:autoSpaceDE w:val="0"/>
              <w:autoSpaceDN w:val="0"/>
              <w:adjustRightInd w:val="0"/>
              <w:spacing w:after="0"/>
              <w:ind w:left="284" w:hanging="284"/>
              <w:rPr>
                <w:rFonts w:cstheme="minorHAnsi"/>
                <w:szCs w:val="20"/>
              </w:rPr>
            </w:pPr>
            <w:r w:rsidRPr="00A326A3">
              <w:rPr>
                <w:rFonts w:cstheme="minorHAnsi"/>
                <w:szCs w:val="20"/>
              </w:rPr>
              <w:t>Information that could be used to commit identity fraud such as personal bank account and other financial information and national identifiers, such as Personal Public Service Numbers (PPSNs) and copies of passports and visas;</w:t>
            </w:r>
          </w:p>
        </w:tc>
        <w:tc>
          <w:tcPr>
            <w:tcW w:w="4621" w:type="dxa"/>
            <w:tcBorders>
              <w:top w:val="dashSmallGap" w:sz="4" w:space="0" w:color="auto"/>
              <w:left w:val="single" w:sz="4" w:space="0" w:color="auto"/>
              <w:bottom w:val="dashSmallGap" w:sz="4" w:space="0" w:color="auto"/>
              <w:right w:val="single" w:sz="4" w:space="0" w:color="auto"/>
            </w:tcBorders>
            <w:shd w:val="clear" w:color="auto" w:fill="auto"/>
          </w:tcPr>
          <w:p w14:paraId="40AFF7F1" w14:textId="77777777" w:rsidR="00FB4724" w:rsidRPr="00A326A3" w:rsidRDefault="00FB4724" w:rsidP="004021ED">
            <w:pPr>
              <w:spacing w:before="120" w:after="120"/>
              <w:rPr>
                <w:rFonts w:cstheme="minorHAnsi"/>
                <w:b/>
                <w:szCs w:val="20"/>
              </w:rPr>
            </w:pPr>
          </w:p>
        </w:tc>
      </w:tr>
      <w:tr w:rsidR="00FB4724" w:rsidRPr="00C00AD9" w14:paraId="3D8E38BC" w14:textId="77777777" w:rsidTr="004021ED">
        <w:tc>
          <w:tcPr>
            <w:tcW w:w="4361" w:type="dxa"/>
            <w:tcBorders>
              <w:top w:val="dashSmallGap" w:sz="4" w:space="0" w:color="auto"/>
              <w:left w:val="single" w:sz="4" w:space="0" w:color="auto"/>
              <w:bottom w:val="dashSmallGap" w:sz="4" w:space="0" w:color="auto"/>
              <w:right w:val="single" w:sz="4" w:space="0" w:color="auto"/>
            </w:tcBorders>
            <w:shd w:val="clear" w:color="auto" w:fill="auto"/>
          </w:tcPr>
          <w:p w14:paraId="3B5E8BA8" w14:textId="77777777" w:rsidR="00FB4724" w:rsidRPr="00A326A3" w:rsidRDefault="00FB4724" w:rsidP="00FB4724">
            <w:pPr>
              <w:pStyle w:val="ListParagraph"/>
              <w:numPr>
                <w:ilvl w:val="0"/>
                <w:numId w:val="73"/>
              </w:numPr>
              <w:tabs>
                <w:tab w:val="clear" w:pos="720"/>
                <w:tab w:val="num" w:pos="284"/>
              </w:tabs>
              <w:autoSpaceDE w:val="0"/>
              <w:autoSpaceDN w:val="0"/>
              <w:adjustRightInd w:val="0"/>
              <w:spacing w:after="0"/>
              <w:ind w:left="284" w:hanging="284"/>
              <w:rPr>
                <w:rFonts w:cstheme="minorHAnsi"/>
                <w:szCs w:val="20"/>
              </w:rPr>
            </w:pPr>
            <w:r w:rsidRPr="00A326A3">
              <w:rPr>
                <w:rFonts w:cstheme="minorHAnsi"/>
                <w:szCs w:val="20"/>
              </w:rPr>
              <w:t>Personal information relating to vulnerable adults and children;</w:t>
            </w:r>
          </w:p>
        </w:tc>
        <w:tc>
          <w:tcPr>
            <w:tcW w:w="4621" w:type="dxa"/>
            <w:tcBorders>
              <w:top w:val="dashSmallGap" w:sz="4" w:space="0" w:color="auto"/>
              <w:left w:val="single" w:sz="4" w:space="0" w:color="auto"/>
              <w:bottom w:val="dashSmallGap" w:sz="4" w:space="0" w:color="auto"/>
              <w:right w:val="single" w:sz="4" w:space="0" w:color="auto"/>
            </w:tcBorders>
            <w:shd w:val="clear" w:color="auto" w:fill="auto"/>
          </w:tcPr>
          <w:p w14:paraId="35209202" w14:textId="77777777" w:rsidR="00FB4724" w:rsidRPr="00A326A3" w:rsidRDefault="00FB4724" w:rsidP="004021ED">
            <w:pPr>
              <w:spacing w:before="120" w:after="120"/>
              <w:rPr>
                <w:rFonts w:cstheme="minorHAnsi"/>
                <w:b/>
                <w:szCs w:val="20"/>
              </w:rPr>
            </w:pPr>
          </w:p>
        </w:tc>
      </w:tr>
      <w:tr w:rsidR="00FB4724" w:rsidRPr="00C00AD9" w14:paraId="5AE69C88" w14:textId="77777777" w:rsidTr="004021ED">
        <w:tc>
          <w:tcPr>
            <w:tcW w:w="4361" w:type="dxa"/>
            <w:tcBorders>
              <w:top w:val="dashSmallGap" w:sz="4" w:space="0" w:color="auto"/>
              <w:left w:val="single" w:sz="4" w:space="0" w:color="auto"/>
              <w:bottom w:val="dashSmallGap" w:sz="4" w:space="0" w:color="auto"/>
              <w:right w:val="single" w:sz="4" w:space="0" w:color="auto"/>
            </w:tcBorders>
            <w:shd w:val="clear" w:color="auto" w:fill="auto"/>
          </w:tcPr>
          <w:p w14:paraId="14234E41" w14:textId="77777777" w:rsidR="00FB4724" w:rsidRPr="00A326A3" w:rsidRDefault="00FB4724" w:rsidP="00FB4724">
            <w:pPr>
              <w:pStyle w:val="ListParagraph"/>
              <w:numPr>
                <w:ilvl w:val="0"/>
                <w:numId w:val="73"/>
              </w:numPr>
              <w:tabs>
                <w:tab w:val="clear" w:pos="720"/>
                <w:tab w:val="num" w:pos="284"/>
              </w:tabs>
              <w:autoSpaceDE w:val="0"/>
              <w:autoSpaceDN w:val="0"/>
              <w:adjustRightInd w:val="0"/>
              <w:spacing w:after="0"/>
              <w:ind w:left="284" w:hanging="284"/>
              <w:rPr>
                <w:rFonts w:cstheme="minorHAnsi"/>
                <w:szCs w:val="20"/>
              </w:rPr>
            </w:pPr>
            <w:r w:rsidRPr="00A326A3">
              <w:rPr>
                <w:rFonts w:cstheme="minorHAnsi"/>
                <w:szCs w:val="20"/>
              </w:rPr>
              <w:t xml:space="preserve">Detailed profiles of individuals including information about work performance, </w:t>
            </w:r>
            <w:r w:rsidRPr="00A326A3">
              <w:rPr>
                <w:rFonts w:cstheme="minorHAnsi"/>
                <w:szCs w:val="20"/>
              </w:rPr>
              <w:lastRenderedPageBreak/>
              <w:t xml:space="preserve">salaries or personal life that would cause significant damage or distress to that person if disclosed; </w:t>
            </w:r>
          </w:p>
        </w:tc>
        <w:tc>
          <w:tcPr>
            <w:tcW w:w="4621" w:type="dxa"/>
            <w:tcBorders>
              <w:top w:val="dashSmallGap" w:sz="4" w:space="0" w:color="auto"/>
              <w:left w:val="single" w:sz="4" w:space="0" w:color="auto"/>
              <w:bottom w:val="dashSmallGap" w:sz="4" w:space="0" w:color="auto"/>
              <w:right w:val="single" w:sz="4" w:space="0" w:color="auto"/>
            </w:tcBorders>
            <w:shd w:val="clear" w:color="auto" w:fill="auto"/>
          </w:tcPr>
          <w:p w14:paraId="297DD1CE" w14:textId="77777777" w:rsidR="00FB4724" w:rsidRPr="00A326A3" w:rsidRDefault="00FB4724" w:rsidP="004021ED">
            <w:pPr>
              <w:spacing w:before="120" w:after="120"/>
              <w:rPr>
                <w:rFonts w:cstheme="minorHAnsi"/>
                <w:b/>
                <w:szCs w:val="20"/>
              </w:rPr>
            </w:pPr>
          </w:p>
        </w:tc>
      </w:tr>
      <w:tr w:rsidR="00FB4724" w:rsidRPr="00C00AD9" w14:paraId="6556673D" w14:textId="77777777" w:rsidTr="004021ED">
        <w:tc>
          <w:tcPr>
            <w:tcW w:w="4361" w:type="dxa"/>
            <w:tcBorders>
              <w:top w:val="dashSmallGap" w:sz="4" w:space="0" w:color="auto"/>
              <w:left w:val="single" w:sz="4" w:space="0" w:color="auto"/>
              <w:bottom w:val="dashSmallGap" w:sz="4" w:space="0" w:color="auto"/>
              <w:right w:val="single" w:sz="4" w:space="0" w:color="auto"/>
            </w:tcBorders>
            <w:shd w:val="clear" w:color="auto" w:fill="auto"/>
          </w:tcPr>
          <w:p w14:paraId="5C0FFF4C" w14:textId="77777777" w:rsidR="00FB4724" w:rsidRPr="00A326A3" w:rsidRDefault="00FB4724" w:rsidP="00FB4724">
            <w:pPr>
              <w:pStyle w:val="ListParagraph"/>
              <w:numPr>
                <w:ilvl w:val="0"/>
                <w:numId w:val="73"/>
              </w:numPr>
              <w:tabs>
                <w:tab w:val="clear" w:pos="720"/>
                <w:tab w:val="num" w:pos="284"/>
              </w:tabs>
              <w:autoSpaceDE w:val="0"/>
              <w:autoSpaceDN w:val="0"/>
              <w:adjustRightInd w:val="0"/>
              <w:spacing w:after="0"/>
              <w:ind w:left="284" w:hanging="284"/>
              <w:rPr>
                <w:rFonts w:cstheme="minorHAnsi"/>
                <w:szCs w:val="20"/>
              </w:rPr>
            </w:pPr>
            <w:r w:rsidRPr="00A326A3">
              <w:rPr>
                <w:rFonts w:cstheme="minorHAnsi"/>
                <w:szCs w:val="20"/>
              </w:rPr>
              <w:t>Spreadsheets of marks or grades obtained by students, information about individual cases of student discipline or sensitive negotiations which could adversely affect individuals.</w:t>
            </w:r>
          </w:p>
        </w:tc>
        <w:tc>
          <w:tcPr>
            <w:tcW w:w="4621" w:type="dxa"/>
            <w:tcBorders>
              <w:top w:val="dashSmallGap" w:sz="4" w:space="0" w:color="auto"/>
              <w:left w:val="single" w:sz="4" w:space="0" w:color="auto"/>
              <w:bottom w:val="dashSmallGap" w:sz="4" w:space="0" w:color="auto"/>
              <w:right w:val="single" w:sz="4" w:space="0" w:color="auto"/>
            </w:tcBorders>
            <w:shd w:val="clear" w:color="auto" w:fill="auto"/>
          </w:tcPr>
          <w:p w14:paraId="6CC1E40B" w14:textId="77777777" w:rsidR="00FB4724" w:rsidRPr="00A326A3" w:rsidRDefault="00FB4724" w:rsidP="004021ED">
            <w:pPr>
              <w:spacing w:before="120" w:after="120"/>
              <w:rPr>
                <w:rFonts w:cstheme="minorHAnsi"/>
                <w:b/>
                <w:szCs w:val="20"/>
              </w:rPr>
            </w:pPr>
          </w:p>
        </w:tc>
      </w:tr>
      <w:tr w:rsidR="00FB4724" w:rsidRPr="00C00AD9" w14:paraId="16800715" w14:textId="77777777" w:rsidTr="004021ED">
        <w:tc>
          <w:tcPr>
            <w:tcW w:w="4361" w:type="dxa"/>
            <w:tcBorders>
              <w:top w:val="dashSmallGap" w:sz="4" w:space="0" w:color="auto"/>
              <w:left w:val="single" w:sz="4" w:space="0" w:color="auto"/>
              <w:bottom w:val="dashSmallGap" w:sz="4" w:space="0" w:color="auto"/>
              <w:right w:val="single" w:sz="4" w:space="0" w:color="auto"/>
            </w:tcBorders>
            <w:shd w:val="clear" w:color="auto" w:fill="auto"/>
          </w:tcPr>
          <w:p w14:paraId="3EC38912" w14:textId="77777777" w:rsidR="00FB4724" w:rsidRPr="00A326A3" w:rsidRDefault="00FB4724" w:rsidP="00FB4724">
            <w:pPr>
              <w:pStyle w:val="ListParagraph"/>
              <w:numPr>
                <w:ilvl w:val="0"/>
                <w:numId w:val="73"/>
              </w:numPr>
              <w:tabs>
                <w:tab w:val="clear" w:pos="720"/>
                <w:tab w:val="num" w:pos="284"/>
              </w:tabs>
              <w:autoSpaceDE w:val="0"/>
              <w:autoSpaceDN w:val="0"/>
              <w:adjustRightInd w:val="0"/>
              <w:spacing w:after="0"/>
              <w:ind w:left="284" w:hanging="284"/>
              <w:rPr>
                <w:rFonts w:cstheme="minorHAnsi"/>
                <w:szCs w:val="20"/>
              </w:rPr>
            </w:pPr>
            <w:r w:rsidRPr="00A326A3">
              <w:rPr>
                <w:rFonts w:cstheme="minorHAnsi"/>
                <w:szCs w:val="20"/>
              </w:rPr>
              <w:t>Security information that would compromise the safety of individuals if disclosed.</w:t>
            </w:r>
          </w:p>
        </w:tc>
        <w:tc>
          <w:tcPr>
            <w:tcW w:w="4621" w:type="dxa"/>
            <w:tcBorders>
              <w:top w:val="dashSmallGap" w:sz="4" w:space="0" w:color="auto"/>
              <w:left w:val="single" w:sz="4" w:space="0" w:color="auto"/>
              <w:bottom w:val="dashSmallGap" w:sz="4" w:space="0" w:color="auto"/>
              <w:right w:val="single" w:sz="4" w:space="0" w:color="auto"/>
            </w:tcBorders>
            <w:shd w:val="clear" w:color="auto" w:fill="auto"/>
          </w:tcPr>
          <w:p w14:paraId="6E6E3F51" w14:textId="77777777" w:rsidR="00FB4724" w:rsidRPr="00A326A3" w:rsidRDefault="00FB4724" w:rsidP="004021ED">
            <w:pPr>
              <w:spacing w:before="120" w:after="120"/>
              <w:rPr>
                <w:rFonts w:cstheme="minorHAnsi"/>
                <w:b/>
                <w:szCs w:val="20"/>
              </w:rPr>
            </w:pPr>
          </w:p>
        </w:tc>
      </w:tr>
      <w:tr w:rsidR="00FB4724" w:rsidRPr="00C00AD9" w14:paraId="509E6FDA" w14:textId="77777777" w:rsidTr="004021ED">
        <w:tc>
          <w:tcPr>
            <w:tcW w:w="4361" w:type="dxa"/>
            <w:tcBorders>
              <w:top w:val="single" w:sz="4" w:space="0" w:color="auto"/>
            </w:tcBorders>
            <w:shd w:val="clear" w:color="auto" w:fill="auto"/>
          </w:tcPr>
          <w:p w14:paraId="489C5F75" w14:textId="77777777" w:rsidR="00FB4724" w:rsidRPr="00A326A3" w:rsidRDefault="00FB4724" w:rsidP="004021ED">
            <w:pPr>
              <w:spacing w:before="120" w:after="120"/>
              <w:rPr>
                <w:rFonts w:cstheme="minorHAnsi"/>
                <w:b/>
                <w:szCs w:val="20"/>
              </w:rPr>
            </w:pPr>
            <w:r>
              <w:rPr>
                <w:rFonts w:cstheme="minorHAnsi"/>
                <w:b/>
                <w:szCs w:val="20"/>
              </w:rPr>
              <w:t>Category of incident (1, 2a, 2b or 3):</w:t>
            </w:r>
          </w:p>
        </w:tc>
        <w:tc>
          <w:tcPr>
            <w:tcW w:w="4621" w:type="dxa"/>
            <w:tcBorders>
              <w:top w:val="single" w:sz="4" w:space="0" w:color="auto"/>
            </w:tcBorders>
            <w:shd w:val="clear" w:color="auto" w:fill="auto"/>
          </w:tcPr>
          <w:p w14:paraId="3206F980" w14:textId="77777777" w:rsidR="00FB4724" w:rsidRPr="00A326A3" w:rsidRDefault="00FB4724" w:rsidP="004021ED">
            <w:pPr>
              <w:spacing w:before="120" w:after="120"/>
              <w:rPr>
                <w:rFonts w:cstheme="minorHAnsi"/>
                <w:b/>
                <w:szCs w:val="20"/>
              </w:rPr>
            </w:pPr>
          </w:p>
        </w:tc>
      </w:tr>
      <w:tr w:rsidR="00FB4724" w:rsidRPr="00C00AD9" w14:paraId="4C3E41CD" w14:textId="77777777" w:rsidTr="004021ED">
        <w:tc>
          <w:tcPr>
            <w:tcW w:w="4361" w:type="dxa"/>
            <w:tcBorders>
              <w:top w:val="single" w:sz="4" w:space="0" w:color="auto"/>
            </w:tcBorders>
            <w:shd w:val="clear" w:color="auto" w:fill="auto"/>
          </w:tcPr>
          <w:p w14:paraId="6935DB8E" w14:textId="77777777" w:rsidR="00FB4724" w:rsidRPr="00161457" w:rsidRDefault="00FB4724" w:rsidP="004021ED">
            <w:pPr>
              <w:spacing w:before="120" w:after="120"/>
              <w:rPr>
                <w:rFonts w:cstheme="minorHAnsi"/>
                <w:szCs w:val="20"/>
              </w:rPr>
            </w:pPr>
            <w:r w:rsidRPr="00161457">
              <w:rPr>
                <w:rFonts w:cstheme="minorHAnsi"/>
                <w:b/>
                <w:szCs w:val="20"/>
              </w:rPr>
              <w:t xml:space="preserve">Reported to </w:t>
            </w:r>
            <w:r>
              <w:rPr>
                <w:rFonts w:cstheme="minorHAnsi"/>
                <w:b/>
                <w:szCs w:val="20"/>
              </w:rPr>
              <w:t>DP Officer</w:t>
            </w:r>
            <w:r w:rsidRPr="00161457">
              <w:rPr>
                <w:rFonts w:cstheme="minorHAnsi"/>
                <w:b/>
                <w:szCs w:val="20"/>
              </w:rPr>
              <w:t xml:space="preserve"> on:</w:t>
            </w:r>
          </w:p>
        </w:tc>
        <w:tc>
          <w:tcPr>
            <w:tcW w:w="4621" w:type="dxa"/>
            <w:tcBorders>
              <w:top w:val="single" w:sz="4" w:space="0" w:color="auto"/>
            </w:tcBorders>
            <w:shd w:val="clear" w:color="auto" w:fill="auto"/>
          </w:tcPr>
          <w:p w14:paraId="5234BCDD" w14:textId="77777777" w:rsidR="00FB4724" w:rsidRPr="00A326A3" w:rsidRDefault="00FB4724" w:rsidP="004021ED">
            <w:pPr>
              <w:spacing w:before="120" w:after="120"/>
              <w:rPr>
                <w:rFonts w:cstheme="minorHAnsi"/>
                <w:b/>
                <w:szCs w:val="20"/>
              </w:rPr>
            </w:pPr>
            <w:r w:rsidRPr="00A326A3">
              <w:rPr>
                <w:rFonts w:cstheme="minorHAnsi"/>
                <w:b/>
                <w:szCs w:val="20"/>
              </w:rPr>
              <w:t xml:space="preserve"> </w:t>
            </w:r>
          </w:p>
        </w:tc>
      </w:tr>
      <w:tr w:rsidR="00FB4724" w:rsidRPr="00C00AD9" w14:paraId="38BFD9F1" w14:textId="77777777" w:rsidTr="004021ED">
        <w:tc>
          <w:tcPr>
            <w:tcW w:w="4361" w:type="dxa"/>
            <w:tcBorders>
              <w:top w:val="single" w:sz="4" w:space="0" w:color="auto"/>
            </w:tcBorders>
            <w:shd w:val="clear" w:color="auto" w:fill="auto"/>
          </w:tcPr>
          <w:p w14:paraId="0B6F354F" w14:textId="77777777" w:rsidR="00FB4724" w:rsidRPr="00161457" w:rsidRDefault="00FB4724" w:rsidP="004021ED">
            <w:pPr>
              <w:spacing w:before="120" w:after="120"/>
              <w:rPr>
                <w:rFonts w:cstheme="minorHAnsi"/>
                <w:b/>
                <w:szCs w:val="20"/>
              </w:rPr>
            </w:pPr>
            <w:r w:rsidRPr="00161457">
              <w:rPr>
                <w:rFonts w:cstheme="minorHAnsi"/>
                <w:bCs/>
                <w:szCs w:val="20"/>
              </w:rPr>
              <w:t xml:space="preserve">If level 2b or level 3, date escalated by Lead Investigator to the </w:t>
            </w:r>
            <w:r>
              <w:rPr>
                <w:rFonts w:cstheme="minorHAnsi"/>
                <w:bCs/>
                <w:szCs w:val="20"/>
              </w:rPr>
              <w:t>Institute</w:t>
            </w:r>
            <w:r w:rsidRPr="00161457">
              <w:rPr>
                <w:rFonts w:cstheme="minorHAnsi"/>
                <w:bCs/>
                <w:szCs w:val="20"/>
              </w:rPr>
              <w:t>’s Emergency Management Team (EMT)</w:t>
            </w:r>
          </w:p>
        </w:tc>
        <w:tc>
          <w:tcPr>
            <w:tcW w:w="4621" w:type="dxa"/>
            <w:tcBorders>
              <w:top w:val="single" w:sz="4" w:space="0" w:color="auto"/>
            </w:tcBorders>
            <w:shd w:val="clear" w:color="auto" w:fill="auto"/>
          </w:tcPr>
          <w:p w14:paraId="445CD763" w14:textId="77777777" w:rsidR="00FB4724" w:rsidRPr="00A326A3" w:rsidRDefault="00FB4724" w:rsidP="004021ED">
            <w:pPr>
              <w:spacing w:before="120" w:after="120"/>
              <w:rPr>
                <w:rFonts w:cstheme="minorHAnsi"/>
                <w:b/>
                <w:szCs w:val="20"/>
              </w:rPr>
            </w:pPr>
          </w:p>
        </w:tc>
      </w:tr>
    </w:tbl>
    <w:p w14:paraId="3318B863" w14:textId="77777777" w:rsidR="00FB4724" w:rsidRPr="00C00AD9" w:rsidRDefault="00FB4724" w:rsidP="00FB4724">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621"/>
      </w:tblGrid>
      <w:tr w:rsidR="00FB4724" w:rsidRPr="00AA0573" w14:paraId="6B2BB36A" w14:textId="77777777" w:rsidTr="004021ED">
        <w:tc>
          <w:tcPr>
            <w:tcW w:w="4361" w:type="dxa"/>
            <w:shd w:val="clear" w:color="auto" w:fill="auto"/>
          </w:tcPr>
          <w:p w14:paraId="56666C87" w14:textId="77777777" w:rsidR="00FB4724" w:rsidRPr="003B76D2" w:rsidRDefault="00FB4724" w:rsidP="004021ED">
            <w:pPr>
              <w:spacing w:before="120" w:after="120"/>
              <w:jc w:val="center"/>
              <w:rPr>
                <w:rFonts w:cstheme="minorHAnsi"/>
                <w:b/>
                <w:color w:val="C00000"/>
                <w:szCs w:val="20"/>
              </w:rPr>
            </w:pPr>
            <w:r w:rsidRPr="003B76D2">
              <w:rPr>
                <w:rFonts w:cstheme="minorHAnsi"/>
                <w:b/>
                <w:color w:val="C00000"/>
                <w:szCs w:val="20"/>
              </w:rPr>
              <w:t>Section 3: Action taken</w:t>
            </w:r>
          </w:p>
        </w:tc>
        <w:tc>
          <w:tcPr>
            <w:tcW w:w="4621" w:type="dxa"/>
            <w:shd w:val="clear" w:color="auto" w:fill="auto"/>
          </w:tcPr>
          <w:p w14:paraId="325E6A95" w14:textId="77777777" w:rsidR="00FB4724" w:rsidRPr="003B76D2" w:rsidRDefault="00FB4724" w:rsidP="004021ED">
            <w:pPr>
              <w:spacing w:before="120" w:after="120"/>
              <w:jc w:val="center"/>
              <w:rPr>
                <w:rFonts w:cstheme="minorHAnsi"/>
                <w:b/>
                <w:color w:val="C00000"/>
                <w:szCs w:val="20"/>
              </w:rPr>
            </w:pPr>
            <w:r w:rsidRPr="003B76D2">
              <w:rPr>
                <w:rFonts w:cstheme="minorHAnsi"/>
                <w:b/>
                <w:color w:val="C00000"/>
                <w:szCs w:val="20"/>
              </w:rPr>
              <w:t xml:space="preserve">To be completed by </w:t>
            </w:r>
            <w:r>
              <w:rPr>
                <w:rFonts w:cstheme="minorHAnsi"/>
                <w:b/>
                <w:color w:val="C00000"/>
                <w:szCs w:val="20"/>
              </w:rPr>
              <w:t>DP Officer</w:t>
            </w:r>
          </w:p>
        </w:tc>
      </w:tr>
      <w:tr w:rsidR="00FB4724" w:rsidRPr="00C00AD9" w14:paraId="509FD4C5" w14:textId="77777777" w:rsidTr="004021ED">
        <w:tc>
          <w:tcPr>
            <w:tcW w:w="4361" w:type="dxa"/>
            <w:shd w:val="clear" w:color="auto" w:fill="auto"/>
          </w:tcPr>
          <w:p w14:paraId="068EC8D2" w14:textId="77777777" w:rsidR="00FB4724" w:rsidRPr="003B76D2" w:rsidRDefault="00FB4724" w:rsidP="004021ED">
            <w:pPr>
              <w:spacing w:before="120" w:after="120"/>
              <w:rPr>
                <w:rFonts w:cstheme="minorHAnsi"/>
                <w:b/>
                <w:szCs w:val="20"/>
              </w:rPr>
            </w:pPr>
            <w:r w:rsidRPr="00392191">
              <w:rPr>
                <w:rFonts w:cstheme="minorHAnsi"/>
                <w:b/>
                <w:szCs w:val="20"/>
              </w:rPr>
              <w:t>Incident number</w:t>
            </w:r>
          </w:p>
        </w:tc>
        <w:tc>
          <w:tcPr>
            <w:tcW w:w="4621" w:type="dxa"/>
            <w:shd w:val="clear" w:color="auto" w:fill="auto"/>
          </w:tcPr>
          <w:p w14:paraId="2EBAD591" w14:textId="77777777" w:rsidR="00FB4724" w:rsidRPr="003B76D2" w:rsidRDefault="00FB4724" w:rsidP="004021ED">
            <w:pPr>
              <w:spacing w:before="120" w:after="120"/>
              <w:rPr>
                <w:rFonts w:cstheme="minorHAnsi"/>
                <w:b/>
                <w:szCs w:val="20"/>
              </w:rPr>
            </w:pPr>
            <w:r>
              <w:rPr>
                <w:rFonts w:cstheme="minorHAnsi"/>
                <w:b/>
                <w:szCs w:val="20"/>
              </w:rPr>
              <w:t>e.g., DBH</w:t>
            </w:r>
            <w:r w:rsidRPr="003B76D2">
              <w:rPr>
                <w:rFonts w:cstheme="minorHAnsi"/>
                <w:b/>
                <w:szCs w:val="20"/>
              </w:rPr>
              <w:t>/</w:t>
            </w:r>
            <w:r>
              <w:rPr>
                <w:rFonts w:cstheme="minorHAnsi"/>
                <w:b/>
                <w:szCs w:val="20"/>
              </w:rPr>
              <w:t>2016</w:t>
            </w:r>
            <w:r w:rsidRPr="003B76D2">
              <w:rPr>
                <w:rFonts w:cstheme="minorHAnsi"/>
                <w:b/>
                <w:szCs w:val="20"/>
              </w:rPr>
              <w:t>/001</w:t>
            </w:r>
          </w:p>
        </w:tc>
      </w:tr>
      <w:tr w:rsidR="00FB4724" w:rsidRPr="00C00AD9" w14:paraId="4BA33E92" w14:textId="77777777" w:rsidTr="004021ED">
        <w:tc>
          <w:tcPr>
            <w:tcW w:w="4361" w:type="dxa"/>
            <w:shd w:val="clear" w:color="auto" w:fill="auto"/>
          </w:tcPr>
          <w:p w14:paraId="1EB27325" w14:textId="77777777" w:rsidR="00FB4724" w:rsidRPr="003B76D2" w:rsidRDefault="00FB4724" w:rsidP="004021ED">
            <w:pPr>
              <w:spacing w:before="120" w:after="120"/>
              <w:rPr>
                <w:rFonts w:cstheme="minorHAnsi"/>
                <w:b/>
                <w:szCs w:val="20"/>
              </w:rPr>
            </w:pPr>
            <w:r w:rsidRPr="00392191">
              <w:rPr>
                <w:rFonts w:cstheme="minorHAnsi"/>
                <w:b/>
                <w:szCs w:val="20"/>
              </w:rPr>
              <w:t>Report received by:</w:t>
            </w:r>
          </w:p>
        </w:tc>
        <w:tc>
          <w:tcPr>
            <w:tcW w:w="4621" w:type="dxa"/>
            <w:shd w:val="clear" w:color="auto" w:fill="auto"/>
          </w:tcPr>
          <w:p w14:paraId="3EF8034C" w14:textId="77777777" w:rsidR="00FB4724" w:rsidRPr="003B76D2" w:rsidRDefault="00FB4724" w:rsidP="004021ED">
            <w:pPr>
              <w:spacing w:before="120" w:after="120"/>
              <w:rPr>
                <w:rFonts w:cstheme="minorHAnsi"/>
                <w:b/>
                <w:szCs w:val="20"/>
              </w:rPr>
            </w:pPr>
          </w:p>
        </w:tc>
      </w:tr>
      <w:tr w:rsidR="00FB4724" w:rsidRPr="00C00AD9" w14:paraId="26153EA4" w14:textId="77777777" w:rsidTr="004021ED">
        <w:tc>
          <w:tcPr>
            <w:tcW w:w="4361" w:type="dxa"/>
            <w:shd w:val="clear" w:color="auto" w:fill="auto"/>
          </w:tcPr>
          <w:p w14:paraId="50A43736" w14:textId="77777777" w:rsidR="00FB4724" w:rsidRPr="003B76D2" w:rsidRDefault="00FB4724" w:rsidP="004021ED">
            <w:pPr>
              <w:tabs>
                <w:tab w:val="center" w:pos="4513"/>
                <w:tab w:val="right" w:pos="9026"/>
              </w:tabs>
              <w:spacing w:before="120" w:after="120"/>
              <w:rPr>
                <w:rFonts w:cstheme="minorHAnsi"/>
                <w:b/>
                <w:szCs w:val="20"/>
              </w:rPr>
            </w:pPr>
            <w:r w:rsidRPr="00392191">
              <w:rPr>
                <w:rFonts w:cstheme="minorHAnsi"/>
                <w:b/>
                <w:szCs w:val="20"/>
              </w:rPr>
              <w:t>On (date):</w:t>
            </w:r>
          </w:p>
        </w:tc>
        <w:tc>
          <w:tcPr>
            <w:tcW w:w="4621" w:type="dxa"/>
            <w:shd w:val="clear" w:color="auto" w:fill="auto"/>
          </w:tcPr>
          <w:p w14:paraId="46E6FA18" w14:textId="77777777" w:rsidR="00FB4724" w:rsidRPr="003B76D2" w:rsidRDefault="00FB4724" w:rsidP="004021ED">
            <w:pPr>
              <w:spacing w:before="120" w:after="120"/>
              <w:rPr>
                <w:rFonts w:cstheme="minorHAnsi"/>
                <w:b/>
                <w:szCs w:val="20"/>
              </w:rPr>
            </w:pPr>
          </w:p>
        </w:tc>
      </w:tr>
      <w:tr w:rsidR="00FB4724" w:rsidRPr="00C00AD9" w14:paraId="7C045A4A" w14:textId="77777777" w:rsidTr="004021ED">
        <w:tc>
          <w:tcPr>
            <w:tcW w:w="4361" w:type="dxa"/>
            <w:shd w:val="clear" w:color="auto" w:fill="auto"/>
          </w:tcPr>
          <w:p w14:paraId="1810DDD7" w14:textId="77777777" w:rsidR="00FB4724" w:rsidRPr="003B76D2" w:rsidRDefault="00FB4724" w:rsidP="004021ED">
            <w:pPr>
              <w:spacing w:before="120" w:after="120"/>
              <w:rPr>
                <w:rFonts w:cstheme="minorHAnsi"/>
                <w:b/>
                <w:szCs w:val="20"/>
              </w:rPr>
            </w:pPr>
            <w:r w:rsidRPr="00392191">
              <w:rPr>
                <w:rFonts w:cstheme="minorHAnsi"/>
                <w:b/>
                <w:szCs w:val="20"/>
              </w:rPr>
              <w:t>Action taken by responsible officer/s:</w:t>
            </w:r>
          </w:p>
          <w:p w14:paraId="5A1B46CA" w14:textId="77777777" w:rsidR="00FB4724" w:rsidRPr="003B76D2" w:rsidRDefault="00FB4724" w:rsidP="004021ED">
            <w:pPr>
              <w:spacing w:before="120" w:after="120"/>
              <w:rPr>
                <w:rFonts w:cstheme="minorHAnsi"/>
                <w:b/>
                <w:szCs w:val="20"/>
              </w:rPr>
            </w:pPr>
          </w:p>
        </w:tc>
        <w:tc>
          <w:tcPr>
            <w:tcW w:w="4621" w:type="dxa"/>
            <w:shd w:val="clear" w:color="auto" w:fill="auto"/>
          </w:tcPr>
          <w:p w14:paraId="63778A5F" w14:textId="77777777" w:rsidR="00FB4724" w:rsidRPr="003B76D2" w:rsidRDefault="00FB4724" w:rsidP="004021ED">
            <w:pPr>
              <w:spacing w:before="120" w:after="120"/>
              <w:rPr>
                <w:rFonts w:cstheme="minorHAnsi"/>
                <w:b/>
                <w:szCs w:val="20"/>
              </w:rPr>
            </w:pPr>
          </w:p>
        </w:tc>
      </w:tr>
      <w:tr w:rsidR="00FB4724" w:rsidRPr="00C00AD9" w14:paraId="63960A38" w14:textId="77777777" w:rsidTr="004021ED">
        <w:tc>
          <w:tcPr>
            <w:tcW w:w="4361" w:type="dxa"/>
            <w:shd w:val="clear" w:color="auto" w:fill="auto"/>
          </w:tcPr>
          <w:p w14:paraId="4E08CBC8" w14:textId="77777777" w:rsidR="00FB4724" w:rsidRPr="003B76D2" w:rsidRDefault="00FB4724" w:rsidP="004021ED">
            <w:pPr>
              <w:spacing w:before="120" w:after="120"/>
              <w:rPr>
                <w:rFonts w:cstheme="minorHAnsi"/>
                <w:b/>
                <w:szCs w:val="20"/>
              </w:rPr>
            </w:pPr>
            <w:r w:rsidRPr="00392191">
              <w:rPr>
                <w:rFonts w:cstheme="minorHAnsi"/>
                <w:b/>
                <w:szCs w:val="20"/>
              </w:rPr>
              <w:t>Was incident reported to Gardaí?</w:t>
            </w:r>
          </w:p>
        </w:tc>
        <w:tc>
          <w:tcPr>
            <w:tcW w:w="4621" w:type="dxa"/>
            <w:shd w:val="clear" w:color="auto" w:fill="auto"/>
          </w:tcPr>
          <w:p w14:paraId="427E9E15" w14:textId="77777777" w:rsidR="00FB4724" w:rsidRPr="003B76D2" w:rsidRDefault="00FB4724" w:rsidP="004021ED">
            <w:pPr>
              <w:spacing w:before="120" w:after="120"/>
              <w:rPr>
                <w:rFonts w:cstheme="minorHAnsi"/>
                <w:b/>
                <w:szCs w:val="20"/>
              </w:rPr>
            </w:pPr>
            <w:r w:rsidRPr="003B76D2">
              <w:rPr>
                <w:rFonts w:cstheme="minorHAnsi"/>
                <w:b/>
                <w:szCs w:val="20"/>
              </w:rPr>
              <w:t xml:space="preserve">Yes/No </w:t>
            </w:r>
          </w:p>
          <w:p w14:paraId="0E837116" w14:textId="77777777" w:rsidR="00FB4724" w:rsidRPr="003B76D2" w:rsidRDefault="00FB4724" w:rsidP="004021ED">
            <w:pPr>
              <w:spacing w:before="120" w:after="120"/>
              <w:rPr>
                <w:rFonts w:cstheme="minorHAnsi"/>
                <w:b/>
                <w:szCs w:val="20"/>
              </w:rPr>
            </w:pPr>
            <w:r w:rsidRPr="003B76D2">
              <w:rPr>
                <w:rFonts w:cstheme="minorHAnsi"/>
                <w:b/>
                <w:szCs w:val="20"/>
              </w:rPr>
              <w:t>If YES, notified on (date):</w:t>
            </w:r>
          </w:p>
        </w:tc>
      </w:tr>
      <w:tr w:rsidR="00FB4724" w:rsidRPr="00C00AD9" w14:paraId="10FF879A" w14:textId="77777777" w:rsidTr="004021ED">
        <w:tc>
          <w:tcPr>
            <w:tcW w:w="4361" w:type="dxa"/>
            <w:shd w:val="clear" w:color="auto" w:fill="auto"/>
          </w:tcPr>
          <w:p w14:paraId="0E12ED26" w14:textId="77777777" w:rsidR="00FB4724" w:rsidRPr="003B76D2" w:rsidRDefault="00FB4724" w:rsidP="004021ED">
            <w:pPr>
              <w:spacing w:before="120" w:after="120"/>
              <w:rPr>
                <w:rFonts w:cstheme="minorHAnsi"/>
                <w:b/>
                <w:szCs w:val="20"/>
              </w:rPr>
            </w:pPr>
            <w:r w:rsidRPr="003B76D2">
              <w:rPr>
                <w:rFonts w:cstheme="minorHAnsi"/>
                <w:b/>
                <w:szCs w:val="20"/>
              </w:rPr>
              <w:t>Follow up action required/recommended:</w:t>
            </w:r>
          </w:p>
          <w:p w14:paraId="07208660" w14:textId="77777777" w:rsidR="00FB4724" w:rsidRPr="003B76D2" w:rsidRDefault="00FB4724" w:rsidP="004021ED">
            <w:pPr>
              <w:spacing w:before="120" w:after="120"/>
              <w:rPr>
                <w:rFonts w:cstheme="minorHAnsi"/>
                <w:b/>
                <w:szCs w:val="20"/>
              </w:rPr>
            </w:pPr>
          </w:p>
        </w:tc>
        <w:tc>
          <w:tcPr>
            <w:tcW w:w="4621" w:type="dxa"/>
            <w:shd w:val="clear" w:color="auto" w:fill="auto"/>
          </w:tcPr>
          <w:p w14:paraId="05CFD3DD" w14:textId="77777777" w:rsidR="00FB4724" w:rsidRPr="003B76D2" w:rsidRDefault="00FB4724" w:rsidP="004021ED">
            <w:pPr>
              <w:spacing w:before="120" w:after="120"/>
              <w:rPr>
                <w:rFonts w:cstheme="minorHAnsi"/>
                <w:b/>
                <w:szCs w:val="20"/>
              </w:rPr>
            </w:pPr>
          </w:p>
        </w:tc>
      </w:tr>
      <w:tr w:rsidR="00FB4724" w:rsidRPr="00C00AD9" w14:paraId="7B41F78E" w14:textId="77777777" w:rsidTr="004021ED">
        <w:tc>
          <w:tcPr>
            <w:tcW w:w="4361" w:type="dxa"/>
            <w:shd w:val="clear" w:color="auto" w:fill="auto"/>
          </w:tcPr>
          <w:p w14:paraId="3601C8E8" w14:textId="77777777" w:rsidR="00FB4724" w:rsidRPr="003B76D2" w:rsidRDefault="00FB4724" w:rsidP="004021ED">
            <w:pPr>
              <w:spacing w:before="120" w:after="120"/>
              <w:rPr>
                <w:rFonts w:cstheme="minorHAnsi"/>
                <w:szCs w:val="20"/>
              </w:rPr>
            </w:pPr>
            <w:r w:rsidRPr="003B76D2">
              <w:rPr>
                <w:rFonts w:cstheme="minorHAnsi"/>
                <w:b/>
                <w:szCs w:val="20"/>
              </w:rPr>
              <w:t xml:space="preserve">Reported to </w:t>
            </w:r>
            <w:r>
              <w:rPr>
                <w:rFonts w:cstheme="minorHAnsi"/>
                <w:b/>
                <w:szCs w:val="20"/>
              </w:rPr>
              <w:t>DP Officer</w:t>
            </w:r>
            <w:r w:rsidRPr="007A22E4">
              <w:rPr>
                <w:rFonts w:cstheme="minorHAnsi"/>
                <w:b/>
                <w:szCs w:val="20"/>
              </w:rPr>
              <w:t xml:space="preserve"> on (date):</w:t>
            </w:r>
          </w:p>
        </w:tc>
        <w:tc>
          <w:tcPr>
            <w:tcW w:w="4621" w:type="dxa"/>
            <w:shd w:val="clear" w:color="auto" w:fill="auto"/>
          </w:tcPr>
          <w:p w14:paraId="7D853B54" w14:textId="77777777" w:rsidR="00FB4724" w:rsidRPr="003B76D2" w:rsidRDefault="00FB4724" w:rsidP="004021ED">
            <w:pPr>
              <w:spacing w:before="120" w:after="120"/>
              <w:rPr>
                <w:rFonts w:cstheme="minorHAnsi"/>
                <w:b/>
                <w:szCs w:val="20"/>
              </w:rPr>
            </w:pPr>
          </w:p>
        </w:tc>
      </w:tr>
      <w:tr w:rsidR="00FB4724" w:rsidRPr="00C00AD9" w14:paraId="34A80B79" w14:textId="77777777" w:rsidTr="004021ED">
        <w:tc>
          <w:tcPr>
            <w:tcW w:w="4361" w:type="dxa"/>
            <w:tcBorders>
              <w:bottom w:val="thinThickSmallGap" w:sz="24" w:space="0" w:color="auto"/>
            </w:tcBorders>
            <w:shd w:val="clear" w:color="auto" w:fill="auto"/>
          </w:tcPr>
          <w:p w14:paraId="2CC2EE1C" w14:textId="77777777" w:rsidR="00FB4724" w:rsidRPr="003B76D2" w:rsidRDefault="00FB4724" w:rsidP="004021ED">
            <w:pPr>
              <w:spacing w:before="120" w:after="120"/>
              <w:rPr>
                <w:rFonts w:cstheme="minorHAnsi"/>
                <w:b/>
                <w:szCs w:val="20"/>
              </w:rPr>
            </w:pPr>
            <w:r w:rsidRPr="003B76D2">
              <w:rPr>
                <w:rFonts w:cstheme="minorHAnsi"/>
                <w:b/>
                <w:szCs w:val="20"/>
              </w:rPr>
              <w:t>Reported to other internal stakeholders (details, dates):</w:t>
            </w:r>
          </w:p>
          <w:p w14:paraId="4D3574D3" w14:textId="77777777" w:rsidR="00FB4724" w:rsidRPr="003B76D2" w:rsidRDefault="00FB4724" w:rsidP="004021ED">
            <w:pPr>
              <w:spacing w:before="120" w:after="120"/>
              <w:rPr>
                <w:rFonts w:cstheme="minorHAnsi"/>
                <w:b/>
                <w:szCs w:val="20"/>
              </w:rPr>
            </w:pPr>
          </w:p>
        </w:tc>
        <w:tc>
          <w:tcPr>
            <w:tcW w:w="4621" w:type="dxa"/>
            <w:tcBorders>
              <w:bottom w:val="thinThickSmallGap" w:sz="24" w:space="0" w:color="auto"/>
            </w:tcBorders>
            <w:shd w:val="clear" w:color="auto" w:fill="auto"/>
          </w:tcPr>
          <w:p w14:paraId="16CF9587" w14:textId="77777777" w:rsidR="00FB4724" w:rsidRPr="003B76D2" w:rsidRDefault="00FB4724" w:rsidP="004021ED">
            <w:pPr>
              <w:spacing w:before="120" w:after="120"/>
              <w:rPr>
                <w:rFonts w:cstheme="minorHAnsi"/>
                <w:b/>
                <w:szCs w:val="20"/>
              </w:rPr>
            </w:pPr>
          </w:p>
        </w:tc>
      </w:tr>
      <w:tr w:rsidR="00FB4724" w:rsidRPr="00C00AD9" w14:paraId="7E1B863F" w14:textId="77777777" w:rsidTr="004021ED">
        <w:tc>
          <w:tcPr>
            <w:tcW w:w="4361" w:type="dxa"/>
            <w:tcBorders>
              <w:top w:val="thinThickSmallGap" w:sz="24" w:space="0" w:color="auto"/>
            </w:tcBorders>
            <w:shd w:val="clear" w:color="auto" w:fill="auto"/>
          </w:tcPr>
          <w:p w14:paraId="2DCCF9F9" w14:textId="77777777" w:rsidR="00FB4724" w:rsidRPr="003B76D2" w:rsidRDefault="00FB4724" w:rsidP="004021ED">
            <w:pPr>
              <w:spacing w:before="120" w:after="120"/>
              <w:rPr>
                <w:rFonts w:cstheme="minorHAnsi"/>
                <w:szCs w:val="20"/>
              </w:rPr>
            </w:pPr>
            <w:r w:rsidRPr="003B76D2">
              <w:rPr>
                <w:rFonts w:cstheme="minorHAnsi"/>
                <w:b/>
                <w:szCs w:val="20"/>
              </w:rPr>
              <w:t>For use</w:t>
            </w:r>
            <w:r>
              <w:rPr>
                <w:rFonts w:cstheme="minorHAnsi"/>
                <w:b/>
                <w:szCs w:val="20"/>
              </w:rPr>
              <w:t xml:space="preserve"> of DP Officer</w:t>
            </w:r>
            <w:r w:rsidRPr="003B76D2">
              <w:rPr>
                <w:rFonts w:cstheme="minorHAnsi"/>
                <w:b/>
                <w:szCs w:val="20"/>
              </w:rPr>
              <w:t>:</w:t>
            </w:r>
          </w:p>
        </w:tc>
        <w:tc>
          <w:tcPr>
            <w:tcW w:w="4621" w:type="dxa"/>
            <w:tcBorders>
              <w:top w:val="thinThickSmallGap" w:sz="24" w:space="0" w:color="auto"/>
            </w:tcBorders>
            <w:shd w:val="clear" w:color="auto" w:fill="auto"/>
          </w:tcPr>
          <w:p w14:paraId="2B9E9735" w14:textId="77777777" w:rsidR="00FB4724" w:rsidRPr="003B76D2" w:rsidRDefault="00FB4724" w:rsidP="004021ED">
            <w:pPr>
              <w:spacing w:before="120" w:after="120"/>
              <w:rPr>
                <w:rFonts w:cstheme="minorHAnsi"/>
                <w:b/>
                <w:szCs w:val="20"/>
              </w:rPr>
            </w:pPr>
          </w:p>
        </w:tc>
      </w:tr>
      <w:tr w:rsidR="00FB4724" w:rsidRPr="00C00AD9" w14:paraId="30FB79DD" w14:textId="77777777" w:rsidTr="004021ED">
        <w:tc>
          <w:tcPr>
            <w:tcW w:w="4361" w:type="dxa"/>
            <w:shd w:val="clear" w:color="auto" w:fill="auto"/>
          </w:tcPr>
          <w:p w14:paraId="00FA0F5C" w14:textId="77777777" w:rsidR="00FB4724" w:rsidRPr="003B76D2" w:rsidRDefault="00FB4724" w:rsidP="004021ED">
            <w:pPr>
              <w:spacing w:before="120" w:after="120"/>
              <w:rPr>
                <w:rFonts w:cstheme="minorHAnsi"/>
                <w:b/>
                <w:szCs w:val="20"/>
              </w:rPr>
            </w:pPr>
            <w:r w:rsidRPr="003B76D2">
              <w:rPr>
                <w:rFonts w:cstheme="minorHAnsi"/>
                <w:b/>
                <w:szCs w:val="20"/>
              </w:rPr>
              <w:t>Notification to Data Protection Commissioner</w:t>
            </w:r>
          </w:p>
        </w:tc>
        <w:tc>
          <w:tcPr>
            <w:tcW w:w="4621" w:type="dxa"/>
            <w:shd w:val="clear" w:color="auto" w:fill="auto"/>
          </w:tcPr>
          <w:p w14:paraId="142BE243" w14:textId="77777777" w:rsidR="00FB4724" w:rsidRPr="003B76D2" w:rsidRDefault="00FB4724" w:rsidP="004021ED">
            <w:pPr>
              <w:spacing w:before="120" w:after="120"/>
              <w:rPr>
                <w:rFonts w:cstheme="minorHAnsi"/>
                <w:b/>
                <w:szCs w:val="20"/>
              </w:rPr>
            </w:pPr>
            <w:r w:rsidRPr="003B76D2">
              <w:rPr>
                <w:rFonts w:cstheme="minorHAnsi"/>
                <w:b/>
                <w:szCs w:val="20"/>
              </w:rPr>
              <w:t>YES/NO   If YES, notified on:</w:t>
            </w:r>
          </w:p>
          <w:p w14:paraId="7293F3C3" w14:textId="77777777" w:rsidR="00FB4724" w:rsidRPr="003B76D2" w:rsidRDefault="00FB4724" w:rsidP="004021ED">
            <w:pPr>
              <w:spacing w:before="120" w:after="120"/>
              <w:rPr>
                <w:rFonts w:cstheme="minorHAnsi"/>
                <w:b/>
                <w:szCs w:val="20"/>
              </w:rPr>
            </w:pPr>
            <w:r w:rsidRPr="003B76D2">
              <w:rPr>
                <w:rFonts w:cstheme="minorHAnsi"/>
                <w:b/>
                <w:szCs w:val="20"/>
              </w:rPr>
              <w:t>Details:</w:t>
            </w:r>
          </w:p>
        </w:tc>
      </w:tr>
      <w:tr w:rsidR="00FB4724" w:rsidRPr="00C00AD9" w14:paraId="7F295509" w14:textId="77777777" w:rsidTr="004021ED">
        <w:tc>
          <w:tcPr>
            <w:tcW w:w="4361" w:type="dxa"/>
            <w:shd w:val="clear" w:color="auto" w:fill="auto"/>
          </w:tcPr>
          <w:p w14:paraId="3A7ED273" w14:textId="77777777" w:rsidR="00FB4724" w:rsidRPr="003B76D2" w:rsidRDefault="00FB4724" w:rsidP="004021ED">
            <w:pPr>
              <w:spacing w:before="120" w:after="120"/>
              <w:rPr>
                <w:rFonts w:cstheme="minorHAnsi"/>
                <w:szCs w:val="20"/>
              </w:rPr>
            </w:pPr>
            <w:r w:rsidRPr="003B76D2">
              <w:rPr>
                <w:rFonts w:cstheme="minorHAnsi"/>
                <w:b/>
                <w:szCs w:val="20"/>
              </w:rPr>
              <w:t>Notification to data subjects</w:t>
            </w:r>
          </w:p>
        </w:tc>
        <w:tc>
          <w:tcPr>
            <w:tcW w:w="4621" w:type="dxa"/>
            <w:shd w:val="clear" w:color="auto" w:fill="auto"/>
          </w:tcPr>
          <w:p w14:paraId="2E5C6457" w14:textId="77777777" w:rsidR="00FB4724" w:rsidRPr="003B76D2" w:rsidRDefault="00FB4724" w:rsidP="004021ED">
            <w:pPr>
              <w:spacing w:before="120" w:after="120"/>
              <w:rPr>
                <w:rFonts w:cstheme="minorHAnsi"/>
                <w:b/>
                <w:szCs w:val="20"/>
              </w:rPr>
            </w:pPr>
            <w:r w:rsidRPr="003B76D2">
              <w:rPr>
                <w:rFonts w:cstheme="minorHAnsi"/>
                <w:b/>
                <w:szCs w:val="20"/>
              </w:rPr>
              <w:t>YES/NO   If YES, notified on:</w:t>
            </w:r>
          </w:p>
          <w:p w14:paraId="298219ED" w14:textId="77777777" w:rsidR="00FB4724" w:rsidRPr="003B76D2" w:rsidRDefault="00FB4724" w:rsidP="004021ED">
            <w:pPr>
              <w:spacing w:before="120" w:after="120"/>
              <w:rPr>
                <w:rFonts w:cstheme="minorHAnsi"/>
                <w:b/>
                <w:szCs w:val="20"/>
              </w:rPr>
            </w:pPr>
            <w:r w:rsidRPr="003B76D2">
              <w:rPr>
                <w:rFonts w:cstheme="minorHAnsi"/>
                <w:b/>
                <w:szCs w:val="20"/>
              </w:rPr>
              <w:t>Details:</w:t>
            </w:r>
          </w:p>
        </w:tc>
      </w:tr>
      <w:tr w:rsidR="00FB4724" w:rsidRPr="00C00AD9" w14:paraId="0E03522C" w14:textId="77777777" w:rsidTr="004021ED">
        <w:tc>
          <w:tcPr>
            <w:tcW w:w="4361" w:type="dxa"/>
            <w:shd w:val="clear" w:color="auto" w:fill="auto"/>
          </w:tcPr>
          <w:p w14:paraId="6FB04675" w14:textId="77777777" w:rsidR="00FB4724" w:rsidRPr="003B76D2" w:rsidRDefault="00FB4724" w:rsidP="004021ED">
            <w:pPr>
              <w:spacing w:before="120" w:after="120"/>
              <w:rPr>
                <w:rFonts w:cstheme="minorHAnsi"/>
                <w:szCs w:val="20"/>
              </w:rPr>
            </w:pPr>
            <w:r w:rsidRPr="003B76D2">
              <w:rPr>
                <w:rFonts w:cstheme="minorHAnsi"/>
                <w:b/>
                <w:szCs w:val="20"/>
              </w:rPr>
              <w:t>Notification to other external, regulator/stakeholder</w:t>
            </w:r>
          </w:p>
        </w:tc>
        <w:tc>
          <w:tcPr>
            <w:tcW w:w="4621" w:type="dxa"/>
            <w:shd w:val="clear" w:color="auto" w:fill="auto"/>
          </w:tcPr>
          <w:p w14:paraId="588BF103" w14:textId="77777777" w:rsidR="00FB4724" w:rsidRPr="003B76D2" w:rsidRDefault="00FB4724" w:rsidP="004021ED">
            <w:pPr>
              <w:spacing w:before="120" w:after="120"/>
              <w:rPr>
                <w:rFonts w:cstheme="minorHAnsi"/>
                <w:b/>
                <w:szCs w:val="20"/>
              </w:rPr>
            </w:pPr>
            <w:r w:rsidRPr="003B76D2">
              <w:rPr>
                <w:rFonts w:cstheme="minorHAnsi"/>
                <w:b/>
                <w:szCs w:val="20"/>
              </w:rPr>
              <w:t>YES/NO   If YES, notified on:</w:t>
            </w:r>
          </w:p>
          <w:p w14:paraId="0BA9D955" w14:textId="77777777" w:rsidR="00FB4724" w:rsidRPr="003B76D2" w:rsidRDefault="00FB4724" w:rsidP="004021ED">
            <w:pPr>
              <w:spacing w:before="120" w:after="120"/>
              <w:rPr>
                <w:rFonts w:cstheme="minorHAnsi"/>
                <w:b/>
                <w:szCs w:val="20"/>
              </w:rPr>
            </w:pPr>
            <w:r w:rsidRPr="003B76D2">
              <w:rPr>
                <w:rFonts w:cstheme="minorHAnsi"/>
                <w:b/>
                <w:szCs w:val="20"/>
              </w:rPr>
              <w:t>Details:</w:t>
            </w:r>
          </w:p>
        </w:tc>
      </w:tr>
    </w:tbl>
    <w:p w14:paraId="30740F9E" w14:textId="77777777" w:rsidR="00FB4724" w:rsidRDefault="00FB4724" w:rsidP="00FB4724">
      <w:pPr>
        <w:pStyle w:val="Heading1"/>
        <w:spacing w:before="0"/>
      </w:pPr>
      <w:r w:rsidRPr="00C00AD9">
        <w:rPr>
          <w:rFonts w:cstheme="minorHAnsi"/>
        </w:rPr>
        <w:br w:type="page"/>
      </w:r>
      <w:bookmarkStart w:id="339" w:name="_Toc369863539"/>
      <w:r>
        <w:lastRenderedPageBreak/>
        <w:t>APPENDIX 2 – CHECKLIST FOR ASSESSING SEVERITY OF THE INCIDENT</w:t>
      </w:r>
      <w:bookmarkEnd w:id="339"/>
      <w:r>
        <w:t xml:space="preserve"> </w:t>
      </w:r>
    </w:p>
    <w:p w14:paraId="6F87EBA0" w14:textId="77777777" w:rsidR="00FB4724" w:rsidRDefault="00FB4724" w:rsidP="00FB4724"/>
    <w:p w14:paraId="4C67410D" w14:textId="77777777" w:rsidR="00FB4724" w:rsidRPr="003B76D2" w:rsidRDefault="00FB4724" w:rsidP="00FB4724">
      <w:pPr>
        <w:autoSpaceDE w:val="0"/>
        <w:autoSpaceDN w:val="0"/>
        <w:adjustRightInd w:val="0"/>
        <w:spacing w:after="0"/>
        <w:rPr>
          <w:rFonts w:cs="Arial"/>
          <w:b/>
        </w:rPr>
      </w:pPr>
      <w:r w:rsidRPr="003B76D2">
        <w:rPr>
          <w:rFonts w:cs="Arial"/>
          <w:b/>
        </w:rPr>
        <w:t>How serious is the incident?</w:t>
      </w:r>
    </w:p>
    <w:p w14:paraId="3037672A" w14:textId="77777777" w:rsidR="00FB4724" w:rsidRDefault="00FB4724" w:rsidP="00FB4724">
      <w:pPr>
        <w:autoSpaceDE w:val="0"/>
        <w:autoSpaceDN w:val="0"/>
        <w:adjustRightInd w:val="0"/>
        <w:spacing w:after="0"/>
        <w:rPr>
          <w:rFonts w:cs="Arial"/>
          <w:b/>
        </w:rPr>
      </w:pPr>
    </w:p>
    <w:p w14:paraId="587D8F1F" w14:textId="77777777" w:rsidR="00FB4724" w:rsidRDefault="00FB4724" w:rsidP="00FB4724">
      <w:pPr>
        <w:autoSpaceDE w:val="0"/>
        <w:autoSpaceDN w:val="0"/>
        <w:adjustRightInd w:val="0"/>
        <w:spacing w:after="0"/>
        <w:rPr>
          <w:rFonts w:cstheme="minorHAnsi"/>
          <w:b/>
        </w:rPr>
      </w:pPr>
      <w:r>
        <w:rPr>
          <w:rFonts w:cstheme="minorHAnsi"/>
          <w:b/>
        </w:rPr>
        <w:t xml:space="preserve">Level 1: </w:t>
      </w:r>
      <w:r w:rsidRPr="008A211D">
        <w:rPr>
          <w:rFonts w:cstheme="minorHAnsi"/>
          <w:b/>
        </w:rPr>
        <w:t>Lo</w:t>
      </w:r>
      <w:r>
        <w:rPr>
          <w:rFonts w:cstheme="minorHAnsi"/>
          <w:b/>
        </w:rPr>
        <w:t>cal Incident:</w:t>
      </w:r>
      <w:r w:rsidRPr="008A211D">
        <w:rPr>
          <w:rFonts w:cstheme="minorHAnsi"/>
          <w:b/>
        </w:rPr>
        <w:t xml:space="preserve"> </w:t>
      </w:r>
    </w:p>
    <w:p w14:paraId="63E8826F" w14:textId="77777777" w:rsidR="00FB4724" w:rsidRDefault="00FB4724" w:rsidP="00FB4724">
      <w:pPr>
        <w:autoSpaceDE w:val="0"/>
        <w:autoSpaceDN w:val="0"/>
        <w:adjustRightInd w:val="0"/>
        <w:spacing w:after="0"/>
        <w:rPr>
          <w:rFonts w:cstheme="minorHAnsi"/>
          <w:b/>
        </w:rPr>
      </w:pPr>
    </w:p>
    <w:p w14:paraId="69E0C4EC" w14:textId="77777777" w:rsidR="00FB4724" w:rsidRDefault="00FB4724" w:rsidP="00FB4724">
      <w:pPr>
        <w:pStyle w:val="ListParagraph"/>
        <w:numPr>
          <w:ilvl w:val="0"/>
          <w:numId w:val="71"/>
        </w:numPr>
        <w:autoSpaceDE w:val="0"/>
        <w:autoSpaceDN w:val="0"/>
        <w:adjustRightInd w:val="0"/>
        <w:spacing w:after="0"/>
        <w:rPr>
          <w:rFonts w:cstheme="minorHAnsi"/>
        </w:rPr>
      </w:pPr>
      <w:r>
        <w:rPr>
          <w:rFonts w:cstheme="minorHAnsi"/>
        </w:rPr>
        <w:t xml:space="preserve">Is this a local incident? </w:t>
      </w:r>
    </w:p>
    <w:p w14:paraId="6EEF8173" w14:textId="77777777" w:rsidR="00FB4724" w:rsidRDefault="00FB4724" w:rsidP="00FB4724">
      <w:pPr>
        <w:pStyle w:val="ListParagraph"/>
        <w:numPr>
          <w:ilvl w:val="1"/>
          <w:numId w:val="71"/>
        </w:numPr>
        <w:autoSpaceDE w:val="0"/>
        <w:autoSpaceDN w:val="0"/>
        <w:adjustRightInd w:val="0"/>
        <w:spacing w:after="0"/>
        <w:ind w:left="1134"/>
        <w:rPr>
          <w:rFonts w:cstheme="minorHAnsi"/>
        </w:rPr>
      </w:pPr>
      <w:r>
        <w:rPr>
          <w:rFonts w:cstheme="minorHAnsi"/>
        </w:rPr>
        <w:t xml:space="preserve">Local incident = limited disruption to services (department, building or Institute); no serious threat to life, property or the environment; no threat to </w:t>
      </w:r>
      <w:proofErr w:type="spellStart"/>
      <w:r>
        <w:rPr>
          <w:rFonts w:cstheme="minorHAnsi"/>
        </w:rPr>
        <w:t>DkIT’s</w:t>
      </w:r>
      <w:proofErr w:type="spellEnd"/>
      <w:r>
        <w:rPr>
          <w:rFonts w:cstheme="minorHAnsi"/>
        </w:rPr>
        <w:t xml:space="preserve"> image/reputation.</w:t>
      </w:r>
    </w:p>
    <w:p w14:paraId="7546124F" w14:textId="77777777" w:rsidR="00FB4724" w:rsidRDefault="00FB4724" w:rsidP="00FB4724">
      <w:pPr>
        <w:pStyle w:val="ListParagraph"/>
        <w:numPr>
          <w:ilvl w:val="0"/>
          <w:numId w:val="71"/>
        </w:numPr>
        <w:autoSpaceDE w:val="0"/>
        <w:autoSpaceDN w:val="0"/>
        <w:adjustRightInd w:val="0"/>
        <w:spacing w:after="0"/>
        <w:rPr>
          <w:rFonts w:cstheme="minorHAnsi"/>
        </w:rPr>
      </w:pPr>
      <w:r w:rsidRPr="00EC0F18">
        <w:rPr>
          <w:rFonts w:cstheme="minorHAnsi"/>
        </w:rPr>
        <w:t>Can the consequences of the security breach, loss or unavailability of the asset be managed</w:t>
      </w:r>
      <w:r>
        <w:rPr>
          <w:rFonts w:cstheme="minorHAnsi"/>
        </w:rPr>
        <w:t xml:space="preserve"> locally</w:t>
      </w:r>
      <w:r w:rsidRPr="00EC0F18">
        <w:rPr>
          <w:rFonts w:cstheme="minorHAnsi"/>
        </w:rPr>
        <w:t xml:space="preserve"> within normal operating procedures?</w:t>
      </w:r>
    </w:p>
    <w:p w14:paraId="1C395285" w14:textId="77777777" w:rsidR="00FB4724" w:rsidRPr="003E7478" w:rsidRDefault="00FB4724" w:rsidP="00FB4724">
      <w:pPr>
        <w:pStyle w:val="ListParagraph"/>
        <w:numPr>
          <w:ilvl w:val="0"/>
          <w:numId w:val="69"/>
        </w:numPr>
        <w:autoSpaceDE w:val="0"/>
        <w:autoSpaceDN w:val="0"/>
        <w:adjustRightInd w:val="0"/>
        <w:spacing w:after="0"/>
        <w:rPr>
          <w:rFonts w:cstheme="minorHAnsi"/>
        </w:rPr>
      </w:pPr>
      <w:r w:rsidRPr="00EC0F18">
        <w:rPr>
          <w:rFonts w:cstheme="minorHAnsi"/>
        </w:rPr>
        <w:t>If so</w:t>
      </w:r>
      <w:r>
        <w:rPr>
          <w:rFonts w:cstheme="minorHAnsi"/>
        </w:rPr>
        <w:t xml:space="preserve">, </w:t>
      </w:r>
      <w:r w:rsidRPr="003E7478">
        <w:rPr>
          <w:rFonts w:cstheme="minorHAnsi"/>
        </w:rPr>
        <w:t xml:space="preserve">manage </w:t>
      </w:r>
      <w:r>
        <w:rPr>
          <w:rFonts w:cstheme="minorHAnsi"/>
        </w:rPr>
        <w:t xml:space="preserve">the </w:t>
      </w:r>
      <w:r w:rsidRPr="003E7478">
        <w:rPr>
          <w:rFonts w:cstheme="minorHAnsi"/>
        </w:rPr>
        <w:t>incident according to the Data Security Breach Management Procedure (this procedure)</w:t>
      </w:r>
      <w:r>
        <w:rPr>
          <w:rFonts w:cstheme="minorHAnsi"/>
        </w:rPr>
        <w:t>.</w:t>
      </w:r>
    </w:p>
    <w:p w14:paraId="5E1F687E" w14:textId="77777777" w:rsidR="00FB4724" w:rsidRPr="008A211D" w:rsidRDefault="00FB4724" w:rsidP="00FB4724">
      <w:pPr>
        <w:autoSpaceDE w:val="0"/>
        <w:autoSpaceDN w:val="0"/>
        <w:adjustRightInd w:val="0"/>
        <w:spacing w:after="0"/>
        <w:rPr>
          <w:rFonts w:cstheme="minorHAnsi"/>
        </w:rPr>
      </w:pPr>
    </w:p>
    <w:p w14:paraId="75F8A21B" w14:textId="77777777" w:rsidR="00FB4724" w:rsidRDefault="00FB4724" w:rsidP="00FB4724">
      <w:pPr>
        <w:spacing w:after="0"/>
        <w:rPr>
          <w:rFonts w:cstheme="minorHAnsi"/>
          <w:b/>
        </w:rPr>
      </w:pPr>
      <w:r>
        <w:rPr>
          <w:rFonts w:cstheme="minorHAnsi"/>
          <w:b/>
        </w:rPr>
        <w:t>Level 2.a: Minor Emergency Type A – Unlikely to Escalate into a Major Emergency</w:t>
      </w:r>
      <w:r w:rsidRPr="008A211D">
        <w:rPr>
          <w:rFonts w:cstheme="minorHAnsi"/>
          <w:b/>
        </w:rPr>
        <w:t>:</w:t>
      </w:r>
    </w:p>
    <w:p w14:paraId="5E6FDB12" w14:textId="77777777" w:rsidR="00FB4724" w:rsidRDefault="00FB4724" w:rsidP="00FB4724">
      <w:pPr>
        <w:spacing w:after="0"/>
        <w:rPr>
          <w:rFonts w:cstheme="minorHAnsi"/>
          <w:b/>
        </w:rPr>
      </w:pPr>
    </w:p>
    <w:p w14:paraId="043425B9" w14:textId="77777777" w:rsidR="00FB4724" w:rsidRDefault="00FB4724" w:rsidP="00FB4724">
      <w:pPr>
        <w:pStyle w:val="ListParagraph"/>
        <w:numPr>
          <w:ilvl w:val="0"/>
          <w:numId w:val="70"/>
        </w:numPr>
        <w:spacing w:after="0"/>
        <w:ind w:left="709"/>
        <w:rPr>
          <w:rFonts w:cstheme="minorHAnsi"/>
        </w:rPr>
      </w:pPr>
      <w:r w:rsidRPr="004A7F4C">
        <w:rPr>
          <w:rFonts w:cstheme="minorHAnsi"/>
        </w:rPr>
        <w:t>Is this a</w:t>
      </w:r>
      <w:r>
        <w:rPr>
          <w:rFonts w:cstheme="minorHAnsi"/>
        </w:rPr>
        <w:t xml:space="preserve"> Minor Emergency (type A)</w:t>
      </w:r>
      <w:r w:rsidRPr="004A7F4C">
        <w:rPr>
          <w:rFonts w:cstheme="minorHAnsi"/>
        </w:rPr>
        <w:t>?</w:t>
      </w:r>
    </w:p>
    <w:p w14:paraId="5F97D810" w14:textId="77777777" w:rsidR="00FB4724" w:rsidRPr="003E7478" w:rsidRDefault="00FB4724" w:rsidP="00FB4724">
      <w:pPr>
        <w:pStyle w:val="ListParagraph"/>
        <w:numPr>
          <w:ilvl w:val="1"/>
          <w:numId w:val="70"/>
        </w:numPr>
        <w:spacing w:after="0"/>
        <w:ind w:left="1134"/>
        <w:rPr>
          <w:rFonts w:cstheme="minorHAnsi"/>
        </w:rPr>
      </w:pPr>
      <w:r>
        <w:rPr>
          <w:rFonts w:cstheme="minorHAnsi"/>
        </w:rPr>
        <w:t xml:space="preserve">Minor </w:t>
      </w:r>
      <w:r w:rsidRPr="003E7478">
        <w:rPr>
          <w:rFonts w:cstheme="minorHAnsi"/>
        </w:rPr>
        <w:t xml:space="preserve">Emergency (type A) = Disruption to the functioning capacity of a key </w:t>
      </w:r>
      <w:r>
        <w:rPr>
          <w:rFonts w:cstheme="minorHAnsi"/>
        </w:rPr>
        <w:t>Institute</w:t>
      </w:r>
      <w:r w:rsidRPr="003E7478">
        <w:rPr>
          <w:rFonts w:cstheme="minorHAnsi"/>
        </w:rPr>
        <w:t xml:space="preserve"> building or a key service. Situation or incident (actual or potential) which poses a threat to life, property or environment, at a minor level but may escalate to Type B</w:t>
      </w:r>
      <w:r>
        <w:rPr>
          <w:rFonts w:cstheme="minorHAnsi"/>
        </w:rPr>
        <w:t>.</w:t>
      </w:r>
    </w:p>
    <w:p w14:paraId="5F48BDF2" w14:textId="77777777" w:rsidR="00FB4724" w:rsidRPr="008A211D" w:rsidRDefault="00FB4724" w:rsidP="00FB4724">
      <w:pPr>
        <w:numPr>
          <w:ilvl w:val="0"/>
          <w:numId w:val="63"/>
        </w:numPr>
        <w:spacing w:after="0"/>
        <w:rPr>
          <w:rFonts w:cstheme="minorHAnsi"/>
        </w:rPr>
      </w:pPr>
      <w:r w:rsidRPr="008A211D">
        <w:rPr>
          <w:rFonts w:cstheme="minorHAnsi"/>
        </w:rPr>
        <w:t xml:space="preserve">Do containment and recovery require assistance from </w:t>
      </w:r>
      <w:r>
        <w:rPr>
          <w:rFonts w:cstheme="minorHAnsi"/>
        </w:rPr>
        <w:t>other members of staff within the Institute or</w:t>
      </w:r>
      <w:r w:rsidRPr="008A211D">
        <w:rPr>
          <w:rFonts w:cstheme="minorHAnsi"/>
        </w:rPr>
        <w:t xml:space="preserve"> specialist support teams outside the </w:t>
      </w:r>
      <w:r>
        <w:rPr>
          <w:rFonts w:cstheme="minorHAnsi"/>
        </w:rPr>
        <w:t>Institute</w:t>
      </w:r>
      <w:r w:rsidRPr="008A211D">
        <w:rPr>
          <w:rFonts w:cstheme="minorHAnsi"/>
        </w:rPr>
        <w:t>?</w:t>
      </w:r>
    </w:p>
    <w:p w14:paraId="04ABC87B" w14:textId="77777777" w:rsidR="00FB4724" w:rsidRDefault="00FB4724" w:rsidP="00FB4724">
      <w:pPr>
        <w:numPr>
          <w:ilvl w:val="0"/>
          <w:numId w:val="63"/>
        </w:numPr>
        <w:autoSpaceDE w:val="0"/>
        <w:autoSpaceDN w:val="0"/>
        <w:adjustRightInd w:val="0"/>
        <w:spacing w:after="0"/>
        <w:rPr>
          <w:rFonts w:cstheme="minorHAnsi"/>
        </w:rPr>
      </w:pPr>
      <w:r w:rsidRPr="008A211D">
        <w:rPr>
          <w:rFonts w:cstheme="minorHAnsi"/>
        </w:rPr>
        <w:t xml:space="preserve">Does the breach require a notification to the </w:t>
      </w:r>
      <w:r>
        <w:rPr>
          <w:rFonts w:cstheme="minorHAnsi"/>
        </w:rPr>
        <w:t>Institute</w:t>
      </w:r>
      <w:r w:rsidRPr="008A211D">
        <w:rPr>
          <w:rFonts w:cstheme="minorHAnsi"/>
        </w:rPr>
        <w:t xml:space="preserve">’s senior managers? </w:t>
      </w:r>
    </w:p>
    <w:p w14:paraId="4D36C8CF" w14:textId="77777777" w:rsidR="00FB4724" w:rsidRPr="00EC0F18" w:rsidRDefault="00FB4724" w:rsidP="00FB4724">
      <w:pPr>
        <w:numPr>
          <w:ilvl w:val="0"/>
          <w:numId w:val="63"/>
        </w:numPr>
        <w:autoSpaceDE w:val="0"/>
        <w:autoSpaceDN w:val="0"/>
        <w:adjustRightInd w:val="0"/>
        <w:spacing w:after="0"/>
        <w:rPr>
          <w:rFonts w:cstheme="minorHAnsi"/>
        </w:rPr>
      </w:pPr>
      <w:r w:rsidRPr="00EC0F18">
        <w:rPr>
          <w:rFonts w:cstheme="minorHAnsi"/>
          <w:color w:val="000000"/>
        </w:rPr>
        <w:t>If so</w:t>
      </w:r>
      <w:r>
        <w:rPr>
          <w:rFonts w:cstheme="minorHAnsi"/>
          <w:color w:val="000000"/>
        </w:rPr>
        <w:t>,</w:t>
      </w:r>
      <w:r w:rsidRPr="00EC0F18">
        <w:rPr>
          <w:rFonts w:cstheme="minorHAnsi"/>
          <w:color w:val="000000"/>
        </w:rPr>
        <w:t xml:space="preserve"> the </w:t>
      </w:r>
      <w:r>
        <w:rPr>
          <w:rFonts w:cstheme="minorHAnsi"/>
        </w:rPr>
        <w:t>Lead Investigator (liaising with the DP Officer/FOI Officer)</w:t>
      </w:r>
      <w:r w:rsidRPr="00EC0F18">
        <w:rPr>
          <w:rFonts w:cstheme="minorHAnsi"/>
        </w:rPr>
        <w:t xml:space="preserve"> </w:t>
      </w:r>
      <w:r w:rsidRPr="00EC0F18">
        <w:rPr>
          <w:rFonts w:cstheme="minorHAnsi"/>
          <w:color w:val="000000"/>
        </w:rPr>
        <w:t>will decide who else needs to assist or be made aware of the breach e.g.</w:t>
      </w:r>
    </w:p>
    <w:p w14:paraId="49C29AE5" w14:textId="77777777" w:rsidR="00FB4724" w:rsidRDefault="00FB4724" w:rsidP="00FB4724">
      <w:pPr>
        <w:numPr>
          <w:ilvl w:val="0"/>
          <w:numId w:val="64"/>
        </w:numPr>
        <w:autoSpaceDE w:val="0"/>
        <w:autoSpaceDN w:val="0"/>
        <w:adjustRightInd w:val="0"/>
        <w:spacing w:after="0"/>
        <w:ind w:left="1134"/>
        <w:rPr>
          <w:rFonts w:cstheme="minorHAnsi"/>
          <w:color w:val="000000"/>
        </w:rPr>
      </w:pPr>
      <w:r>
        <w:rPr>
          <w:rFonts w:cstheme="minorHAnsi"/>
          <w:color w:val="000000"/>
        </w:rPr>
        <w:t xml:space="preserve">President </w:t>
      </w:r>
    </w:p>
    <w:p w14:paraId="49BD1A08" w14:textId="77777777" w:rsidR="00FB4724" w:rsidRDefault="00FB4724" w:rsidP="00FB4724">
      <w:pPr>
        <w:numPr>
          <w:ilvl w:val="0"/>
          <w:numId w:val="64"/>
        </w:numPr>
        <w:autoSpaceDE w:val="0"/>
        <w:autoSpaceDN w:val="0"/>
        <w:adjustRightInd w:val="0"/>
        <w:spacing w:after="0"/>
        <w:ind w:left="1134"/>
        <w:rPr>
          <w:rFonts w:cstheme="minorHAnsi"/>
          <w:color w:val="000000"/>
        </w:rPr>
      </w:pPr>
      <w:r>
        <w:rPr>
          <w:rFonts w:cstheme="minorHAnsi"/>
          <w:color w:val="000000"/>
        </w:rPr>
        <w:t>Vice President for Finance &amp; Corporate Affairs</w:t>
      </w:r>
    </w:p>
    <w:p w14:paraId="769C92C0" w14:textId="77777777" w:rsidR="00FB4724" w:rsidRDefault="00FB4724" w:rsidP="00FB4724">
      <w:pPr>
        <w:numPr>
          <w:ilvl w:val="0"/>
          <w:numId w:val="64"/>
        </w:numPr>
        <w:autoSpaceDE w:val="0"/>
        <w:autoSpaceDN w:val="0"/>
        <w:adjustRightInd w:val="0"/>
        <w:spacing w:after="0"/>
        <w:ind w:left="1134"/>
        <w:rPr>
          <w:rFonts w:cstheme="minorHAnsi"/>
          <w:color w:val="000000"/>
        </w:rPr>
      </w:pPr>
      <w:r>
        <w:rPr>
          <w:rFonts w:cstheme="minorHAnsi"/>
          <w:color w:val="000000"/>
        </w:rPr>
        <w:t>Vice President for Academic Affairs &amp; Registrar</w:t>
      </w:r>
    </w:p>
    <w:p w14:paraId="6FB6B487" w14:textId="77777777" w:rsidR="00FB4724" w:rsidRPr="008A211D" w:rsidRDefault="00FB4724" w:rsidP="00FB4724">
      <w:pPr>
        <w:numPr>
          <w:ilvl w:val="0"/>
          <w:numId w:val="64"/>
        </w:numPr>
        <w:autoSpaceDE w:val="0"/>
        <w:autoSpaceDN w:val="0"/>
        <w:adjustRightInd w:val="0"/>
        <w:spacing w:after="0"/>
        <w:ind w:left="1134"/>
        <w:rPr>
          <w:rFonts w:cstheme="minorHAnsi"/>
          <w:color w:val="000000"/>
        </w:rPr>
      </w:pPr>
      <w:r>
        <w:rPr>
          <w:rFonts w:cstheme="minorHAnsi"/>
          <w:color w:val="000000"/>
        </w:rPr>
        <w:t>Vice President for Strategy, Communications &amp; Development</w:t>
      </w:r>
    </w:p>
    <w:p w14:paraId="4F3884B8" w14:textId="77777777" w:rsidR="00FB4724" w:rsidRPr="008A211D" w:rsidRDefault="00FB4724" w:rsidP="00FB4724">
      <w:pPr>
        <w:numPr>
          <w:ilvl w:val="0"/>
          <w:numId w:val="64"/>
        </w:numPr>
        <w:autoSpaceDE w:val="0"/>
        <w:autoSpaceDN w:val="0"/>
        <w:adjustRightInd w:val="0"/>
        <w:spacing w:after="0"/>
        <w:ind w:left="1134"/>
        <w:rPr>
          <w:rFonts w:cstheme="minorHAnsi"/>
          <w:color w:val="000000"/>
        </w:rPr>
      </w:pPr>
      <w:r>
        <w:rPr>
          <w:rFonts w:cstheme="minorHAnsi"/>
          <w:color w:val="000000"/>
        </w:rPr>
        <w:t>Institute Librarian</w:t>
      </w:r>
      <w:r w:rsidRPr="008A211D">
        <w:rPr>
          <w:rFonts w:cstheme="minorHAnsi"/>
          <w:color w:val="000000"/>
        </w:rPr>
        <w:t xml:space="preserve"> </w:t>
      </w:r>
    </w:p>
    <w:p w14:paraId="4648736A" w14:textId="77777777" w:rsidR="00FB4724" w:rsidRPr="008A211D" w:rsidRDefault="00FB4724" w:rsidP="00FB4724">
      <w:pPr>
        <w:numPr>
          <w:ilvl w:val="0"/>
          <w:numId w:val="64"/>
        </w:numPr>
        <w:autoSpaceDE w:val="0"/>
        <w:autoSpaceDN w:val="0"/>
        <w:adjustRightInd w:val="0"/>
        <w:spacing w:after="0"/>
        <w:ind w:left="1134"/>
        <w:rPr>
          <w:rFonts w:cstheme="minorHAnsi"/>
          <w:color w:val="000000"/>
        </w:rPr>
      </w:pPr>
      <w:r>
        <w:rPr>
          <w:rFonts w:cstheme="minorHAnsi"/>
          <w:color w:val="000000"/>
        </w:rPr>
        <w:t>Human Resource Manager</w:t>
      </w:r>
    </w:p>
    <w:p w14:paraId="64808AEA" w14:textId="77777777" w:rsidR="00FB4724" w:rsidRDefault="00FB4724" w:rsidP="00FB4724">
      <w:pPr>
        <w:numPr>
          <w:ilvl w:val="0"/>
          <w:numId w:val="64"/>
        </w:numPr>
        <w:autoSpaceDE w:val="0"/>
        <w:autoSpaceDN w:val="0"/>
        <w:adjustRightInd w:val="0"/>
        <w:spacing w:after="0"/>
        <w:ind w:left="1134"/>
        <w:rPr>
          <w:rFonts w:cstheme="minorHAnsi"/>
        </w:rPr>
      </w:pPr>
      <w:r>
        <w:rPr>
          <w:rFonts w:cstheme="minorHAnsi"/>
        </w:rPr>
        <w:t>Estates Manager</w:t>
      </w:r>
    </w:p>
    <w:p w14:paraId="325E11F1" w14:textId="77777777" w:rsidR="00FB4724" w:rsidRDefault="00FB4724" w:rsidP="00FB4724">
      <w:pPr>
        <w:autoSpaceDE w:val="0"/>
        <w:autoSpaceDN w:val="0"/>
        <w:adjustRightInd w:val="0"/>
        <w:spacing w:after="0"/>
        <w:ind w:left="360"/>
        <w:rPr>
          <w:rFonts w:cstheme="minorHAnsi"/>
        </w:rPr>
      </w:pPr>
      <w:r>
        <w:rPr>
          <w:rFonts w:cstheme="minorHAnsi"/>
        </w:rPr>
        <w:t>And so on.</w:t>
      </w:r>
    </w:p>
    <w:p w14:paraId="5DE329B5" w14:textId="77777777" w:rsidR="00FB4724" w:rsidRPr="00271EA5" w:rsidRDefault="00FB4724" w:rsidP="00FB4724">
      <w:pPr>
        <w:autoSpaceDE w:val="0"/>
        <w:autoSpaceDN w:val="0"/>
        <w:adjustRightInd w:val="0"/>
        <w:spacing w:after="0"/>
        <w:ind w:left="360"/>
        <w:rPr>
          <w:rFonts w:cstheme="minorHAnsi"/>
        </w:rPr>
      </w:pPr>
    </w:p>
    <w:p w14:paraId="6EC3F8D1" w14:textId="77777777" w:rsidR="00FB4724" w:rsidRPr="005A0B46" w:rsidRDefault="00FB4724" w:rsidP="00FB4724">
      <w:pPr>
        <w:rPr>
          <w:rFonts w:cstheme="minorHAnsi"/>
          <w:b/>
        </w:rPr>
      </w:pPr>
      <w:r>
        <w:rPr>
          <w:rFonts w:cstheme="minorHAnsi"/>
          <w:b/>
        </w:rPr>
        <w:t>Level 2.b: Minor Emergency Type B or Level 3: Major Emergency</w:t>
      </w:r>
      <w:r w:rsidRPr="008A211D">
        <w:rPr>
          <w:rFonts w:cstheme="minorHAnsi"/>
        </w:rPr>
        <w:t xml:space="preserve"> </w:t>
      </w:r>
    </w:p>
    <w:p w14:paraId="6F2D51A0" w14:textId="77777777" w:rsidR="00FB4724" w:rsidRPr="00EC0F18" w:rsidRDefault="00FB4724" w:rsidP="00FB4724">
      <w:pPr>
        <w:pStyle w:val="ListParagraph"/>
        <w:numPr>
          <w:ilvl w:val="0"/>
          <w:numId w:val="70"/>
        </w:numPr>
        <w:rPr>
          <w:rFonts w:cstheme="minorHAnsi"/>
        </w:rPr>
      </w:pPr>
      <w:r w:rsidRPr="00EC0F18">
        <w:rPr>
          <w:rFonts w:cstheme="minorHAnsi"/>
        </w:rPr>
        <w:t>Is this a major incident?</w:t>
      </w:r>
    </w:p>
    <w:p w14:paraId="38A14FF3" w14:textId="77777777" w:rsidR="00FB4724" w:rsidRPr="00EC0F18" w:rsidRDefault="00FB4724" w:rsidP="00FB4724">
      <w:pPr>
        <w:pStyle w:val="ListParagraph"/>
        <w:numPr>
          <w:ilvl w:val="0"/>
          <w:numId w:val="70"/>
        </w:numPr>
        <w:autoSpaceDE w:val="0"/>
        <w:autoSpaceDN w:val="0"/>
        <w:adjustRightInd w:val="0"/>
        <w:rPr>
          <w:rFonts w:cstheme="minorHAnsi"/>
        </w:rPr>
      </w:pPr>
      <w:r w:rsidRPr="00EC0F18">
        <w:rPr>
          <w:rFonts w:cstheme="minorHAnsi"/>
        </w:rPr>
        <w:t>Does containment and recovery, or the consequences of the loss or unavailability of the asset</w:t>
      </w:r>
      <w:r>
        <w:rPr>
          <w:rFonts w:cstheme="minorHAnsi"/>
        </w:rPr>
        <w:t>,</w:t>
      </w:r>
      <w:r w:rsidRPr="00EC0F18">
        <w:rPr>
          <w:rFonts w:cstheme="minorHAnsi"/>
        </w:rPr>
        <w:t xml:space="preserve"> require significant </w:t>
      </w:r>
      <w:r>
        <w:rPr>
          <w:rFonts w:cstheme="minorHAnsi"/>
        </w:rPr>
        <w:t>Institute</w:t>
      </w:r>
      <w:r w:rsidRPr="00EC0F18">
        <w:rPr>
          <w:rFonts w:cstheme="minorHAnsi"/>
        </w:rPr>
        <w:t xml:space="preserve"> resource</w:t>
      </w:r>
      <w:r>
        <w:rPr>
          <w:rFonts w:cstheme="minorHAnsi"/>
        </w:rPr>
        <w:t>s</w:t>
      </w:r>
      <w:r w:rsidRPr="00EC0F18">
        <w:rPr>
          <w:rFonts w:cstheme="minorHAnsi"/>
        </w:rPr>
        <w:t xml:space="preserve"> beyond normal operating procedures?</w:t>
      </w:r>
    </w:p>
    <w:p w14:paraId="1F84FB9D" w14:textId="77777777" w:rsidR="00FB4724" w:rsidRPr="00EC0F18" w:rsidRDefault="00FB4724" w:rsidP="00FB4724">
      <w:pPr>
        <w:pStyle w:val="ListParagraph"/>
        <w:numPr>
          <w:ilvl w:val="0"/>
          <w:numId w:val="70"/>
        </w:numPr>
        <w:autoSpaceDE w:val="0"/>
        <w:autoSpaceDN w:val="0"/>
        <w:adjustRightInd w:val="0"/>
        <w:rPr>
          <w:rFonts w:cstheme="minorHAnsi"/>
        </w:rPr>
      </w:pPr>
      <w:r w:rsidRPr="00EC0F18">
        <w:rPr>
          <w:rFonts w:cstheme="minorHAnsi"/>
        </w:rPr>
        <w:t>If so</w:t>
      </w:r>
      <w:r>
        <w:rPr>
          <w:rFonts w:cstheme="minorHAnsi"/>
        </w:rPr>
        <w:t>,</w:t>
      </w:r>
      <w:r w:rsidRPr="00EC0F18">
        <w:rPr>
          <w:rFonts w:cstheme="minorHAnsi"/>
        </w:rPr>
        <w:t xml:space="preserve"> inform the </w:t>
      </w:r>
      <w:r>
        <w:rPr>
          <w:rFonts w:cstheme="minorHAnsi"/>
        </w:rPr>
        <w:t xml:space="preserve">President’s </w:t>
      </w:r>
      <w:r w:rsidRPr="00EC0F18">
        <w:rPr>
          <w:rFonts w:cstheme="minorHAnsi"/>
        </w:rPr>
        <w:t xml:space="preserve">Secretary </w:t>
      </w:r>
      <w:r>
        <w:rPr>
          <w:rFonts w:cstheme="minorHAnsi"/>
        </w:rPr>
        <w:t>who will</w:t>
      </w:r>
      <w:r w:rsidRPr="00EC0F18">
        <w:rPr>
          <w:rFonts w:cstheme="minorHAnsi"/>
        </w:rPr>
        <w:t xml:space="preserve"> follow the </w:t>
      </w:r>
      <w:r>
        <w:rPr>
          <w:rFonts w:cstheme="minorHAnsi"/>
        </w:rPr>
        <w:t>Institute’s Emergency</w:t>
      </w:r>
      <w:r w:rsidRPr="00EC0F18">
        <w:rPr>
          <w:rFonts w:cstheme="minorHAnsi"/>
        </w:rPr>
        <w:t xml:space="preserve"> </w:t>
      </w:r>
      <w:r>
        <w:rPr>
          <w:rFonts w:cstheme="minorHAnsi"/>
        </w:rPr>
        <w:t xml:space="preserve">Response </w:t>
      </w:r>
      <w:r w:rsidRPr="00EC0F18">
        <w:rPr>
          <w:rFonts w:cstheme="minorHAnsi"/>
        </w:rPr>
        <w:t>Plan.</w:t>
      </w:r>
    </w:p>
    <w:p w14:paraId="4BB583CF" w14:textId="77777777" w:rsidR="00FB4724" w:rsidRDefault="00FB4724" w:rsidP="00FB4724">
      <w:pPr>
        <w:autoSpaceDE w:val="0"/>
        <w:autoSpaceDN w:val="0"/>
        <w:adjustRightInd w:val="0"/>
        <w:rPr>
          <w:rFonts w:cstheme="minorHAnsi"/>
          <w:b/>
        </w:rPr>
      </w:pPr>
    </w:p>
    <w:p w14:paraId="0D8E8ADF" w14:textId="77777777" w:rsidR="00FB4724" w:rsidRDefault="00FB4724" w:rsidP="00FB4724">
      <w:pPr>
        <w:autoSpaceDE w:val="0"/>
        <w:autoSpaceDN w:val="0"/>
        <w:adjustRightInd w:val="0"/>
        <w:rPr>
          <w:rFonts w:cstheme="minorHAnsi"/>
          <w:b/>
        </w:rPr>
      </w:pPr>
    </w:p>
    <w:p w14:paraId="30724B5A" w14:textId="77777777" w:rsidR="00FB4724" w:rsidRDefault="00FB4724" w:rsidP="00FB4724">
      <w:pPr>
        <w:rPr>
          <w:rFonts w:cstheme="minorHAnsi"/>
          <w:b/>
        </w:rPr>
      </w:pPr>
      <w:r>
        <w:rPr>
          <w:rFonts w:cstheme="minorHAnsi"/>
          <w:b/>
        </w:rPr>
        <w:br w:type="page"/>
      </w:r>
    </w:p>
    <w:p w14:paraId="2BC19A55" w14:textId="77777777" w:rsidR="00FB4724" w:rsidRPr="008A211D" w:rsidRDefault="00FB4724" w:rsidP="00FB4724">
      <w:pPr>
        <w:autoSpaceDE w:val="0"/>
        <w:autoSpaceDN w:val="0"/>
        <w:adjustRightInd w:val="0"/>
        <w:rPr>
          <w:rFonts w:cstheme="minorHAnsi"/>
          <w:b/>
        </w:rPr>
      </w:pPr>
      <w:r>
        <w:rPr>
          <w:rFonts w:cstheme="minorHAnsi"/>
          <w:b/>
        </w:rPr>
        <w:lastRenderedPageBreak/>
        <w:t xml:space="preserve">The incident level </w:t>
      </w:r>
      <w:r w:rsidRPr="008A211D">
        <w:rPr>
          <w:rFonts w:cstheme="minorHAnsi"/>
          <w:b/>
        </w:rPr>
        <w:t>is defined by</w:t>
      </w:r>
      <w:r>
        <w:rPr>
          <w:rFonts w:cstheme="minorHAnsi"/>
          <w:b/>
        </w:rPr>
        <w:t>:</w:t>
      </w:r>
      <w:r w:rsidRPr="008A211D">
        <w:rPr>
          <w:rFonts w:cstheme="minorHAnsi"/>
          <w:b/>
        </w:rPr>
        <w:t xml:space="preserve"> </w:t>
      </w:r>
    </w:p>
    <w:p w14:paraId="3D4A722A" w14:textId="77777777" w:rsidR="00FB4724" w:rsidRPr="008A211D" w:rsidRDefault="00FB4724" w:rsidP="00FB4724">
      <w:pPr>
        <w:numPr>
          <w:ilvl w:val="0"/>
          <w:numId w:val="62"/>
        </w:numPr>
        <w:autoSpaceDE w:val="0"/>
        <w:autoSpaceDN w:val="0"/>
        <w:adjustRightInd w:val="0"/>
        <w:spacing w:after="0"/>
        <w:rPr>
          <w:rFonts w:cstheme="minorHAnsi"/>
        </w:rPr>
      </w:pPr>
      <w:r w:rsidRPr="008A211D">
        <w:rPr>
          <w:rFonts w:cstheme="minorHAnsi"/>
        </w:rPr>
        <w:t xml:space="preserve">Does the incident need to be reported immediately to the </w:t>
      </w:r>
      <w:r>
        <w:rPr>
          <w:rFonts w:cstheme="minorHAnsi"/>
        </w:rPr>
        <w:t>Gardaí</w:t>
      </w:r>
      <w:r w:rsidRPr="008A211D">
        <w:rPr>
          <w:rFonts w:cstheme="minorHAnsi"/>
        </w:rPr>
        <w:t>?</w:t>
      </w:r>
    </w:p>
    <w:p w14:paraId="6C0A9371" w14:textId="77777777" w:rsidR="00FB4724" w:rsidRPr="008A211D" w:rsidRDefault="00FB4724" w:rsidP="00FB4724">
      <w:pPr>
        <w:numPr>
          <w:ilvl w:val="0"/>
          <w:numId w:val="62"/>
        </w:numPr>
        <w:autoSpaceDE w:val="0"/>
        <w:autoSpaceDN w:val="0"/>
        <w:adjustRightInd w:val="0"/>
        <w:spacing w:after="0"/>
        <w:rPr>
          <w:rFonts w:cstheme="minorHAnsi"/>
        </w:rPr>
      </w:pPr>
      <w:r w:rsidRPr="008A211D">
        <w:rPr>
          <w:rFonts w:cstheme="minorHAnsi"/>
        </w:rPr>
        <w:t xml:space="preserve">How important an information asset is to </w:t>
      </w:r>
      <w:r>
        <w:rPr>
          <w:rFonts w:cstheme="minorHAnsi"/>
        </w:rPr>
        <w:t xml:space="preserve">the Institute </w:t>
      </w:r>
      <w:r w:rsidRPr="008A211D">
        <w:rPr>
          <w:rFonts w:cstheme="minorHAnsi"/>
        </w:rPr>
        <w:t>business process or function</w:t>
      </w:r>
    </w:p>
    <w:p w14:paraId="6CC73C40" w14:textId="77777777" w:rsidR="00FB4724" w:rsidRPr="008A211D" w:rsidRDefault="00FB4724" w:rsidP="00FB4724">
      <w:pPr>
        <w:numPr>
          <w:ilvl w:val="0"/>
          <w:numId w:val="62"/>
        </w:numPr>
        <w:autoSpaceDE w:val="0"/>
        <w:autoSpaceDN w:val="0"/>
        <w:adjustRightInd w:val="0"/>
        <w:spacing w:after="0"/>
        <w:rPr>
          <w:rFonts w:cstheme="minorHAnsi"/>
        </w:rPr>
      </w:pPr>
      <w:r w:rsidRPr="008A211D">
        <w:rPr>
          <w:rFonts w:cstheme="minorHAnsi"/>
        </w:rPr>
        <w:t xml:space="preserve">Whether the asset is a vital record. Is it unique – once lost, lost forever? Will its loss have adverse financial legal, liability or reputational consequences e.g., evidential records required to defend the </w:t>
      </w:r>
      <w:r>
        <w:rPr>
          <w:rFonts w:cstheme="minorHAnsi"/>
        </w:rPr>
        <w:t>Institute</w:t>
      </w:r>
      <w:r w:rsidRPr="008A211D">
        <w:rPr>
          <w:rFonts w:cstheme="minorHAnsi"/>
        </w:rPr>
        <w:t>’s interests?</w:t>
      </w:r>
    </w:p>
    <w:p w14:paraId="325F5A2A" w14:textId="77777777" w:rsidR="00FB4724" w:rsidRPr="008A211D" w:rsidRDefault="00FB4724" w:rsidP="00FB4724">
      <w:pPr>
        <w:numPr>
          <w:ilvl w:val="0"/>
          <w:numId w:val="62"/>
        </w:numPr>
        <w:autoSpaceDE w:val="0"/>
        <w:autoSpaceDN w:val="0"/>
        <w:adjustRightInd w:val="0"/>
        <w:spacing w:after="0"/>
        <w:rPr>
          <w:rFonts w:cstheme="minorHAnsi"/>
        </w:rPr>
      </w:pPr>
      <w:r w:rsidRPr="008A211D">
        <w:rPr>
          <w:rFonts w:cstheme="minorHAnsi"/>
        </w:rPr>
        <w:t xml:space="preserve">Is it business-critical? Do you rely on access to this particular information asset or you can turn to reliable electronic copies or alternative manual processes e.g., paper files if the information asset is </w:t>
      </w:r>
      <w:proofErr w:type="gramStart"/>
      <w:r w:rsidRPr="008A211D">
        <w:rPr>
          <w:rFonts w:cstheme="minorHAnsi"/>
        </w:rPr>
        <w:t>unavailable</w:t>
      </w:r>
      <w:r>
        <w:rPr>
          <w:rFonts w:cstheme="minorHAnsi"/>
        </w:rPr>
        <w:t>.</w:t>
      </w:r>
      <w:proofErr w:type="gramEnd"/>
      <w:r w:rsidRPr="008A211D">
        <w:rPr>
          <w:rFonts w:cstheme="minorHAnsi"/>
        </w:rPr>
        <w:t xml:space="preserve"> </w:t>
      </w:r>
    </w:p>
    <w:p w14:paraId="0F12BAED" w14:textId="77777777" w:rsidR="00FB4724" w:rsidRPr="008A211D" w:rsidRDefault="00FB4724" w:rsidP="00FB4724">
      <w:pPr>
        <w:numPr>
          <w:ilvl w:val="0"/>
          <w:numId w:val="62"/>
        </w:numPr>
        <w:autoSpaceDE w:val="0"/>
        <w:autoSpaceDN w:val="0"/>
        <w:adjustRightInd w:val="0"/>
        <w:spacing w:after="0"/>
        <w:rPr>
          <w:rFonts w:cstheme="minorHAnsi"/>
        </w:rPr>
      </w:pPr>
      <w:r w:rsidRPr="008A211D">
        <w:rPr>
          <w:rFonts w:cstheme="minorHAnsi"/>
        </w:rPr>
        <w:t>How urgently access would need to be restored to an information asset to resume business or, if a workaround will keep business moving in the short term, to return to the required standard of service</w:t>
      </w:r>
    </w:p>
    <w:p w14:paraId="5C99DC61" w14:textId="77777777" w:rsidR="00FB4724" w:rsidRDefault="00FB4724" w:rsidP="00FB4724">
      <w:pPr>
        <w:numPr>
          <w:ilvl w:val="0"/>
          <w:numId w:val="62"/>
        </w:numPr>
        <w:autoSpaceDE w:val="0"/>
        <w:autoSpaceDN w:val="0"/>
        <w:adjustRightInd w:val="0"/>
        <w:spacing w:after="0"/>
        <w:rPr>
          <w:rFonts w:cstheme="minorHAnsi"/>
        </w:rPr>
      </w:pPr>
      <w:r w:rsidRPr="008A211D">
        <w:rPr>
          <w:rFonts w:cstheme="minorHAnsi"/>
        </w:rPr>
        <w:t xml:space="preserve">Does the loss or breach of </w:t>
      </w:r>
      <w:r>
        <w:rPr>
          <w:rFonts w:cstheme="minorHAnsi"/>
        </w:rPr>
        <w:t xml:space="preserve">data </w:t>
      </w:r>
      <w:r w:rsidRPr="008A211D">
        <w:rPr>
          <w:rFonts w:cstheme="minorHAnsi"/>
        </w:rPr>
        <w:t>security involve high risk personal data</w:t>
      </w:r>
      <w:r>
        <w:rPr>
          <w:rFonts w:cstheme="minorHAnsi"/>
        </w:rPr>
        <w:t>, i.e.:</w:t>
      </w:r>
      <w:r w:rsidRPr="008A211D">
        <w:rPr>
          <w:rFonts w:cstheme="minorHAnsi"/>
        </w:rPr>
        <w:t xml:space="preserve"> </w:t>
      </w:r>
    </w:p>
    <w:p w14:paraId="15A85D9E" w14:textId="77777777" w:rsidR="00FB4724" w:rsidRPr="008A211D" w:rsidRDefault="00FB4724" w:rsidP="00FB4724">
      <w:pPr>
        <w:autoSpaceDE w:val="0"/>
        <w:autoSpaceDN w:val="0"/>
        <w:adjustRightInd w:val="0"/>
        <w:spacing w:after="0"/>
        <w:ind w:left="720"/>
        <w:rPr>
          <w:rFonts w:cstheme="minorHAnsi"/>
        </w:rPr>
      </w:pPr>
    </w:p>
    <w:p w14:paraId="771C2AD8" w14:textId="77777777" w:rsidR="00FB4724" w:rsidRPr="00EC0F18" w:rsidRDefault="00FB4724" w:rsidP="00FB4724">
      <w:pPr>
        <w:pStyle w:val="ListParagraph"/>
        <w:numPr>
          <w:ilvl w:val="0"/>
          <w:numId w:val="72"/>
        </w:numPr>
        <w:autoSpaceDE w:val="0"/>
        <w:autoSpaceDN w:val="0"/>
        <w:adjustRightInd w:val="0"/>
        <w:spacing w:after="0"/>
        <w:ind w:left="1134"/>
        <w:rPr>
          <w:rFonts w:cstheme="minorHAnsi"/>
        </w:rPr>
      </w:pPr>
      <w:r w:rsidRPr="005E4678">
        <w:rPr>
          <w:rFonts w:cstheme="minorHAnsi"/>
          <w:b/>
        </w:rPr>
        <w:t xml:space="preserve">Sensitive personal </w:t>
      </w:r>
      <w:r>
        <w:rPr>
          <w:rFonts w:cstheme="minorHAnsi"/>
          <w:b/>
        </w:rPr>
        <w:t xml:space="preserve">data </w:t>
      </w:r>
      <w:r w:rsidRPr="00EC0F18">
        <w:rPr>
          <w:rFonts w:cstheme="minorHAnsi"/>
        </w:rPr>
        <w:t>(as defined in the Data Protection Act</w:t>
      </w:r>
      <w:r>
        <w:rPr>
          <w:rFonts w:cstheme="minorHAnsi"/>
        </w:rPr>
        <w:t>s)</w:t>
      </w:r>
      <w:r w:rsidRPr="00EC0F18">
        <w:rPr>
          <w:rFonts w:cstheme="minorHAnsi"/>
        </w:rPr>
        <w:t xml:space="preserve"> relating to a</w:t>
      </w:r>
      <w:r>
        <w:rPr>
          <w:rFonts w:cstheme="minorHAnsi"/>
        </w:rPr>
        <w:t xml:space="preserve"> living,</w:t>
      </w:r>
      <w:r w:rsidRPr="00EC0F18">
        <w:rPr>
          <w:rFonts w:cstheme="minorHAnsi"/>
        </w:rPr>
        <w:t xml:space="preserve"> identifiable individual’s</w:t>
      </w:r>
    </w:p>
    <w:p w14:paraId="0EA4A65E" w14:textId="77777777" w:rsidR="00FB4724" w:rsidRPr="008A211D" w:rsidRDefault="00FB4724" w:rsidP="00FB4724">
      <w:pPr>
        <w:numPr>
          <w:ilvl w:val="0"/>
          <w:numId w:val="61"/>
        </w:numPr>
        <w:tabs>
          <w:tab w:val="clear" w:pos="1080"/>
          <w:tab w:val="num" w:pos="1560"/>
        </w:tabs>
        <w:autoSpaceDE w:val="0"/>
        <w:autoSpaceDN w:val="0"/>
        <w:adjustRightInd w:val="0"/>
        <w:spacing w:after="0"/>
        <w:ind w:left="1560"/>
        <w:rPr>
          <w:rFonts w:cstheme="minorHAnsi"/>
        </w:rPr>
      </w:pPr>
      <w:r w:rsidRPr="008A211D">
        <w:rPr>
          <w:rFonts w:cstheme="minorHAnsi"/>
        </w:rPr>
        <w:t>racial or ethnic origin;</w:t>
      </w:r>
    </w:p>
    <w:p w14:paraId="5D8F2E67" w14:textId="77777777" w:rsidR="00FB4724" w:rsidRPr="008A211D" w:rsidRDefault="00FB4724" w:rsidP="00FB4724">
      <w:pPr>
        <w:numPr>
          <w:ilvl w:val="0"/>
          <w:numId w:val="61"/>
        </w:numPr>
        <w:tabs>
          <w:tab w:val="clear" w:pos="1080"/>
          <w:tab w:val="num" w:pos="1560"/>
        </w:tabs>
        <w:autoSpaceDE w:val="0"/>
        <w:autoSpaceDN w:val="0"/>
        <w:adjustRightInd w:val="0"/>
        <w:spacing w:after="0"/>
        <w:ind w:left="1560"/>
        <w:rPr>
          <w:rFonts w:cstheme="minorHAnsi"/>
        </w:rPr>
      </w:pPr>
      <w:r w:rsidRPr="008A211D">
        <w:rPr>
          <w:rFonts w:cstheme="minorHAnsi"/>
        </w:rPr>
        <w:t>political opinions</w:t>
      </w:r>
      <w:r>
        <w:rPr>
          <w:rFonts w:cstheme="minorHAnsi"/>
        </w:rPr>
        <w:t xml:space="preserve"> or religious or philosophical beliefs</w:t>
      </w:r>
      <w:r w:rsidRPr="008A211D">
        <w:rPr>
          <w:rFonts w:cstheme="minorHAnsi"/>
        </w:rPr>
        <w:t>;</w:t>
      </w:r>
    </w:p>
    <w:p w14:paraId="58F3FF7B" w14:textId="77777777" w:rsidR="00FB4724" w:rsidRPr="008A211D" w:rsidRDefault="00FB4724" w:rsidP="00FB4724">
      <w:pPr>
        <w:numPr>
          <w:ilvl w:val="0"/>
          <w:numId w:val="61"/>
        </w:numPr>
        <w:tabs>
          <w:tab w:val="clear" w:pos="1080"/>
          <w:tab w:val="num" w:pos="1560"/>
        </w:tabs>
        <w:autoSpaceDE w:val="0"/>
        <w:autoSpaceDN w:val="0"/>
        <w:adjustRightInd w:val="0"/>
        <w:spacing w:after="0"/>
        <w:ind w:left="1560"/>
        <w:rPr>
          <w:rFonts w:cstheme="minorHAnsi"/>
        </w:rPr>
      </w:pPr>
      <w:r w:rsidRPr="008A211D">
        <w:rPr>
          <w:rFonts w:cstheme="minorHAnsi"/>
        </w:rPr>
        <w:t>membership of a trade union;</w:t>
      </w:r>
    </w:p>
    <w:p w14:paraId="239CF843" w14:textId="77777777" w:rsidR="00FB4724" w:rsidRPr="008A211D" w:rsidRDefault="00FB4724" w:rsidP="00FB4724">
      <w:pPr>
        <w:numPr>
          <w:ilvl w:val="0"/>
          <w:numId w:val="61"/>
        </w:numPr>
        <w:tabs>
          <w:tab w:val="clear" w:pos="1080"/>
          <w:tab w:val="num" w:pos="1560"/>
        </w:tabs>
        <w:autoSpaceDE w:val="0"/>
        <w:autoSpaceDN w:val="0"/>
        <w:adjustRightInd w:val="0"/>
        <w:spacing w:after="0"/>
        <w:ind w:left="1560"/>
        <w:rPr>
          <w:rFonts w:cstheme="minorHAnsi"/>
        </w:rPr>
      </w:pPr>
      <w:r w:rsidRPr="008A211D">
        <w:rPr>
          <w:rFonts w:cstheme="minorHAnsi"/>
        </w:rPr>
        <w:t>physical or mental health or condition</w:t>
      </w:r>
      <w:r>
        <w:rPr>
          <w:rFonts w:cstheme="minorHAnsi"/>
        </w:rPr>
        <w:t xml:space="preserve"> or sexual life</w:t>
      </w:r>
      <w:r w:rsidRPr="008A211D">
        <w:rPr>
          <w:rFonts w:cstheme="minorHAnsi"/>
        </w:rPr>
        <w:t>;</w:t>
      </w:r>
    </w:p>
    <w:p w14:paraId="57ECEF5D" w14:textId="77777777" w:rsidR="00FB4724" w:rsidRDefault="00FB4724" w:rsidP="00FB4724">
      <w:pPr>
        <w:pStyle w:val="NormalWeb"/>
        <w:numPr>
          <w:ilvl w:val="0"/>
          <w:numId w:val="61"/>
        </w:numPr>
        <w:shd w:val="clear" w:color="auto" w:fill="auto"/>
        <w:tabs>
          <w:tab w:val="clear" w:pos="1080"/>
          <w:tab w:val="num" w:pos="1560"/>
        </w:tabs>
        <w:spacing w:before="100" w:beforeAutospacing="1" w:after="100" w:afterAutospacing="1" w:line="240" w:lineRule="auto"/>
        <w:ind w:left="1560"/>
        <w:jc w:val="left"/>
        <w:textAlignment w:val="auto"/>
        <w:rPr>
          <w:rFonts w:asciiTheme="minorHAnsi" w:hAnsiTheme="minorHAnsi"/>
          <w:color w:val="000000"/>
          <w:sz w:val="22"/>
          <w:szCs w:val="22"/>
        </w:rPr>
      </w:pPr>
      <w:r w:rsidRPr="00A23A5D">
        <w:rPr>
          <w:rFonts w:asciiTheme="minorHAnsi" w:hAnsiTheme="minorHAnsi"/>
          <w:color w:val="000000"/>
          <w:sz w:val="22"/>
          <w:szCs w:val="22"/>
        </w:rPr>
        <w:t>commission or alleged commission of any offence</w:t>
      </w:r>
      <w:r>
        <w:rPr>
          <w:rFonts w:asciiTheme="minorHAnsi" w:hAnsiTheme="minorHAnsi"/>
          <w:color w:val="000000"/>
          <w:sz w:val="22"/>
          <w:szCs w:val="22"/>
        </w:rPr>
        <w:t>,</w:t>
      </w:r>
      <w:r w:rsidRPr="00A23A5D">
        <w:rPr>
          <w:rFonts w:asciiTheme="minorHAnsi" w:hAnsiTheme="minorHAnsi"/>
          <w:color w:val="000000"/>
          <w:sz w:val="22"/>
          <w:szCs w:val="22"/>
        </w:rPr>
        <w:t xml:space="preserve"> or</w:t>
      </w:r>
    </w:p>
    <w:p w14:paraId="37A7B880" w14:textId="77777777" w:rsidR="00FB4724" w:rsidRPr="00A23A5D" w:rsidRDefault="00FB4724" w:rsidP="00FB4724">
      <w:pPr>
        <w:pStyle w:val="NormalWeb"/>
        <w:numPr>
          <w:ilvl w:val="0"/>
          <w:numId w:val="61"/>
        </w:numPr>
        <w:shd w:val="clear" w:color="auto" w:fill="auto"/>
        <w:tabs>
          <w:tab w:val="clear" w:pos="1080"/>
          <w:tab w:val="num" w:pos="1560"/>
        </w:tabs>
        <w:spacing w:before="100" w:beforeAutospacing="1" w:after="100" w:afterAutospacing="1" w:line="240" w:lineRule="auto"/>
        <w:ind w:left="1560"/>
        <w:jc w:val="left"/>
        <w:textAlignment w:val="auto"/>
        <w:rPr>
          <w:rFonts w:asciiTheme="minorHAnsi" w:hAnsiTheme="minorHAnsi"/>
          <w:color w:val="000000"/>
          <w:sz w:val="22"/>
          <w:szCs w:val="22"/>
        </w:rPr>
      </w:pPr>
      <w:r w:rsidRPr="00A23A5D">
        <w:rPr>
          <w:rFonts w:asciiTheme="minorHAnsi" w:hAnsiTheme="minorHAnsi"/>
          <w:color w:val="000000"/>
          <w:sz w:val="22"/>
          <w:szCs w:val="22"/>
        </w:rPr>
        <w:t>proceedings for an offence committed or alleged to have been committed by the data subject, the disposal of such proceedings or the sentence of any court in such proceedings</w:t>
      </w:r>
      <w:r>
        <w:rPr>
          <w:rFonts w:asciiTheme="minorHAnsi" w:hAnsiTheme="minorHAnsi"/>
          <w:color w:val="000000"/>
          <w:sz w:val="22"/>
          <w:szCs w:val="22"/>
        </w:rPr>
        <w:t>.</w:t>
      </w:r>
    </w:p>
    <w:p w14:paraId="385DC7B0" w14:textId="77777777" w:rsidR="00FB4724" w:rsidRDefault="00FB4724" w:rsidP="00FB4724">
      <w:pPr>
        <w:pStyle w:val="ListParagraph"/>
        <w:numPr>
          <w:ilvl w:val="0"/>
          <w:numId w:val="72"/>
        </w:numPr>
        <w:autoSpaceDE w:val="0"/>
        <w:autoSpaceDN w:val="0"/>
        <w:adjustRightInd w:val="0"/>
        <w:spacing w:after="0"/>
        <w:ind w:left="1134"/>
        <w:rPr>
          <w:rFonts w:cstheme="minorHAnsi"/>
        </w:rPr>
      </w:pPr>
      <w:r w:rsidRPr="005E4678">
        <w:rPr>
          <w:rFonts w:cstheme="minorHAnsi"/>
        </w:rPr>
        <w:t xml:space="preserve">Information that could be used to commit identity fraud such as personal bank account and other financial information and national identifiers, such as </w:t>
      </w:r>
      <w:r>
        <w:rPr>
          <w:rFonts w:cstheme="minorHAnsi"/>
        </w:rPr>
        <w:t>Personal Public Service Numbers (PPSNs)</w:t>
      </w:r>
      <w:r w:rsidRPr="005E4678">
        <w:rPr>
          <w:rFonts w:cstheme="minorHAnsi"/>
        </w:rPr>
        <w:t xml:space="preserve"> and copies of passports and visas;</w:t>
      </w:r>
    </w:p>
    <w:p w14:paraId="00C285D4" w14:textId="77777777" w:rsidR="00FB4724" w:rsidRPr="005E4678" w:rsidRDefault="00FB4724" w:rsidP="00FB4724">
      <w:pPr>
        <w:pStyle w:val="ListParagraph"/>
        <w:autoSpaceDE w:val="0"/>
        <w:autoSpaceDN w:val="0"/>
        <w:adjustRightInd w:val="0"/>
        <w:spacing w:after="0"/>
        <w:ind w:left="1134"/>
        <w:rPr>
          <w:rFonts w:cstheme="minorHAnsi"/>
        </w:rPr>
      </w:pPr>
    </w:p>
    <w:p w14:paraId="4194D628" w14:textId="77777777" w:rsidR="00FB4724" w:rsidRDefault="00FB4724" w:rsidP="00FB4724">
      <w:pPr>
        <w:pStyle w:val="ListParagraph"/>
        <w:numPr>
          <w:ilvl w:val="0"/>
          <w:numId w:val="73"/>
        </w:numPr>
        <w:autoSpaceDE w:val="0"/>
        <w:autoSpaceDN w:val="0"/>
        <w:adjustRightInd w:val="0"/>
        <w:spacing w:after="0"/>
        <w:ind w:left="1134"/>
        <w:rPr>
          <w:rFonts w:cstheme="minorHAnsi"/>
        </w:rPr>
      </w:pPr>
      <w:r w:rsidRPr="005E4678">
        <w:rPr>
          <w:rFonts w:cstheme="minorHAnsi"/>
        </w:rPr>
        <w:t>Personal information relating to vulnerable adults and children;</w:t>
      </w:r>
    </w:p>
    <w:p w14:paraId="05E88298" w14:textId="77777777" w:rsidR="00FB4724" w:rsidRDefault="00FB4724" w:rsidP="00FB4724">
      <w:pPr>
        <w:pStyle w:val="ListParagraph"/>
        <w:autoSpaceDE w:val="0"/>
        <w:autoSpaceDN w:val="0"/>
        <w:adjustRightInd w:val="0"/>
        <w:spacing w:after="0"/>
        <w:ind w:left="1134"/>
        <w:rPr>
          <w:rFonts w:cstheme="minorHAnsi"/>
        </w:rPr>
      </w:pPr>
    </w:p>
    <w:p w14:paraId="43E6B9CA" w14:textId="77777777" w:rsidR="00FB4724" w:rsidRDefault="00FB4724" w:rsidP="00FB4724">
      <w:pPr>
        <w:pStyle w:val="ListParagraph"/>
        <w:numPr>
          <w:ilvl w:val="0"/>
          <w:numId w:val="73"/>
        </w:numPr>
        <w:autoSpaceDE w:val="0"/>
        <w:autoSpaceDN w:val="0"/>
        <w:adjustRightInd w:val="0"/>
        <w:spacing w:after="0"/>
        <w:ind w:left="1134"/>
        <w:rPr>
          <w:rFonts w:cstheme="minorHAnsi"/>
        </w:rPr>
      </w:pPr>
      <w:r w:rsidRPr="005E4678">
        <w:rPr>
          <w:rFonts w:cstheme="minorHAnsi"/>
        </w:rPr>
        <w:t xml:space="preserve">Detailed profiles of individuals; including information about work performance, salaries or personal life </w:t>
      </w:r>
      <w:r w:rsidRPr="008E587D">
        <w:rPr>
          <w:rFonts w:cstheme="minorHAnsi"/>
        </w:rPr>
        <w:t xml:space="preserve">that would cause significant damage or distress to that person if disclosed; </w:t>
      </w:r>
    </w:p>
    <w:p w14:paraId="0572598C" w14:textId="77777777" w:rsidR="00FB4724" w:rsidRPr="008E587D" w:rsidRDefault="00FB4724" w:rsidP="00FB4724">
      <w:pPr>
        <w:pStyle w:val="ListParagraph"/>
        <w:ind w:left="1134"/>
        <w:rPr>
          <w:rFonts w:cstheme="minorHAnsi"/>
        </w:rPr>
      </w:pPr>
    </w:p>
    <w:p w14:paraId="0EE1F733" w14:textId="77777777" w:rsidR="00FB4724" w:rsidRPr="008E587D" w:rsidRDefault="00FB4724" w:rsidP="00FB4724">
      <w:pPr>
        <w:pStyle w:val="ListParagraph"/>
        <w:numPr>
          <w:ilvl w:val="0"/>
          <w:numId w:val="73"/>
        </w:numPr>
        <w:autoSpaceDE w:val="0"/>
        <w:autoSpaceDN w:val="0"/>
        <w:adjustRightInd w:val="0"/>
        <w:spacing w:after="0"/>
        <w:ind w:left="1134"/>
        <w:rPr>
          <w:rFonts w:cstheme="minorHAnsi"/>
        </w:rPr>
      </w:pPr>
      <w:r w:rsidRPr="008E587D">
        <w:rPr>
          <w:rFonts w:cstheme="minorHAnsi"/>
        </w:rPr>
        <w:t xml:space="preserve">Spreadsheets of marks or grades obtained by students, information about individual cases of student discipline or </w:t>
      </w:r>
      <w:r>
        <w:rPr>
          <w:rFonts w:cstheme="minorHAnsi"/>
        </w:rPr>
        <w:t>s</w:t>
      </w:r>
      <w:r w:rsidRPr="008E587D">
        <w:rPr>
          <w:rFonts w:cstheme="minorHAnsi"/>
        </w:rPr>
        <w:t>ensitive negotiations which could adversely affect individuals.</w:t>
      </w:r>
    </w:p>
    <w:p w14:paraId="0DD520DE" w14:textId="77777777" w:rsidR="00FB4724" w:rsidRPr="008E587D" w:rsidRDefault="00FB4724" w:rsidP="00FB4724">
      <w:pPr>
        <w:pStyle w:val="ListParagraph"/>
        <w:ind w:left="1134"/>
        <w:rPr>
          <w:rFonts w:cstheme="minorHAnsi"/>
        </w:rPr>
      </w:pPr>
    </w:p>
    <w:p w14:paraId="445AA71C" w14:textId="77777777" w:rsidR="00FB4724" w:rsidRPr="008E587D" w:rsidRDefault="00FB4724" w:rsidP="00FB4724">
      <w:pPr>
        <w:pStyle w:val="ListParagraph"/>
        <w:numPr>
          <w:ilvl w:val="0"/>
          <w:numId w:val="73"/>
        </w:numPr>
        <w:autoSpaceDE w:val="0"/>
        <w:autoSpaceDN w:val="0"/>
        <w:adjustRightInd w:val="0"/>
        <w:spacing w:after="0"/>
        <w:ind w:left="1134"/>
        <w:rPr>
          <w:rFonts w:cstheme="minorHAnsi"/>
        </w:rPr>
      </w:pPr>
      <w:r w:rsidRPr="008E587D">
        <w:rPr>
          <w:rFonts w:cstheme="minorHAnsi"/>
        </w:rPr>
        <w:t>Security information that would compromise the safety of individuals if disclosed.</w:t>
      </w:r>
    </w:p>
    <w:p w14:paraId="64C9BB6E" w14:textId="77777777" w:rsidR="00FB4724" w:rsidRPr="008A211D" w:rsidRDefault="00FB4724" w:rsidP="00FB4724">
      <w:pPr>
        <w:autoSpaceDE w:val="0"/>
        <w:autoSpaceDN w:val="0"/>
        <w:adjustRightInd w:val="0"/>
        <w:rPr>
          <w:rFonts w:cstheme="minorHAnsi"/>
          <w:b/>
          <w:color w:val="000000"/>
        </w:rPr>
      </w:pPr>
    </w:p>
    <w:p w14:paraId="69992114" w14:textId="7C8AB89F" w:rsidR="00FB4724" w:rsidRDefault="00FB4724">
      <w:pPr>
        <w:spacing w:after="160" w:line="259" w:lineRule="auto"/>
      </w:pPr>
      <w:r>
        <w:br w:type="page"/>
      </w:r>
    </w:p>
    <w:p w14:paraId="70D9A1C5" w14:textId="2295440A" w:rsidR="00C740D5" w:rsidRPr="00B401C2" w:rsidRDefault="00B401C2" w:rsidP="00B401C2">
      <w:pPr>
        <w:pStyle w:val="TOC2"/>
      </w:pPr>
      <w:r w:rsidRPr="00B401C2">
        <w:lastRenderedPageBreak/>
        <w:t>Appendix G</w:t>
      </w:r>
    </w:p>
    <w:p w14:paraId="7E7AF294" w14:textId="26F53B3C" w:rsidR="00E33535" w:rsidRDefault="00E33535"/>
    <w:p w14:paraId="28EE30FC" w14:textId="2BF579D1" w:rsidR="00B401C2" w:rsidRDefault="00B401C2">
      <w:pPr>
        <w:rPr>
          <w:b/>
          <w:bCs/>
          <w:sz w:val="24"/>
        </w:rPr>
      </w:pPr>
      <w:r w:rsidRPr="00B401C2">
        <w:rPr>
          <w:b/>
          <w:bCs/>
          <w:sz w:val="24"/>
        </w:rPr>
        <w:t>Guidelines for Data Encryption</w:t>
      </w:r>
    </w:p>
    <w:p w14:paraId="034F0844" w14:textId="09FCDB2B" w:rsidR="00B401C2" w:rsidRDefault="00B401C2">
      <w:pPr>
        <w:rPr>
          <w:b/>
          <w:bCs/>
          <w:sz w:val="24"/>
        </w:rPr>
      </w:pPr>
    </w:p>
    <w:p w14:paraId="4F075AF3" w14:textId="6839033A" w:rsidR="00B401C2" w:rsidRDefault="00B401C2">
      <w:pPr>
        <w:spacing w:after="160" w:line="259" w:lineRule="auto"/>
        <w:rPr>
          <w:b/>
          <w:bCs/>
          <w:sz w:val="24"/>
        </w:rPr>
      </w:pPr>
      <w:r>
        <w:rPr>
          <w:b/>
          <w:bCs/>
          <w:sz w:val="24"/>
        </w:rPr>
        <w:br w:type="page"/>
      </w:r>
    </w:p>
    <w:p w14:paraId="7A4DAFBF" w14:textId="77777777" w:rsidR="00B401C2" w:rsidRDefault="00B401C2" w:rsidP="00B401C2">
      <w:pPr>
        <w:pStyle w:val="BodyText"/>
        <w:jc w:val="right"/>
        <w:rPr>
          <w:rFonts w:ascii="Times New Roman"/>
          <w:sz w:val="20"/>
        </w:rPr>
      </w:pPr>
      <w:r>
        <w:rPr>
          <w:noProof/>
        </w:rPr>
        <w:lastRenderedPageBreak/>
        <w:drawing>
          <wp:inline distT="0" distB="0" distL="0" distR="0" wp14:anchorId="03E8688F" wp14:editId="05FFD81F">
            <wp:extent cx="1354455" cy="856615"/>
            <wp:effectExtent l="0" t="0" r="0" b="635"/>
            <wp:docPr id="7" name="Picture 7"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4455" cy="856615"/>
                    </a:xfrm>
                    <a:prstGeom prst="rect">
                      <a:avLst/>
                    </a:prstGeom>
                    <a:noFill/>
                    <a:ln>
                      <a:noFill/>
                    </a:ln>
                  </pic:spPr>
                </pic:pic>
              </a:graphicData>
            </a:graphic>
          </wp:inline>
        </w:drawing>
      </w:r>
    </w:p>
    <w:p w14:paraId="115C19A4" w14:textId="77777777" w:rsidR="00B401C2" w:rsidRDefault="00B401C2" w:rsidP="00B401C2">
      <w:pPr>
        <w:pStyle w:val="BodyText"/>
        <w:jc w:val="both"/>
        <w:rPr>
          <w:rFonts w:ascii="Times New Roman"/>
          <w:sz w:val="20"/>
        </w:rPr>
      </w:pPr>
    </w:p>
    <w:p w14:paraId="155067BF" w14:textId="77777777" w:rsidR="00B401C2" w:rsidRDefault="00B401C2" w:rsidP="00B401C2">
      <w:pPr>
        <w:pStyle w:val="BodyText"/>
        <w:jc w:val="both"/>
        <w:rPr>
          <w:rFonts w:ascii="Times New Roman"/>
          <w:sz w:val="20"/>
        </w:rPr>
      </w:pPr>
    </w:p>
    <w:p w14:paraId="48A8C295" w14:textId="77777777" w:rsidR="00B401C2" w:rsidRDefault="00B401C2" w:rsidP="00B401C2">
      <w:pPr>
        <w:pStyle w:val="BodyText"/>
        <w:jc w:val="both"/>
        <w:rPr>
          <w:rFonts w:ascii="Times New Roman"/>
          <w:sz w:val="20"/>
        </w:rPr>
      </w:pPr>
    </w:p>
    <w:p w14:paraId="0D3DB0D0" w14:textId="77777777" w:rsidR="00B401C2" w:rsidRDefault="00B401C2" w:rsidP="00B401C2">
      <w:pPr>
        <w:spacing w:before="20" w:line="480" w:lineRule="auto"/>
        <w:ind w:left="1134" w:right="1354" w:firstLine="22"/>
        <w:rPr>
          <w:b/>
          <w:sz w:val="40"/>
        </w:rPr>
      </w:pPr>
      <w:r>
        <w:rPr>
          <w:b/>
          <w:sz w:val="40"/>
        </w:rPr>
        <w:t>Data Protection Impact Assessment (DPIA)</w:t>
      </w:r>
    </w:p>
    <w:p w14:paraId="12B4D782" w14:textId="77777777" w:rsidR="00B401C2" w:rsidRDefault="00B401C2" w:rsidP="00B401C2">
      <w:pPr>
        <w:spacing w:before="20" w:line="480" w:lineRule="auto"/>
        <w:ind w:left="1134" w:right="1354" w:firstLine="22"/>
        <w:rPr>
          <w:b/>
          <w:sz w:val="40"/>
        </w:rPr>
      </w:pPr>
      <w:r>
        <w:rPr>
          <w:b/>
          <w:sz w:val="40"/>
        </w:rPr>
        <w:t xml:space="preserve">Template – </w:t>
      </w:r>
    </w:p>
    <w:p w14:paraId="3EBC55B1" w14:textId="77777777" w:rsidR="00B401C2" w:rsidRDefault="00B401C2" w:rsidP="00B401C2">
      <w:pPr>
        <w:ind w:left="1134" w:right="367"/>
        <w:jc w:val="both"/>
        <w:rPr>
          <w:sz w:val="24"/>
        </w:rPr>
      </w:pPr>
      <w:r w:rsidRPr="004227B4">
        <w:rPr>
          <w:sz w:val="24"/>
        </w:rPr>
        <w:t xml:space="preserve">Please review the </w:t>
      </w:r>
      <w:r>
        <w:rPr>
          <w:sz w:val="24"/>
        </w:rPr>
        <w:t>DkIT Guide to completing a Privacy Impact Assessment before</w:t>
      </w:r>
      <w:r w:rsidRPr="004227B4">
        <w:rPr>
          <w:sz w:val="24"/>
        </w:rPr>
        <w:t xml:space="preserve"> undertaking a DPIA.</w:t>
      </w:r>
      <w:r>
        <w:rPr>
          <w:sz w:val="24"/>
        </w:rPr>
        <w:t xml:space="preserve"> </w:t>
      </w:r>
    </w:p>
    <w:p w14:paraId="5A303B5E" w14:textId="77777777" w:rsidR="00B401C2" w:rsidRDefault="00B401C2" w:rsidP="00B401C2">
      <w:pPr>
        <w:spacing w:before="240"/>
        <w:ind w:left="1134" w:right="367"/>
        <w:jc w:val="both"/>
        <w:rPr>
          <w:sz w:val="24"/>
        </w:rPr>
      </w:pPr>
      <w:r>
        <w:rPr>
          <w:sz w:val="24"/>
        </w:rPr>
        <w:t xml:space="preserve">It is important to note that a DPIA is required as standard for research studies conducted at </w:t>
      </w:r>
      <w:r w:rsidRPr="00DE18BC">
        <w:rPr>
          <w:sz w:val="24"/>
        </w:rPr>
        <w:t>Dundalk Institute of Technology</w:t>
      </w:r>
      <w:r>
        <w:rPr>
          <w:sz w:val="24"/>
        </w:rPr>
        <w:t xml:space="preserve"> and</w:t>
      </w:r>
      <w:r w:rsidRPr="000C49DA">
        <w:rPr>
          <w:sz w:val="24"/>
        </w:rPr>
        <w:t xml:space="preserve"> all </w:t>
      </w:r>
      <w:r>
        <w:rPr>
          <w:sz w:val="24"/>
        </w:rPr>
        <w:t>related sites in which DkIT</w:t>
      </w:r>
      <w:r w:rsidRPr="000C49DA">
        <w:rPr>
          <w:sz w:val="24"/>
        </w:rPr>
        <w:t xml:space="preserve"> researchers are active.</w:t>
      </w:r>
    </w:p>
    <w:p w14:paraId="07627DB6" w14:textId="77777777" w:rsidR="00B401C2" w:rsidRDefault="00B401C2" w:rsidP="00B401C2">
      <w:pPr>
        <w:ind w:left="1276"/>
        <w:rPr>
          <w:sz w:val="24"/>
        </w:rPr>
      </w:pPr>
    </w:p>
    <w:tbl>
      <w:tblPr>
        <w:tblStyle w:val="TableGrid"/>
        <w:tblW w:w="0" w:type="auto"/>
        <w:tblInd w:w="1129" w:type="dxa"/>
        <w:tblLook w:val="04A0" w:firstRow="1" w:lastRow="0" w:firstColumn="1" w:lastColumn="0" w:noHBand="0" w:noVBand="1"/>
      </w:tblPr>
      <w:tblGrid>
        <w:gridCol w:w="4403"/>
        <w:gridCol w:w="3488"/>
      </w:tblGrid>
      <w:tr w:rsidR="00B401C2" w:rsidRPr="002B5526" w14:paraId="440E31AD" w14:textId="77777777" w:rsidTr="004021ED">
        <w:tc>
          <w:tcPr>
            <w:tcW w:w="4931" w:type="dxa"/>
          </w:tcPr>
          <w:p w14:paraId="687D6C8E" w14:textId="77777777" w:rsidR="00B401C2" w:rsidRPr="00BD0B75" w:rsidRDefault="00B401C2" w:rsidP="004021ED">
            <w:pPr>
              <w:pStyle w:val="BodyText"/>
              <w:tabs>
                <w:tab w:val="left" w:pos="1276"/>
              </w:tabs>
              <w:spacing w:before="240" w:after="240"/>
              <w:jc w:val="both"/>
              <w:rPr>
                <w:b/>
              </w:rPr>
            </w:pPr>
            <w:r w:rsidRPr="00BD0B75">
              <w:rPr>
                <w:b/>
              </w:rPr>
              <w:t xml:space="preserve">Study Name: </w:t>
            </w:r>
          </w:p>
        </w:tc>
        <w:tc>
          <w:tcPr>
            <w:tcW w:w="3858" w:type="dxa"/>
          </w:tcPr>
          <w:p w14:paraId="2EBA81B1" w14:textId="77777777" w:rsidR="00B401C2" w:rsidRPr="00BD0B75" w:rsidRDefault="00B401C2" w:rsidP="004021ED">
            <w:pPr>
              <w:pStyle w:val="BodyText"/>
              <w:tabs>
                <w:tab w:val="left" w:pos="1276"/>
              </w:tabs>
              <w:spacing w:before="240" w:after="240"/>
              <w:jc w:val="both"/>
              <w:rPr>
                <w:b/>
              </w:rPr>
            </w:pPr>
            <w:r w:rsidRPr="00BD0B75">
              <w:rPr>
                <w:b/>
              </w:rPr>
              <w:t>Date:</w:t>
            </w:r>
            <w:r>
              <w:rPr>
                <w:b/>
              </w:rPr>
              <w:t xml:space="preserve"> </w:t>
            </w:r>
          </w:p>
        </w:tc>
      </w:tr>
      <w:tr w:rsidR="00B401C2" w:rsidRPr="002B5526" w14:paraId="66489E47" w14:textId="77777777" w:rsidTr="004021ED">
        <w:tc>
          <w:tcPr>
            <w:tcW w:w="4931" w:type="dxa"/>
          </w:tcPr>
          <w:p w14:paraId="6F949389" w14:textId="77777777" w:rsidR="00B401C2" w:rsidRPr="00BD0B75" w:rsidRDefault="00B401C2" w:rsidP="004021ED">
            <w:pPr>
              <w:pStyle w:val="BodyText"/>
              <w:tabs>
                <w:tab w:val="left" w:pos="1276"/>
              </w:tabs>
              <w:spacing w:before="240" w:after="240"/>
              <w:jc w:val="both"/>
              <w:rPr>
                <w:b/>
              </w:rPr>
            </w:pPr>
            <w:r w:rsidRPr="00BD0B75">
              <w:rPr>
                <w:b/>
              </w:rPr>
              <w:t>Owner:</w:t>
            </w:r>
            <w:r>
              <w:rPr>
                <w:b/>
              </w:rPr>
              <w:t xml:space="preserve"> </w:t>
            </w:r>
          </w:p>
        </w:tc>
        <w:tc>
          <w:tcPr>
            <w:tcW w:w="3858" w:type="dxa"/>
          </w:tcPr>
          <w:p w14:paraId="31ECD8DF" w14:textId="77777777" w:rsidR="00B401C2" w:rsidRPr="00BD0B75" w:rsidRDefault="00B401C2" w:rsidP="004021ED">
            <w:pPr>
              <w:pStyle w:val="BodyText"/>
              <w:tabs>
                <w:tab w:val="left" w:pos="1276"/>
              </w:tabs>
              <w:spacing w:before="240" w:after="240"/>
              <w:jc w:val="both"/>
              <w:rPr>
                <w:b/>
              </w:rPr>
            </w:pPr>
            <w:r w:rsidRPr="00BD0B75">
              <w:rPr>
                <w:b/>
              </w:rPr>
              <w:t>Site:</w:t>
            </w:r>
            <w:r>
              <w:rPr>
                <w:b/>
              </w:rPr>
              <w:t xml:space="preserve"> </w:t>
            </w:r>
          </w:p>
        </w:tc>
      </w:tr>
      <w:tr w:rsidR="00B401C2" w:rsidRPr="002B5526" w14:paraId="47316921" w14:textId="77777777" w:rsidTr="004021ED">
        <w:tc>
          <w:tcPr>
            <w:tcW w:w="4931" w:type="dxa"/>
          </w:tcPr>
          <w:p w14:paraId="0AECFDA3" w14:textId="77777777" w:rsidR="00B401C2" w:rsidRPr="00BD0B75" w:rsidRDefault="00B401C2" w:rsidP="004021ED">
            <w:pPr>
              <w:pStyle w:val="BodyText"/>
              <w:tabs>
                <w:tab w:val="left" w:pos="1276"/>
              </w:tabs>
              <w:spacing w:before="240" w:after="240"/>
              <w:jc w:val="both"/>
              <w:rPr>
                <w:b/>
              </w:rPr>
            </w:pPr>
            <w:r w:rsidRPr="00BD0B75">
              <w:rPr>
                <w:b/>
              </w:rPr>
              <w:t>Email:</w:t>
            </w:r>
            <w:r>
              <w:rPr>
                <w:b/>
              </w:rPr>
              <w:t xml:space="preserve"> </w:t>
            </w:r>
          </w:p>
        </w:tc>
        <w:tc>
          <w:tcPr>
            <w:tcW w:w="3858" w:type="dxa"/>
          </w:tcPr>
          <w:p w14:paraId="40CB02A6" w14:textId="77777777" w:rsidR="00B401C2" w:rsidRPr="00BD0B75" w:rsidRDefault="00B401C2" w:rsidP="004021ED">
            <w:pPr>
              <w:pStyle w:val="BodyText"/>
              <w:tabs>
                <w:tab w:val="left" w:pos="1276"/>
              </w:tabs>
              <w:spacing w:before="240" w:after="240"/>
              <w:jc w:val="both"/>
              <w:rPr>
                <w:b/>
              </w:rPr>
            </w:pPr>
            <w:r w:rsidRPr="00BD0B75">
              <w:rPr>
                <w:b/>
              </w:rPr>
              <w:t>Phone Number:</w:t>
            </w:r>
            <w:r>
              <w:rPr>
                <w:b/>
              </w:rPr>
              <w:t xml:space="preserve"> </w:t>
            </w:r>
          </w:p>
        </w:tc>
      </w:tr>
    </w:tbl>
    <w:p w14:paraId="4D9AF420" w14:textId="77777777" w:rsidR="00B401C2" w:rsidRPr="00FB62EA" w:rsidRDefault="00B401C2" w:rsidP="00B401C2">
      <w:pPr>
        <w:pStyle w:val="BodyText"/>
        <w:spacing w:before="240" w:after="240"/>
        <w:jc w:val="both"/>
        <w:rPr>
          <w:b/>
        </w:rPr>
      </w:pPr>
    </w:p>
    <w:p w14:paraId="4C9440FF" w14:textId="77777777" w:rsidR="00B401C2" w:rsidRPr="00A576FF" w:rsidRDefault="00B401C2" w:rsidP="00B401C2">
      <w:pPr>
        <w:pStyle w:val="Heading1"/>
        <w:spacing w:line="360" w:lineRule="auto"/>
        <w:ind w:left="1134"/>
        <w:rPr>
          <w:b w:val="0"/>
          <w:color w:val="0070C0"/>
        </w:rPr>
      </w:pPr>
      <w:bookmarkStart w:id="340" w:name="_Toc11161867"/>
      <w:r w:rsidRPr="00A576FF">
        <w:rPr>
          <w:b w:val="0"/>
          <w:color w:val="0070C0"/>
        </w:rPr>
        <w:t>Template Version Control</w:t>
      </w:r>
      <w:bookmarkEnd w:id="340"/>
    </w:p>
    <w:tbl>
      <w:tblPr>
        <w:tblW w:w="878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2"/>
        <w:gridCol w:w="1570"/>
        <w:gridCol w:w="2942"/>
        <w:gridCol w:w="2445"/>
      </w:tblGrid>
      <w:tr w:rsidR="00B401C2" w14:paraId="5955D3BE" w14:textId="77777777" w:rsidTr="004021ED">
        <w:trPr>
          <w:trHeight w:val="268"/>
        </w:trPr>
        <w:tc>
          <w:tcPr>
            <w:tcW w:w="1832" w:type="dxa"/>
            <w:shd w:val="clear" w:color="auto" w:fill="007FDE"/>
          </w:tcPr>
          <w:p w14:paraId="6E8E5A83" w14:textId="77777777" w:rsidR="00B401C2" w:rsidRPr="00E64453" w:rsidRDefault="00B401C2" w:rsidP="004021ED">
            <w:pPr>
              <w:pStyle w:val="TableParagraph"/>
              <w:spacing w:before="240" w:after="240"/>
              <w:ind w:left="278"/>
              <w:jc w:val="both"/>
              <w:rPr>
                <w:b/>
                <w:color w:val="FFFFFF" w:themeColor="background1"/>
              </w:rPr>
            </w:pPr>
            <w:r w:rsidRPr="00E64453">
              <w:rPr>
                <w:b/>
                <w:color w:val="FFFFFF" w:themeColor="background1"/>
              </w:rPr>
              <w:t>Reference</w:t>
            </w:r>
          </w:p>
        </w:tc>
        <w:tc>
          <w:tcPr>
            <w:tcW w:w="1570" w:type="dxa"/>
            <w:shd w:val="clear" w:color="auto" w:fill="007FDE"/>
          </w:tcPr>
          <w:p w14:paraId="663358A9" w14:textId="77777777" w:rsidR="00B401C2" w:rsidRPr="00E64453" w:rsidRDefault="00B401C2" w:rsidP="004021ED">
            <w:pPr>
              <w:pStyle w:val="TableParagraph"/>
              <w:spacing w:before="240" w:after="240"/>
              <w:ind w:left="292"/>
              <w:jc w:val="both"/>
              <w:rPr>
                <w:b/>
                <w:color w:val="FFFFFF" w:themeColor="background1"/>
              </w:rPr>
            </w:pPr>
            <w:r w:rsidRPr="00E64453">
              <w:rPr>
                <w:b/>
                <w:color w:val="FFFFFF" w:themeColor="background1"/>
              </w:rPr>
              <w:t>Date</w:t>
            </w:r>
          </w:p>
        </w:tc>
        <w:tc>
          <w:tcPr>
            <w:tcW w:w="2942" w:type="dxa"/>
            <w:shd w:val="clear" w:color="auto" w:fill="007FDE"/>
          </w:tcPr>
          <w:p w14:paraId="5ADD3C03" w14:textId="77777777" w:rsidR="00B401C2" w:rsidRPr="00E64453" w:rsidRDefault="00B401C2" w:rsidP="004021ED">
            <w:pPr>
              <w:pStyle w:val="TableParagraph"/>
              <w:spacing w:before="240" w:after="240"/>
              <w:ind w:left="309"/>
              <w:jc w:val="both"/>
              <w:rPr>
                <w:b/>
                <w:color w:val="FFFFFF" w:themeColor="background1"/>
              </w:rPr>
            </w:pPr>
            <w:r w:rsidRPr="00E64453">
              <w:rPr>
                <w:b/>
                <w:color w:val="FFFFFF" w:themeColor="background1"/>
              </w:rPr>
              <w:t>Author</w:t>
            </w:r>
          </w:p>
        </w:tc>
        <w:tc>
          <w:tcPr>
            <w:tcW w:w="2445" w:type="dxa"/>
            <w:shd w:val="clear" w:color="auto" w:fill="007FDE"/>
          </w:tcPr>
          <w:p w14:paraId="74541927" w14:textId="77777777" w:rsidR="00B401C2" w:rsidRPr="00E64453" w:rsidRDefault="00B401C2" w:rsidP="004021ED">
            <w:pPr>
              <w:pStyle w:val="TableParagraph"/>
              <w:spacing w:before="240" w:after="240"/>
              <w:ind w:left="171"/>
              <w:jc w:val="both"/>
              <w:rPr>
                <w:b/>
                <w:color w:val="FFFFFF" w:themeColor="background1"/>
              </w:rPr>
            </w:pPr>
            <w:r w:rsidRPr="00E64453">
              <w:rPr>
                <w:b/>
                <w:color w:val="FFFFFF" w:themeColor="background1"/>
              </w:rPr>
              <w:t>Comments</w:t>
            </w:r>
          </w:p>
        </w:tc>
      </w:tr>
      <w:tr w:rsidR="00B401C2" w14:paraId="6FCFEF51" w14:textId="77777777" w:rsidTr="004021ED">
        <w:trPr>
          <w:trHeight w:val="268"/>
        </w:trPr>
        <w:tc>
          <w:tcPr>
            <w:tcW w:w="1832" w:type="dxa"/>
          </w:tcPr>
          <w:p w14:paraId="4CA9137D" w14:textId="77777777" w:rsidR="00B401C2" w:rsidRDefault="00B401C2" w:rsidP="004021ED">
            <w:pPr>
              <w:pStyle w:val="TableParagraph"/>
              <w:spacing w:before="240" w:after="240"/>
              <w:ind w:left="278"/>
              <w:jc w:val="both"/>
            </w:pPr>
            <w:r>
              <w:t>1.0</w:t>
            </w:r>
          </w:p>
        </w:tc>
        <w:tc>
          <w:tcPr>
            <w:tcW w:w="1570" w:type="dxa"/>
          </w:tcPr>
          <w:p w14:paraId="0D5D78BB" w14:textId="77777777" w:rsidR="00B401C2" w:rsidRDefault="00B401C2" w:rsidP="004021ED">
            <w:pPr>
              <w:pStyle w:val="TableParagraph"/>
              <w:spacing w:before="240" w:after="240"/>
              <w:ind w:left="292"/>
              <w:jc w:val="both"/>
            </w:pPr>
            <w:r>
              <w:t>January 2020</w:t>
            </w:r>
          </w:p>
        </w:tc>
        <w:tc>
          <w:tcPr>
            <w:tcW w:w="2942" w:type="dxa"/>
          </w:tcPr>
          <w:p w14:paraId="55ED5B00" w14:textId="77777777" w:rsidR="00B401C2" w:rsidRDefault="00B401C2" w:rsidP="004021ED">
            <w:pPr>
              <w:pStyle w:val="TableParagraph"/>
              <w:spacing w:before="240" w:after="240"/>
              <w:ind w:left="309"/>
              <w:jc w:val="both"/>
            </w:pPr>
            <w:r>
              <w:t>DkIT DPO</w:t>
            </w:r>
          </w:p>
        </w:tc>
        <w:tc>
          <w:tcPr>
            <w:tcW w:w="2445" w:type="dxa"/>
          </w:tcPr>
          <w:p w14:paraId="0DC8EA44" w14:textId="77777777" w:rsidR="00B401C2" w:rsidRDefault="00B401C2" w:rsidP="004021ED">
            <w:pPr>
              <w:pStyle w:val="TableParagraph"/>
              <w:spacing w:before="240" w:after="240"/>
              <w:jc w:val="both"/>
              <w:rPr>
                <w:rFonts w:ascii="Times New Roman"/>
                <w:sz w:val="18"/>
              </w:rPr>
            </w:pPr>
          </w:p>
        </w:tc>
      </w:tr>
    </w:tbl>
    <w:p w14:paraId="171CF49C" w14:textId="77777777" w:rsidR="00B401C2" w:rsidRDefault="00B401C2" w:rsidP="00B401C2">
      <w:pPr>
        <w:pStyle w:val="BodyText"/>
        <w:jc w:val="both"/>
        <w:rPr>
          <w:b/>
        </w:rPr>
      </w:pPr>
    </w:p>
    <w:p w14:paraId="4CE0B3A7" w14:textId="77777777" w:rsidR="00B401C2" w:rsidRDefault="00B401C2" w:rsidP="00B401C2">
      <w:pPr>
        <w:pStyle w:val="BodyText"/>
        <w:jc w:val="both"/>
        <w:rPr>
          <w:b/>
        </w:rPr>
      </w:pPr>
    </w:p>
    <w:p w14:paraId="6358E33C" w14:textId="77777777" w:rsidR="00B401C2" w:rsidRPr="00A576FF" w:rsidRDefault="00B401C2" w:rsidP="00B401C2">
      <w:pPr>
        <w:pStyle w:val="Heading1"/>
        <w:spacing w:line="360" w:lineRule="auto"/>
        <w:ind w:left="1134"/>
        <w:rPr>
          <w:b w:val="0"/>
          <w:color w:val="0070C0"/>
        </w:rPr>
      </w:pPr>
      <w:bookmarkStart w:id="341" w:name="_Toc11161868"/>
      <w:r w:rsidRPr="00A576FF">
        <w:rPr>
          <w:b w:val="0"/>
          <w:color w:val="0070C0"/>
        </w:rPr>
        <w:t>DPIA Circulation</w:t>
      </w:r>
      <w:bookmarkEnd w:id="341"/>
    </w:p>
    <w:tbl>
      <w:tblPr>
        <w:tblW w:w="877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1701"/>
        <w:gridCol w:w="3686"/>
      </w:tblGrid>
      <w:tr w:rsidR="00B401C2" w14:paraId="687EA9CC" w14:textId="77777777" w:rsidTr="004021ED">
        <w:trPr>
          <w:trHeight w:val="483"/>
        </w:trPr>
        <w:tc>
          <w:tcPr>
            <w:tcW w:w="3392" w:type="dxa"/>
            <w:shd w:val="clear" w:color="auto" w:fill="007FDE"/>
          </w:tcPr>
          <w:p w14:paraId="64125F45" w14:textId="77777777" w:rsidR="00B401C2" w:rsidRPr="00E64453" w:rsidRDefault="00B401C2" w:rsidP="004021ED">
            <w:pPr>
              <w:pStyle w:val="TableParagraph"/>
              <w:spacing w:before="240" w:after="240"/>
              <w:ind w:left="278"/>
              <w:jc w:val="both"/>
              <w:rPr>
                <w:b/>
                <w:color w:val="FFFFFF" w:themeColor="background1"/>
              </w:rPr>
            </w:pPr>
            <w:r w:rsidRPr="00E64453">
              <w:rPr>
                <w:b/>
                <w:color w:val="FFFFFF" w:themeColor="background1"/>
              </w:rPr>
              <w:t>Name</w:t>
            </w:r>
          </w:p>
        </w:tc>
        <w:tc>
          <w:tcPr>
            <w:tcW w:w="1701" w:type="dxa"/>
            <w:shd w:val="clear" w:color="auto" w:fill="007FDE"/>
          </w:tcPr>
          <w:p w14:paraId="2FDDB82D" w14:textId="77777777" w:rsidR="00B401C2" w:rsidRPr="00E64453" w:rsidRDefault="00B401C2" w:rsidP="004021ED">
            <w:pPr>
              <w:pStyle w:val="TableParagraph"/>
              <w:spacing w:before="240" w:after="240"/>
              <w:ind w:left="292"/>
              <w:jc w:val="both"/>
              <w:rPr>
                <w:b/>
                <w:color w:val="FFFFFF" w:themeColor="background1"/>
              </w:rPr>
            </w:pPr>
            <w:r w:rsidRPr="00E64453">
              <w:rPr>
                <w:b/>
                <w:color w:val="FFFFFF" w:themeColor="background1"/>
              </w:rPr>
              <w:t>Date</w:t>
            </w:r>
          </w:p>
        </w:tc>
        <w:tc>
          <w:tcPr>
            <w:tcW w:w="3686" w:type="dxa"/>
            <w:shd w:val="clear" w:color="auto" w:fill="007FDE"/>
          </w:tcPr>
          <w:p w14:paraId="67EF7594" w14:textId="77777777" w:rsidR="00B401C2" w:rsidRPr="00E64453" w:rsidRDefault="00B401C2" w:rsidP="004021ED">
            <w:pPr>
              <w:pStyle w:val="TableParagraph"/>
              <w:spacing w:before="240" w:after="240"/>
              <w:ind w:left="268"/>
              <w:jc w:val="both"/>
              <w:rPr>
                <w:b/>
                <w:color w:val="FFFFFF" w:themeColor="background1"/>
              </w:rPr>
            </w:pPr>
            <w:r w:rsidRPr="00E64453">
              <w:rPr>
                <w:b/>
                <w:color w:val="FFFFFF" w:themeColor="background1"/>
              </w:rPr>
              <w:t>Reviewed/Consulted</w:t>
            </w:r>
          </w:p>
        </w:tc>
      </w:tr>
      <w:tr w:rsidR="00B401C2" w14:paraId="39CCE2B5" w14:textId="77777777" w:rsidTr="004021ED">
        <w:trPr>
          <w:trHeight w:val="557"/>
        </w:trPr>
        <w:tc>
          <w:tcPr>
            <w:tcW w:w="3392" w:type="dxa"/>
          </w:tcPr>
          <w:p w14:paraId="5E44DAB0" w14:textId="77777777" w:rsidR="00B401C2" w:rsidRPr="00BD0B75" w:rsidRDefault="00B401C2" w:rsidP="004021ED">
            <w:pPr>
              <w:pStyle w:val="TableParagraph"/>
              <w:spacing w:before="240" w:after="240"/>
              <w:ind w:left="278"/>
              <w:jc w:val="both"/>
              <w:rPr>
                <w:rFonts w:cstheme="minorHAnsi"/>
                <w:b/>
              </w:rPr>
            </w:pPr>
          </w:p>
        </w:tc>
        <w:tc>
          <w:tcPr>
            <w:tcW w:w="1701" w:type="dxa"/>
          </w:tcPr>
          <w:p w14:paraId="12867B24" w14:textId="77777777" w:rsidR="00B401C2" w:rsidRPr="00FB760C" w:rsidRDefault="00B401C2" w:rsidP="004021ED">
            <w:pPr>
              <w:pStyle w:val="TableParagraph"/>
              <w:spacing w:before="240" w:after="240"/>
              <w:ind w:left="278"/>
              <w:jc w:val="both"/>
              <w:rPr>
                <w:rFonts w:cstheme="minorHAnsi"/>
              </w:rPr>
            </w:pPr>
          </w:p>
        </w:tc>
        <w:tc>
          <w:tcPr>
            <w:tcW w:w="3686" w:type="dxa"/>
          </w:tcPr>
          <w:p w14:paraId="4C2EC874" w14:textId="77777777" w:rsidR="00B401C2" w:rsidRPr="00BD0B75" w:rsidRDefault="00B401C2" w:rsidP="004021ED">
            <w:pPr>
              <w:pStyle w:val="TableParagraph"/>
              <w:spacing w:before="240" w:after="240"/>
              <w:ind w:left="278"/>
              <w:jc w:val="both"/>
              <w:rPr>
                <w:rFonts w:cstheme="minorHAnsi"/>
                <w:i/>
              </w:rPr>
            </w:pPr>
          </w:p>
        </w:tc>
      </w:tr>
      <w:tr w:rsidR="00B401C2" w14:paraId="54861E58" w14:textId="77777777" w:rsidTr="004021ED">
        <w:trPr>
          <w:trHeight w:val="537"/>
        </w:trPr>
        <w:tc>
          <w:tcPr>
            <w:tcW w:w="3392" w:type="dxa"/>
          </w:tcPr>
          <w:p w14:paraId="0422080F" w14:textId="77777777" w:rsidR="00B401C2" w:rsidRPr="00BD0B75" w:rsidRDefault="00B401C2" w:rsidP="004021ED">
            <w:pPr>
              <w:pStyle w:val="TableParagraph"/>
              <w:spacing w:before="240" w:after="240"/>
              <w:ind w:left="278"/>
              <w:jc w:val="both"/>
              <w:rPr>
                <w:rFonts w:ascii="Times New Roman"/>
                <w:b/>
                <w:sz w:val="24"/>
              </w:rPr>
            </w:pPr>
            <w:bookmarkStart w:id="342" w:name="_Hlk8225564"/>
          </w:p>
        </w:tc>
        <w:tc>
          <w:tcPr>
            <w:tcW w:w="1701" w:type="dxa"/>
          </w:tcPr>
          <w:p w14:paraId="289BD3CF" w14:textId="77777777" w:rsidR="00B401C2" w:rsidRPr="00FB760C" w:rsidRDefault="00B401C2" w:rsidP="004021ED">
            <w:pPr>
              <w:pStyle w:val="TableParagraph"/>
              <w:spacing w:before="240" w:after="240"/>
              <w:ind w:left="278"/>
              <w:jc w:val="both"/>
              <w:rPr>
                <w:rFonts w:cstheme="minorHAnsi"/>
              </w:rPr>
            </w:pPr>
          </w:p>
        </w:tc>
        <w:tc>
          <w:tcPr>
            <w:tcW w:w="3686" w:type="dxa"/>
          </w:tcPr>
          <w:p w14:paraId="7D19740D" w14:textId="77777777" w:rsidR="00B401C2" w:rsidRPr="00BD0B75" w:rsidRDefault="00B401C2" w:rsidP="004021ED">
            <w:pPr>
              <w:pStyle w:val="TableParagraph"/>
              <w:spacing w:before="240" w:after="240"/>
              <w:ind w:left="278"/>
              <w:jc w:val="both"/>
              <w:rPr>
                <w:rFonts w:cstheme="minorHAnsi"/>
                <w:i/>
              </w:rPr>
            </w:pPr>
          </w:p>
        </w:tc>
      </w:tr>
      <w:bookmarkEnd w:id="342"/>
      <w:tr w:rsidR="00B401C2" w14:paraId="37F24B1F" w14:textId="77777777" w:rsidTr="004021ED">
        <w:trPr>
          <w:trHeight w:val="537"/>
        </w:trPr>
        <w:tc>
          <w:tcPr>
            <w:tcW w:w="3392" w:type="dxa"/>
          </w:tcPr>
          <w:p w14:paraId="3846E71E" w14:textId="77777777" w:rsidR="00B401C2" w:rsidRPr="00BD0B75" w:rsidRDefault="00B401C2" w:rsidP="004021ED">
            <w:pPr>
              <w:pStyle w:val="TableParagraph"/>
              <w:spacing w:before="240"/>
              <w:ind w:left="278"/>
              <w:jc w:val="both"/>
              <w:rPr>
                <w:rFonts w:ascii="Times New Roman"/>
                <w:b/>
                <w:sz w:val="24"/>
              </w:rPr>
            </w:pPr>
            <w:r w:rsidRPr="00BD0B75">
              <w:rPr>
                <w:rFonts w:cstheme="minorHAnsi"/>
                <w:b/>
              </w:rPr>
              <w:t>DPO Details</w:t>
            </w:r>
          </w:p>
        </w:tc>
        <w:tc>
          <w:tcPr>
            <w:tcW w:w="1701" w:type="dxa"/>
          </w:tcPr>
          <w:p w14:paraId="131D38E0" w14:textId="77777777" w:rsidR="00B401C2" w:rsidRPr="00FB760C" w:rsidRDefault="00B401C2" w:rsidP="004021ED">
            <w:pPr>
              <w:pStyle w:val="TableParagraph"/>
              <w:spacing w:before="240" w:after="240"/>
              <w:ind w:left="278"/>
              <w:jc w:val="both"/>
              <w:rPr>
                <w:rFonts w:cstheme="minorHAnsi"/>
              </w:rPr>
            </w:pPr>
            <w:r>
              <w:rPr>
                <w:rFonts w:cstheme="minorHAnsi"/>
              </w:rPr>
              <w:t>[</w:t>
            </w:r>
            <w:r w:rsidRPr="00FB760C">
              <w:rPr>
                <w:rFonts w:cstheme="minorHAnsi"/>
              </w:rPr>
              <w:t>Insert Date</w:t>
            </w:r>
            <w:r>
              <w:rPr>
                <w:rFonts w:cstheme="minorHAnsi"/>
              </w:rPr>
              <w:t>]</w:t>
            </w:r>
          </w:p>
        </w:tc>
        <w:tc>
          <w:tcPr>
            <w:tcW w:w="3686" w:type="dxa"/>
          </w:tcPr>
          <w:p w14:paraId="631BAE15" w14:textId="77777777" w:rsidR="00B401C2" w:rsidRPr="00BD0B75" w:rsidRDefault="00B401C2" w:rsidP="004021ED">
            <w:pPr>
              <w:pStyle w:val="TableParagraph"/>
              <w:spacing w:before="240" w:after="240"/>
              <w:ind w:left="278"/>
              <w:jc w:val="both"/>
              <w:rPr>
                <w:rFonts w:cstheme="minorHAnsi"/>
                <w:i/>
              </w:rPr>
            </w:pPr>
            <w:r w:rsidRPr="00BD0B75">
              <w:rPr>
                <w:i/>
              </w:rPr>
              <w:t>Reviewed/Consulted</w:t>
            </w:r>
          </w:p>
        </w:tc>
      </w:tr>
    </w:tbl>
    <w:p w14:paraId="6538C8E3" w14:textId="77777777" w:rsidR="00B401C2" w:rsidRDefault="00B401C2" w:rsidP="00B401C2">
      <w:pPr>
        <w:jc w:val="both"/>
        <w:rPr>
          <w:rFonts w:ascii="Times New Roman"/>
          <w:sz w:val="24"/>
        </w:rPr>
        <w:sectPr w:rsidR="00B401C2" w:rsidSect="00FB3417">
          <w:footerReference w:type="default" r:id="rId30"/>
          <w:headerReference w:type="first" r:id="rId31"/>
          <w:pgSz w:w="11910" w:h="16840"/>
          <w:pgMar w:top="1440" w:right="1440" w:bottom="1440" w:left="1440" w:header="720" w:footer="1000" w:gutter="0"/>
          <w:pgNumType w:start="1"/>
          <w:cols w:space="720"/>
          <w:titlePg/>
          <w:docGrid w:linePitch="299"/>
        </w:sectPr>
      </w:pPr>
    </w:p>
    <w:sdt>
      <w:sdtPr>
        <w:rPr>
          <w:rFonts w:ascii="Calibri" w:eastAsia="Calibri" w:hAnsi="Calibri" w:cs="Calibri"/>
          <w:b w:val="0"/>
          <w:color w:val="auto"/>
          <w:sz w:val="22"/>
          <w:szCs w:val="22"/>
          <w:lang w:eastAsia="en-IE" w:bidi="en-IE"/>
        </w:rPr>
        <w:id w:val="565072993"/>
        <w:docPartObj>
          <w:docPartGallery w:val="Table of Contents"/>
          <w:docPartUnique/>
        </w:docPartObj>
      </w:sdtPr>
      <w:sdtEndPr>
        <w:rPr>
          <w:rFonts w:ascii="Arial" w:eastAsiaTheme="minorEastAsia" w:hAnsi="Arial" w:cstheme="minorBidi"/>
          <w:noProof/>
          <w:color w:val="54565A"/>
          <w:sz w:val="20"/>
          <w:szCs w:val="20"/>
          <w:lang w:eastAsia="en-US" w:bidi="ar-SA"/>
        </w:rPr>
      </w:sdtEndPr>
      <w:sdtContent>
        <w:p w14:paraId="4E7FAA7E" w14:textId="77777777" w:rsidR="00B401C2" w:rsidRPr="00690AD1" w:rsidRDefault="00B401C2" w:rsidP="00B401C2">
          <w:pPr>
            <w:pStyle w:val="TOCHeading"/>
            <w:spacing w:after="240"/>
            <w:rPr>
              <w:rFonts w:ascii="Calibri" w:eastAsia="Calibri" w:hAnsi="Calibri" w:cs="Calibri"/>
              <w:bCs/>
              <w:color w:val="0070C0"/>
              <w:lang w:eastAsia="en-IE" w:bidi="en-IE"/>
            </w:rPr>
          </w:pPr>
          <w:r w:rsidRPr="00690AD1">
            <w:rPr>
              <w:rFonts w:ascii="Calibri" w:eastAsia="Calibri" w:hAnsi="Calibri" w:cs="Calibri"/>
              <w:bCs/>
              <w:color w:val="0070C0"/>
              <w:lang w:eastAsia="en-IE" w:bidi="en-IE"/>
            </w:rPr>
            <w:t>Contents</w:t>
          </w:r>
        </w:p>
        <w:p w14:paraId="12BC918C" w14:textId="237E77A7" w:rsidR="00B401C2" w:rsidRDefault="00B401C2" w:rsidP="00B401C2">
          <w:pPr>
            <w:pStyle w:val="TOC1"/>
            <w:tabs>
              <w:tab w:val="right" w:leader="dot" w:pos="9182"/>
            </w:tabs>
            <w:rPr>
              <w:rFonts w:asciiTheme="minorHAnsi" w:eastAsiaTheme="minorEastAsia" w:hAnsiTheme="minorHAnsi"/>
              <w:noProof/>
            </w:rPr>
          </w:pPr>
          <w:r>
            <w:rPr>
              <w:b/>
              <w:bCs/>
              <w:noProof/>
            </w:rPr>
            <w:fldChar w:fldCharType="begin"/>
          </w:r>
          <w:r>
            <w:rPr>
              <w:b/>
              <w:bCs/>
              <w:noProof/>
            </w:rPr>
            <w:instrText xml:space="preserve"> TOC \o "1-3" \h \z \u </w:instrText>
          </w:r>
          <w:r>
            <w:rPr>
              <w:b/>
              <w:bCs/>
              <w:noProof/>
            </w:rPr>
            <w:fldChar w:fldCharType="separate"/>
          </w:r>
          <w:hyperlink w:anchor="_Toc11161867" w:history="1">
            <w:r w:rsidRPr="003A75B9">
              <w:rPr>
                <w:rStyle w:val="Hyperlink"/>
                <w:noProof/>
              </w:rPr>
              <w:t>Template Version Control</w:t>
            </w:r>
            <w:r>
              <w:rPr>
                <w:noProof/>
                <w:webHidden/>
              </w:rPr>
              <w:tab/>
            </w:r>
            <w:r>
              <w:rPr>
                <w:noProof/>
                <w:webHidden/>
              </w:rPr>
              <w:fldChar w:fldCharType="begin"/>
            </w:r>
            <w:r>
              <w:rPr>
                <w:noProof/>
                <w:webHidden/>
              </w:rPr>
              <w:instrText xml:space="preserve"> PAGEREF _Toc11161867 \h </w:instrText>
            </w:r>
            <w:r>
              <w:rPr>
                <w:noProof/>
                <w:webHidden/>
              </w:rPr>
            </w:r>
            <w:r>
              <w:rPr>
                <w:noProof/>
                <w:webHidden/>
              </w:rPr>
              <w:fldChar w:fldCharType="separate"/>
            </w:r>
            <w:r w:rsidR="00FB3417">
              <w:rPr>
                <w:noProof/>
                <w:webHidden/>
              </w:rPr>
              <w:t>92</w:t>
            </w:r>
            <w:r>
              <w:rPr>
                <w:noProof/>
                <w:webHidden/>
              </w:rPr>
              <w:fldChar w:fldCharType="end"/>
            </w:r>
          </w:hyperlink>
        </w:p>
        <w:p w14:paraId="67285F4E" w14:textId="18C56461" w:rsidR="00B401C2" w:rsidRDefault="00426FB3" w:rsidP="00B401C2">
          <w:pPr>
            <w:pStyle w:val="TOC1"/>
            <w:tabs>
              <w:tab w:val="right" w:leader="dot" w:pos="9182"/>
            </w:tabs>
            <w:rPr>
              <w:rFonts w:asciiTheme="minorHAnsi" w:eastAsiaTheme="minorEastAsia" w:hAnsiTheme="minorHAnsi"/>
              <w:noProof/>
            </w:rPr>
          </w:pPr>
          <w:hyperlink w:anchor="_Toc11161868" w:history="1">
            <w:r w:rsidR="00B401C2" w:rsidRPr="003A75B9">
              <w:rPr>
                <w:rStyle w:val="Hyperlink"/>
                <w:noProof/>
              </w:rPr>
              <w:t>DPIA Circulation</w:t>
            </w:r>
            <w:r w:rsidR="00B401C2">
              <w:rPr>
                <w:noProof/>
                <w:webHidden/>
              </w:rPr>
              <w:tab/>
            </w:r>
            <w:r w:rsidR="00B401C2">
              <w:rPr>
                <w:noProof/>
                <w:webHidden/>
              </w:rPr>
              <w:fldChar w:fldCharType="begin"/>
            </w:r>
            <w:r w:rsidR="00B401C2">
              <w:rPr>
                <w:noProof/>
                <w:webHidden/>
              </w:rPr>
              <w:instrText xml:space="preserve"> PAGEREF _Toc11161868 \h </w:instrText>
            </w:r>
            <w:r w:rsidR="00B401C2">
              <w:rPr>
                <w:noProof/>
                <w:webHidden/>
              </w:rPr>
            </w:r>
            <w:r w:rsidR="00B401C2">
              <w:rPr>
                <w:noProof/>
                <w:webHidden/>
              </w:rPr>
              <w:fldChar w:fldCharType="separate"/>
            </w:r>
            <w:r w:rsidR="00FB3417">
              <w:rPr>
                <w:noProof/>
                <w:webHidden/>
              </w:rPr>
              <w:t>93</w:t>
            </w:r>
            <w:r w:rsidR="00B401C2">
              <w:rPr>
                <w:noProof/>
                <w:webHidden/>
              </w:rPr>
              <w:fldChar w:fldCharType="end"/>
            </w:r>
          </w:hyperlink>
        </w:p>
        <w:p w14:paraId="12DD1D10" w14:textId="4C4845AC" w:rsidR="00B401C2" w:rsidRDefault="00426FB3" w:rsidP="00B401C2">
          <w:pPr>
            <w:pStyle w:val="TOC1"/>
            <w:tabs>
              <w:tab w:val="right" w:leader="dot" w:pos="9182"/>
            </w:tabs>
            <w:rPr>
              <w:rFonts w:asciiTheme="minorHAnsi" w:eastAsiaTheme="minorEastAsia" w:hAnsiTheme="minorHAnsi"/>
              <w:noProof/>
            </w:rPr>
          </w:pPr>
          <w:hyperlink w:anchor="_Toc11161869" w:history="1">
            <w:r w:rsidR="00B401C2" w:rsidRPr="003A75B9">
              <w:rPr>
                <w:rStyle w:val="Hyperlink"/>
                <w:noProof/>
              </w:rPr>
              <w:t>DPIA - Objective</w:t>
            </w:r>
            <w:r w:rsidR="00B401C2">
              <w:rPr>
                <w:noProof/>
                <w:webHidden/>
              </w:rPr>
              <w:tab/>
            </w:r>
            <w:r w:rsidR="00B401C2">
              <w:rPr>
                <w:noProof/>
                <w:webHidden/>
              </w:rPr>
              <w:fldChar w:fldCharType="begin"/>
            </w:r>
            <w:r w:rsidR="00B401C2">
              <w:rPr>
                <w:noProof/>
                <w:webHidden/>
              </w:rPr>
              <w:instrText xml:space="preserve"> PAGEREF _Toc11161869 \h </w:instrText>
            </w:r>
            <w:r w:rsidR="00B401C2">
              <w:rPr>
                <w:noProof/>
                <w:webHidden/>
              </w:rPr>
            </w:r>
            <w:r w:rsidR="00B401C2">
              <w:rPr>
                <w:noProof/>
                <w:webHidden/>
              </w:rPr>
              <w:fldChar w:fldCharType="separate"/>
            </w:r>
            <w:r w:rsidR="00FB3417">
              <w:rPr>
                <w:noProof/>
                <w:webHidden/>
              </w:rPr>
              <w:t>2</w:t>
            </w:r>
            <w:r w:rsidR="00B401C2">
              <w:rPr>
                <w:noProof/>
                <w:webHidden/>
              </w:rPr>
              <w:fldChar w:fldCharType="end"/>
            </w:r>
          </w:hyperlink>
        </w:p>
        <w:p w14:paraId="47B0AD9A" w14:textId="70AA16A3" w:rsidR="00B401C2" w:rsidRDefault="00426FB3" w:rsidP="00B401C2">
          <w:pPr>
            <w:pStyle w:val="TOC1"/>
            <w:tabs>
              <w:tab w:val="right" w:leader="dot" w:pos="9182"/>
            </w:tabs>
            <w:rPr>
              <w:rFonts w:asciiTheme="minorHAnsi" w:eastAsiaTheme="minorEastAsia" w:hAnsiTheme="minorHAnsi"/>
              <w:noProof/>
            </w:rPr>
          </w:pPr>
          <w:hyperlink w:anchor="_Toc11161870" w:history="1">
            <w:r w:rsidR="00B401C2" w:rsidRPr="003A75B9">
              <w:rPr>
                <w:rStyle w:val="Hyperlink"/>
                <w:noProof/>
              </w:rPr>
              <w:t>Data Protection Checklist for Health Research</w:t>
            </w:r>
            <w:r w:rsidR="00B401C2">
              <w:rPr>
                <w:noProof/>
                <w:webHidden/>
              </w:rPr>
              <w:tab/>
            </w:r>
            <w:r w:rsidR="00B401C2">
              <w:rPr>
                <w:noProof/>
                <w:webHidden/>
              </w:rPr>
              <w:fldChar w:fldCharType="begin"/>
            </w:r>
            <w:r w:rsidR="00B401C2">
              <w:rPr>
                <w:noProof/>
                <w:webHidden/>
              </w:rPr>
              <w:instrText xml:space="preserve"> PAGEREF _Toc11161870 \h </w:instrText>
            </w:r>
            <w:r w:rsidR="00B401C2">
              <w:rPr>
                <w:noProof/>
                <w:webHidden/>
              </w:rPr>
            </w:r>
            <w:r w:rsidR="00B401C2">
              <w:rPr>
                <w:noProof/>
                <w:webHidden/>
              </w:rPr>
              <w:fldChar w:fldCharType="separate"/>
            </w:r>
            <w:r w:rsidR="00FB3417">
              <w:rPr>
                <w:noProof/>
                <w:webHidden/>
              </w:rPr>
              <w:t>3</w:t>
            </w:r>
            <w:r w:rsidR="00B401C2">
              <w:rPr>
                <w:noProof/>
                <w:webHidden/>
              </w:rPr>
              <w:fldChar w:fldCharType="end"/>
            </w:r>
          </w:hyperlink>
        </w:p>
        <w:p w14:paraId="6000CF06" w14:textId="771A2023" w:rsidR="00B401C2" w:rsidRDefault="00426FB3" w:rsidP="00B401C2">
          <w:pPr>
            <w:pStyle w:val="TOC1"/>
            <w:tabs>
              <w:tab w:val="right" w:leader="dot" w:pos="9182"/>
            </w:tabs>
            <w:rPr>
              <w:rFonts w:asciiTheme="minorHAnsi" w:eastAsiaTheme="minorEastAsia" w:hAnsiTheme="minorHAnsi"/>
              <w:noProof/>
            </w:rPr>
          </w:pPr>
          <w:hyperlink w:anchor="_Toc11161871" w:history="1">
            <w:r w:rsidR="00B401C2" w:rsidRPr="003A75B9">
              <w:rPr>
                <w:rStyle w:val="Hyperlink"/>
                <w:noProof/>
              </w:rPr>
              <w:t>DPIA - Instructions</w:t>
            </w:r>
            <w:r w:rsidR="00B401C2">
              <w:rPr>
                <w:noProof/>
                <w:webHidden/>
              </w:rPr>
              <w:tab/>
            </w:r>
            <w:r w:rsidR="00B401C2">
              <w:rPr>
                <w:noProof/>
                <w:webHidden/>
              </w:rPr>
              <w:fldChar w:fldCharType="begin"/>
            </w:r>
            <w:r w:rsidR="00B401C2">
              <w:rPr>
                <w:noProof/>
                <w:webHidden/>
              </w:rPr>
              <w:instrText xml:space="preserve"> PAGEREF _Toc11161871 \h </w:instrText>
            </w:r>
            <w:r w:rsidR="00B401C2">
              <w:rPr>
                <w:noProof/>
                <w:webHidden/>
              </w:rPr>
            </w:r>
            <w:r w:rsidR="00B401C2">
              <w:rPr>
                <w:noProof/>
                <w:webHidden/>
              </w:rPr>
              <w:fldChar w:fldCharType="separate"/>
            </w:r>
            <w:r w:rsidR="00FB3417">
              <w:rPr>
                <w:noProof/>
                <w:webHidden/>
              </w:rPr>
              <w:t>5</w:t>
            </w:r>
            <w:r w:rsidR="00B401C2">
              <w:rPr>
                <w:noProof/>
                <w:webHidden/>
              </w:rPr>
              <w:fldChar w:fldCharType="end"/>
            </w:r>
          </w:hyperlink>
        </w:p>
        <w:p w14:paraId="1A131078" w14:textId="5016F280" w:rsidR="00B401C2" w:rsidRDefault="00426FB3" w:rsidP="00B401C2">
          <w:pPr>
            <w:pStyle w:val="TOC1"/>
            <w:tabs>
              <w:tab w:val="right" w:leader="dot" w:pos="9182"/>
            </w:tabs>
            <w:rPr>
              <w:rFonts w:asciiTheme="minorHAnsi" w:eastAsiaTheme="minorEastAsia" w:hAnsiTheme="minorHAnsi"/>
              <w:noProof/>
            </w:rPr>
          </w:pPr>
          <w:hyperlink w:anchor="_Toc11161872" w:history="1">
            <w:r w:rsidR="00B401C2" w:rsidRPr="003A75B9">
              <w:rPr>
                <w:rStyle w:val="Hyperlink"/>
                <w:noProof/>
              </w:rPr>
              <w:t>Study Details</w:t>
            </w:r>
            <w:r w:rsidR="00B401C2">
              <w:rPr>
                <w:noProof/>
                <w:webHidden/>
              </w:rPr>
              <w:tab/>
            </w:r>
            <w:r w:rsidR="00B401C2">
              <w:rPr>
                <w:noProof/>
                <w:webHidden/>
              </w:rPr>
              <w:fldChar w:fldCharType="begin"/>
            </w:r>
            <w:r w:rsidR="00B401C2">
              <w:rPr>
                <w:noProof/>
                <w:webHidden/>
              </w:rPr>
              <w:instrText xml:space="preserve"> PAGEREF _Toc11161872 \h </w:instrText>
            </w:r>
            <w:r w:rsidR="00B401C2">
              <w:rPr>
                <w:noProof/>
                <w:webHidden/>
              </w:rPr>
            </w:r>
            <w:r w:rsidR="00B401C2">
              <w:rPr>
                <w:noProof/>
                <w:webHidden/>
              </w:rPr>
              <w:fldChar w:fldCharType="separate"/>
            </w:r>
            <w:r w:rsidR="00FB3417">
              <w:rPr>
                <w:noProof/>
                <w:webHidden/>
              </w:rPr>
              <w:t>5</w:t>
            </w:r>
            <w:r w:rsidR="00B401C2">
              <w:rPr>
                <w:noProof/>
                <w:webHidden/>
              </w:rPr>
              <w:fldChar w:fldCharType="end"/>
            </w:r>
          </w:hyperlink>
        </w:p>
        <w:p w14:paraId="686B85A9" w14:textId="15C07A9E" w:rsidR="00B401C2" w:rsidRDefault="00426FB3" w:rsidP="00B401C2">
          <w:pPr>
            <w:pStyle w:val="TOC2"/>
            <w:tabs>
              <w:tab w:val="right" w:leader="dot" w:pos="9182"/>
            </w:tabs>
            <w:rPr>
              <w:rFonts w:asciiTheme="minorHAnsi" w:eastAsiaTheme="minorEastAsia" w:hAnsiTheme="minorHAnsi"/>
              <w:noProof/>
            </w:rPr>
          </w:pPr>
          <w:hyperlink w:anchor="_Toc11161873" w:history="1">
            <w:r w:rsidR="00B401C2" w:rsidRPr="003A75B9">
              <w:rPr>
                <w:rStyle w:val="Hyperlink"/>
                <w:noProof/>
              </w:rPr>
              <w:t>Nature of Process/ System/ Project</w:t>
            </w:r>
            <w:r w:rsidR="00B401C2">
              <w:rPr>
                <w:noProof/>
                <w:webHidden/>
              </w:rPr>
              <w:tab/>
            </w:r>
            <w:r w:rsidR="00B401C2">
              <w:rPr>
                <w:noProof/>
                <w:webHidden/>
              </w:rPr>
              <w:fldChar w:fldCharType="begin"/>
            </w:r>
            <w:r w:rsidR="00B401C2">
              <w:rPr>
                <w:noProof/>
                <w:webHidden/>
              </w:rPr>
              <w:instrText xml:space="preserve"> PAGEREF _Toc11161873 \h </w:instrText>
            </w:r>
            <w:r w:rsidR="00B401C2">
              <w:rPr>
                <w:noProof/>
                <w:webHidden/>
              </w:rPr>
            </w:r>
            <w:r w:rsidR="00B401C2">
              <w:rPr>
                <w:noProof/>
                <w:webHidden/>
              </w:rPr>
              <w:fldChar w:fldCharType="separate"/>
            </w:r>
            <w:r w:rsidR="00FB3417">
              <w:rPr>
                <w:noProof/>
                <w:webHidden/>
              </w:rPr>
              <w:t>5</w:t>
            </w:r>
            <w:r w:rsidR="00B401C2">
              <w:rPr>
                <w:noProof/>
                <w:webHidden/>
              </w:rPr>
              <w:fldChar w:fldCharType="end"/>
            </w:r>
          </w:hyperlink>
        </w:p>
        <w:p w14:paraId="7FF39BD4" w14:textId="15F03DD9" w:rsidR="00B401C2" w:rsidRDefault="00426FB3" w:rsidP="00B401C2">
          <w:pPr>
            <w:pStyle w:val="TOC2"/>
            <w:tabs>
              <w:tab w:val="right" w:leader="dot" w:pos="9182"/>
            </w:tabs>
            <w:rPr>
              <w:rFonts w:asciiTheme="minorHAnsi" w:eastAsiaTheme="minorEastAsia" w:hAnsiTheme="minorHAnsi"/>
              <w:noProof/>
            </w:rPr>
          </w:pPr>
          <w:hyperlink w:anchor="_Toc11161874" w:history="1">
            <w:r w:rsidR="00B401C2" w:rsidRPr="003A75B9">
              <w:rPr>
                <w:rStyle w:val="Hyperlink"/>
                <w:noProof/>
              </w:rPr>
              <w:t>Further details in respect of the intended processing</w:t>
            </w:r>
            <w:r w:rsidR="00B401C2">
              <w:rPr>
                <w:noProof/>
                <w:webHidden/>
              </w:rPr>
              <w:tab/>
            </w:r>
            <w:r w:rsidR="00B401C2">
              <w:rPr>
                <w:noProof/>
                <w:webHidden/>
              </w:rPr>
              <w:fldChar w:fldCharType="begin"/>
            </w:r>
            <w:r w:rsidR="00B401C2">
              <w:rPr>
                <w:noProof/>
                <w:webHidden/>
              </w:rPr>
              <w:instrText xml:space="preserve"> PAGEREF _Toc11161874 \h </w:instrText>
            </w:r>
            <w:r w:rsidR="00B401C2">
              <w:rPr>
                <w:noProof/>
                <w:webHidden/>
              </w:rPr>
            </w:r>
            <w:r w:rsidR="00B401C2">
              <w:rPr>
                <w:noProof/>
                <w:webHidden/>
              </w:rPr>
              <w:fldChar w:fldCharType="separate"/>
            </w:r>
            <w:r w:rsidR="00FB3417">
              <w:rPr>
                <w:noProof/>
                <w:webHidden/>
              </w:rPr>
              <w:t>6</w:t>
            </w:r>
            <w:r w:rsidR="00B401C2">
              <w:rPr>
                <w:noProof/>
                <w:webHidden/>
              </w:rPr>
              <w:fldChar w:fldCharType="end"/>
            </w:r>
          </w:hyperlink>
        </w:p>
        <w:p w14:paraId="3FAE0263" w14:textId="493A13FC" w:rsidR="00B401C2" w:rsidRDefault="00426FB3" w:rsidP="00B401C2">
          <w:pPr>
            <w:pStyle w:val="TOC2"/>
            <w:tabs>
              <w:tab w:val="right" w:leader="dot" w:pos="9182"/>
            </w:tabs>
            <w:rPr>
              <w:rFonts w:asciiTheme="minorHAnsi" w:eastAsiaTheme="minorEastAsia" w:hAnsiTheme="minorHAnsi"/>
              <w:noProof/>
            </w:rPr>
          </w:pPr>
          <w:hyperlink w:anchor="_Toc11161875" w:history="1">
            <w:r w:rsidR="00B401C2" w:rsidRPr="003A75B9">
              <w:rPr>
                <w:rStyle w:val="Hyperlink"/>
                <w:noProof/>
              </w:rPr>
              <w:t>Any other information in respect of the study which may be relevant</w:t>
            </w:r>
            <w:r w:rsidR="00B401C2">
              <w:rPr>
                <w:noProof/>
                <w:webHidden/>
              </w:rPr>
              <w:tab/>
            </w:r>
            <w:r w:rsidR="00B401C2">
              <w:rPr>
                <w:noProof/>
                <w:webHidden/>
              </w:rPr>
              <w:fldChar w:fldCharType="begin"/>
            </w:r>
            <w:r w:rsidR="00B401C2">
              <w:rPr>
                <w:noProof/>
                <w:webHidden/>
              </w:rPr>
              <w:instrText xml:space="preserve"> PAGEREF _Toc11161875 \h </w:instrText>
            </w:r>
            <w:r w:rsidR="00B401C2">
              <w:rPr>
                <w:noProof/>
                <w:webHidden/>
              </w:rPr>
            </w:r>
            <w:r w:rsidR="00B401C2">
              <w:rPr>
                <w:noProof/>
                <w:webHidden/>
              </w:rPr>
              <w:fldChar w:fldCharType="separate"/>
            </w:r>
            <w:r w:rsidR="00FB3417">
              <w:rPr>
                <w:noProof/>
                <w:webHidden/>
              </w:rPr>
              <w:t>6</w:t>
            </w:r>
            <w:r w:rsidR="00B401C2">
              <w:rPr>
                <w:noProof/>
                <w:webHidden/>
              </w:rPr>
              <w:fldChar w:fldCharType="end"/>
            </w:r>
          </w:hyperlink>
        </w:p>
        <w:p w14:paraId="119E58E0" w14:textId="0C27733C" w:rsidR="00B401C2" w:rsidRDefault="00426FB3" w:rsidP="00B401C2">
          <w:pPr>
            <w:pStyle w:val="TOC1"/>
            <w:tabs>
              <w:tab w:val="right" w:leader="dot" w:pos="9182"/>
            </w:tabs>
            <w:rPr>
              <w:rFonts w:asciiTheme="minorHAnsi" w:eastAsiaTheme="minorEastAsia" w:hAnsiTheme="minorHAnsi"/>
              <w:noProof/>
            </w:rPr>
          </w:pPr>
          <w:hyperlink w:anchor="_Toc11161876" w:history="1">
            <w:r w:rsidR="00B401C2" w:rsidRPr="003A75B9">
              <w:rPr>
                <w:rStyle w:val="Hyperlink"/>
                <w:noProof/>
              </w:rPr>
              <w:t>Personal Data</w:t>
            </w:r>
            <w:r w:rsidR="00B401C2">
              <w:rPr>
                <w:noProof/>
                <w:webHidden/>
              </w:rPr>
              <w:tab/>
            </w:r>
            <w:r w:rsidR="00B401C2">
              <w:rPr>
                <w:noProof/>
                <w:webHidden/>
              </w:rPr>
              <w:fldChar w:fldCharType="begin"/>
            </w:r>
            <w:r w:rsidR="00B401C2">
              <w:rPr>
                <w:noProof/>
                <w:webHidden/>
              </w:rPr>
              <w:instrText xml:space="preserve"> PAGEREF _Toc11161876 \h </w:instrText>
            </w:r>
            <w:r w:rsidR="00B401C2">
              <w:rPr>
                <w:noProof/>
                <w:webHidden/>
              </w:rPr>
            </w:r>
            <w:r w:rsidR="00B401C2">
              <w:rPr>
                <w:noProof/>
                <w:webHidden/>
              </w:rPr>
              <w:fldChar w:fldCharType="separate"/>
            </w:r>
            <w:r w:rsidR="00FB3417">
              <w:rPr>
                <w:noProof/>
                <w:webHidden/>
              </w:rPr>
              <w:t>8</w:t>
            </w:r>
            <w:r w:rsidR="00B401C2">
              <w:rPr>
                <w:noProof/>
                <w:webHidden/>
              </w:rPr>
              <w:fldChar w:fldCharType="end"/>
            </w:r>
          </w:hyperlink>
        </w:p>
        <w:p w14:paraId="02C432BD" w14:textId="222786B7" w:rsidR="00B401C2" w:rsidRDefault="00426FB3" w:rsidP="00B401C2">
          <w:pPr>
            <w:pStyle w:val="TOC1"/>
            <w:tabs>
              <w:tab w:val="right" w:leader="dot" w:pos="9182"/>
            </w:tabs>
            <w:rPr>
              <w:rFonts w:asciiTheme="minorHAnsi" w:eastAsiaTheme="minorEastAsia" w:hAnsiTheme="minorHAnsi"/>
              <w:noProof/>
            </w:rPr>
          </w:pPr>
          <w:hyperlink w:anchor="_Toc11161877" w:history="1">
            <w:r w:rsidR="00B401C2" w:rsidRPr="003A75B9">
              <w:rPr>
                <w:rStyle w:val="Hyperlink"/>
                <w:noProof/>
              </w:rPr>
              <w:t>Transparency of Processing</w:t>
            </w:r>
            <w:r w:rsidR="00B401C2">
              <w:rPr>
                <w:noProof/>
                <w:webHidden/>
              </w:rPr>
              <w:tab/>
            </w:r>
            <w:r w:rsidR="00B401C2">
              <w:rPr>
                <w:noProof/>
                <w:webHidden/>
              </w:rPr>
              <w:fldChar w:fldCharType="begin"/>
            </w:r>
            <w:r w:rsidR="00B401C2">
              <w:rPr>
                <w:noProof/>
                <w:webHidden/>
              </w:rPr>
              <w:instrText xml:space="preserve"> PAGEREF _Toc11161877 \h </w:instrText>
            </w:r>
            <w:r w:rsidR="00B401C2">
              <w:rPr>
                <w:noProof/>
                <w:webHidden/>
              </w:rPr>
            </w:r>
            <w:r w:rsidR="00B401C2">
              <w:rPr>
                <w:noProof/>
                <w:webHidden/>
              </w:rPr>
              <w:fldChar w:fldCharType="separate"/>
            </w:r>
            <w:r w:rsidR="00FB3417">
              <w:rPr>
                <w:noProof/>
                <w:webHidden/>
              </w:rPr>
              <w:t>9</w:t>
            </w:r>
            <w:r w:rsidR="00B401C2">
              <w:rPr>
                <w:noProof/>
                <w:webHidden/>
              </w:rPr>
              <w:fldChar w:fldCharType="end"/>
            </w:r>
          </w:hyperlink>
        </w:p>
        <w:p w14:paraId="3BDB3A54" w14:textId="6A293593" w:rsidR="00B401C2" w:rsidRDefault="00426FB3" w:rsidP="00B401C2">
          <w:pPr>
            <w:pStyle w:val="TOC1"/>
            <w:tabs>
              <w:tab w:val="right" w:leader="dot" w:pos="9182"/>
            </w:tabs>
            <w:rPr>
              <w:rFonts w:asciiTheme="minorHAnsi" w:eastAsiaTheme="minorEastAsia" w:hAnsiTheme="minorHAnsi"/>
              <w:noProof/>
            </w:rPr>
          </w:pPr>
          <w:hyperlink w:anchor="_Toc11161878" w:history="1">
            <w:r w:rsidR="00B401C2" w:rsidRPr="003A75B9">
              <w:rPr>
                <w:rStyle w:val="Hyperlink"/>
                <w:noProof/>
              </w:rPr>
              <w:t>Data Security – Storage and Sharing</w:t>
            </w:r>
            <w:r w:rsidR="00B401C2">
              <w:rPr>
                <w:noProof/>
                <w:webHidden/>
              </w:rPr>
              <w:tab/>
            </w:r>
            <w:r w:rsidR="00B401C2">
              <w:rPr>
                <w:noProof/>
                <w:webHidden/>
              </w:rPr>
              <w:fldChar w:fldCharType="begin"/>
            </w:r>
            <w:r w:rsidR="00B401C2">
              <w:rPr>
                <w:noProof/>
                <w:webHidden/>
              </w:rPr>
              <w:instrText xml:space="preserve"> PAGEREF _Toc11161878 \h </w:instrText>
            </w:r>
            <w:r w:rsidR="00B401C2">
              <w:rPr>
                <w:noProof/>
                <w:webHidden/>
              </w:rPr>
            </w:r>
            <w:r w:rsidR="00B401C2">
              <w:rPr>
                <w:noProof/>
                <w:webHidden/>
              </w:rPr>
              <w:fldChar w:fldCharType="separate"/>
            </w:r>
            <w:r w:rsidR="00FB3417">
              <w:rPr>
                <w:noProof/>
                <w:webHidden/>
              </w:rPr>
              <w:t>9</w:t>
            </w:r>
            <w:r w:rsidR="00B401C2">
              <w:rPr>
                <w:noProof/>
                <w:webHidden/>
              </w:rPr>
              <w:fldChar w:fldCharType="end"/>
            </w:r>
          </w:hyperlink>
        </w:p>
        <w:p w14:paraId="64596ECC" w14:textId="77B17E87" w:rsidR="00B401C2" w:rsidRDefault="00426FB3" w:rsidP="00B401C2">
          <w:pPr>
            <w:pStyle w:val="TOC1"/>
            <w:tabs>
              <w:tab w:val="right" w:leader="dot" w:pos="9182"/>
            </w:tabs>
            <w:rPr>
              <w:rFonts w:asciiTheme="minorHAnsi" w:eastAsiaTheme="minorEastAsia" w:hAnsiTheme="minorHAnsi"/>
              <w:noProof/>
            </w:rPr>
          </w:pPr>
          <w:hyperlink w:anchor="_Toc11161879" w:history="1">
            <w:r w:rsidR="00B401C2" w:rsidRPr="003A75B9">
              <w:rPr>
                <w:rStyle w:val="Hyperlink"/>
                <w:noProof/>
              </w:rPr>
              <w:t>Data Minimisation</w:t>
            </w:r>
            <w:r w:rsidR="00B401C2">
              <w:rPr>
                <w:noProof/>
                <w:webHidden/>
              </w:rPr>
              <w:tab/>
            </w:r>
            <w:r w:rsidR="00B401C2">
              <w:rPr>
                <w:noProof/>
                <w:webHidden/>
              </w:rPr>
              <w:fldChar w:fldCharType="begin"/>
            </w:r>
            <w:r w:rsidR="00B401C2">
              <w:rPr>
                <w:noProof/>
                <w:webHidden/>
              </w:rPr>
              <w:instrText xml:space="preserve"> PAGEREF _Toc11161879 \h </w:instrText>
            </w:r>
            <w:r w:rsidR="00B401C2">
              <w:rPr>
                <w:noProof/>
                <w:webHidden/>
              </w:rPr>
            </w:r>
            <w:r w:rsidR="00B401C2">
              <w:rPr>
                <w:noProof/>
                <w:webHidden/>
              </w:rPr>
              <w:fldChar w:fldCharType="separate"/>
            </w:r>
            <w:r w:rsidR="00FB3417">
              <w:rPr>
                <w:noProof/>
                <w:webHidden/>
              </w:rPr>
              <w:t>10</w:t>
            </w:r>
            <w:r w:rsidR="00B401C2">
              <w:rPr>
                <w:noProof/>
                <w:webHidden/>
              </w:rPr>
              <w:fldChar w:fldCharType="end"/>
            </w:r>
          </w:hyperlink>
        </w:p>
        <w:p w14:paraId="55FC877D" w14:textId="6772ABEA" w:rsidR="00B401C2" w:rsidRDefault="00426FB3" w:rsidP="00B401C2">
          <w:pPr>
            <w:pStyle w:val="TOC1"/>
            <w:tabs>
              <w:tab w:val="right" w:leader="dot" w:pos="9182"/>
            </w:tabs>
            <w:rPr>
              <w:rFonts w:asciiTheme="minorHAnsi" w:eastAsiaTheme="minorEastAsia" w:hAnsiTheme="minorHAnsi"/>
              <w:noProof/>
            </w:rPr>
          </w:pPr>
          <w:hyperlink w:anchor="_Toc11161880" w:history="1">
            <w:r w:rsidR="00B401C2" w:rsidRPr="003A75B9">
              <w:rPr>
                <w:rStyle w:val="Hyperlink"/>
                <w:noProof/>
              </w:rPr>
              <w:t>Lawful Basis – Ordinary Personal Data</w:t>
            </w:r>
            <w:r w:rsidR="00B401C2">
              <w:rPr>
                <w:noProof/>
                <w:webHidden/>
              </w:rPr>
              <w:tab/>
            </w:r>
            <w:r w:rsidR="00B401C2">
              <w:rPr>
                <w:noProof/>
                <w:webHidden/>
              </w:rPr>
              <w:fldChar w:fldCharType="begin"/>
            </w:r>
            <w:r w:rsidR="00B401C2">
              <w:rPr>
                <w:noProof/>
                <w:webHidden/>
              </w:rPr>
              <w:instrText xml:space="preserve"> PAGEREF _Toc11161880 \h </w:instrText>
            </w:r>
            <w:r w:rsidR="00B401C2">
              <w:rPr>
                <w:noProof/>
                <w:webHidden/>
              </w:rPr>
            </w:r>
            <w:r w:rsidR="00B401C2">
              <w:rPr>
                <w:noProof/>
                <w:webHidden/>
              </w:rPr>
              <w:fldChar w:fldCharType="separate"/>
            </w:r>
            <w:r w:rsidR="00FB3417">
              <w:rPr>
                <w:noProof/>
                <w:webHidden/>
              </w:rPr>
              <w:t>10</w:t>
            </w:r>
            <w:r w:rsidR="00B401C2">
              <w:rPr>
                <w:noProof/>
                <w:webHidden/>
              </w:rPr>
              <w:fldChar w:fldCharType="end"/>
            </w:r>
          </w:hyperlink>
        </w:p>
        <w:p w14:paraId="53E69828" w14:textId="1366E428" w:rsidR="00B401C2" w:rsidRDefault="00426FB3" w:rsidP="00B401C2">
          <w:pPr>
            <w:pStyle w:val="TOC1"/>
            <w:tabs>
              <w:tab w:val="right" w:leader="dot" w:pos="9182"/>
            </w:tabs>
            <w:rPr>
              <w:rFonts w:asciiTheme="minorHAnsi" w:eastAsiaTheme="minorEastAsia" w:hAnsiTheme="minorHAnsi"/>
              <w:noProof/>
            </w:rPr>
          </w:pPr>
          <w:hyperlink w:anchor="_Toc11161881" w:history="1">
            <w:r w:rsidR="00B401C2" w:rsidRPr="003A75B9">
              <w:rPr>
                <w:rStyle w:val="Hyperlink"/>
                <w:noProof/>
              </w:rPr>
              <w:t>Lawful Basis – Special Category Data (Sensitive Personal Data)</w:t>
            </w:r>
            <w:r w:rsidR="00B401C2">
              <w:rPr>
                <w:noProof/>
                <w:webHidden/>
              </w:rPr>
              <w:tab/>
            </w:r>
            <w:r w:rsidR="00B401C2">
              <w:rPr>
                <w:noProof/>
                <w:webHidden/>
              </w:rPr>
              <w:fldChar w:fldCharType="begin"/>
            </w:r>
            <w:r w:rsidR="00B401C2">
              <w:rPr>
                <w:noProof/>
                <w:webHidden/>
              </w:rPr>
              <w:instrText xml:space="preserve"> PAGEREF _Toc11161881 \h </w:instrText>
            </w:r>
            <w:r w:rsidR="00B401C2">
              <w:rPr>
                <w:noProof/>
                <w:webHidden/>
              </w:rPr>
            </w:r>
            <w:r w:rsidR="00B401C2">
              <w:rPr>
                <w:noProof/>
                <w:webHidden/>
              </w:rPr>
              <w:fldChar w:fldCharType="separate"/>
            </w:r>
            <w:r w:rsidR="00FB3417">
              <w:rPr>
                <w:noProof/>
                <w:webHidden/>
              </w:rPr>
              <w:t>12</w:t>
            </w:r>
            <w:r w:rsidR="00B401C2">
              <w:rPr>
                <w:noProof/>
                <w:webHidden/>
              </w:rPr>
              <w:fldChar w:fldCharType="end"/>
            </w:r>
          </w:hyperlink>
        </w:p>
        <w:p w14:paraId="506816E3" w14:textId="05720BA0" w:rsidR="00B401C2" w:rsidRDefault="00426FB3" w:rsidP="00B401C2">
          <w:pPr>
            <w:pStyle w:val="TOC1"/>
            <w:tabs>
              <w:tab w:val="right" w:leader="dot" w:pos="9182"/>
            </w:tabs>
            <w:rPr>
              <w:rFonts w:asciiTheme="minorHAnsi" w:eastAsiaTheme="minorEastAsia" w:hAnsiTheme="minorHAnsi"/>
              <w:noProof/>
            </w:rPr>
          </w:pPr>
          <w:hyperlink w:anchor="_Toc11161882" w:history="1">
            <w:r w:rsidR="00B401C2" w:rsidRPr="003A75B9">
              <w:rPr>
                <w:rStyle w:val="Hyperlink"/>
                <w:noProof/>
              </w:rPr>
              <w:t>Health Research Regulations - Explicit Consent required for Health Research</w:t>
            </w:r>
            <w:r w:rsidR="00B401C2">
              <w:rPr>
                <w:noProof/>
                <w:webHidden/>
              </w:rPr>
              <w:tab/>
            </w:r>
            <w:r w:rsidR="00B401C2">
              <w:rPr>
                <w:noProof/>
                <w:webHidden/>
              </w:rPr>
              <w:fldChar w:fldCharType="begin"/>
            </w:r>
            <w:r w:rsidR="00B401C2">
              <w:rPr>
                <w:noProof/>
                <w:webHidden/>
              </w:rPr>
              <w:instrText xml:space="preserve"> PAGEREF _Toc11161882 \h </w:instrText>
            </w:r>
            <w:r w:rsidR="00B401C2">
              <w:rPr>
                <w:noProof/>
                <w:webHidden/>
              </w:rPr>
            </w:r>
            <w:r w:rsidR="00B401C2">
              <w:rPr>
                <w:noProof/>
                <w:webHidden/>
              </w:rPr>
              <w:fldChar w:fldCharType="separate"/>
            </w:r>
            <w:r w:rsidR="00FB3417">
              <w:rPr>
                <w:noProof/>
                <w:webHidden/>
              </w:rPr>
              <w:t>13</w:t>
            </w:r>
            <w:r w:rsidR="00B401C2">
              <w:rPr>
                <w:noProof/>
                <w:webHidden/>
              </w:rPr>
              <w:fldChar w:fldCharType="end"/>
            </w:r>
          </w:hyperlink>
        </w:p>
        <w:p w14:paraId="4442F2EF" w14:textId="18C84ADC" w:rsidR="00B401C2" w:rsidRDefault="00426FB3" w:rsidP="00B401C2">
          <w:pPr>
            <w:pStyle w:val="TOC1"/>
            <w:tabs>
              <w:tab w:val="right" w:leader="dot" w:pos="9182"/>
            </w:tabs>
            <w:rPr>
              <w:rFonts w:asciiTheme="minorHAnsi" w:eastAsiaTheme="minorEastAsia" w:hAnsiTheme="minorHAnsi"/>
              <w:noProof/>
            </w:rPr>
          </w:pPr>
          <w:hyperlink w:anchor="_Toc11161883" w:history="1">
            <w:r w:rsidR="00B401C2" w:rsidRPr="003A75B9">
              <w:rPr>
                <w:rStyle w:val="Hyperlink"/>
                <w:noProof/>
              </w:rPr>
              <w:t>High-Risk Processing</w:t>
            </w:r>
            <w:r w:rsidR="00B401C2">
              <w:rPr>
                <w:noProof/>
                <w:webHidden/>
              </w:rPr>
              <w:tab/>
            </w:r>
            <w:r w:rsidR="00B401C2">
              <w:rPr>
                <w:noProof/>
                <w:webHidden/>
              </w:rPr>
              <w:fldChar w:fldCharType="begin"/>
            </w:r>
            <w:r w:rsidR="00B401C2">
              <w:rPr>
                <w:noProof/>
                <w:webHidden/>
              </w:rPr>
              <w:instrText xml:space="preserve"> PAGEREF _Toc11161883 \h </w:instrText>
            </w:r>
            <w:r w:rsidR="00B401C2">
              <w:rPr>
                <w:noProof/>
                <w:webHidden/>
              </w:rPr>
            </w:r>
            <w:r w:rsidR="00B401C2">
              <w:rPr>
                <w:noProof/>
                <w:webHidden/>
              </w:rPr>
              <w:fldChar w:fldCharType="separate"/>
            </w:r>
            <w:r w:rsidR="00FB3417">
              <w:rPr>
                <w:noProof/>
                <w:webHidden/>
              </w:rPr>
              <w:t>13</w:t>
            </w:r>
            <w:r w:rsidR="00B401C2">
              <w:rPr>
                <w:noProof/>
                <w:webHidden/>
              </w:rPr>
              <w:fldChar w:fldCharType="end"/>
            </w:r>
          </w:hyperlink>
        </w:p>
        <w:p w14:paraId="576E86F3" w14:textId="4C72254C" w:rsidR="00B401C2" w:rsidRDefault="00426FB3" w:rsidP="00B401C2">
          <w:pPr>
            <w:pStyle w:val="TOC1"/>
            <w:tabs>
              <w:tab w:val="right" w:leader="dot" w:pos="9182"/>
            </w:tabs>
            <w:rPr>
              <w:rFonts w:asciiTheme="minorHAnsi" w:eastAsiaTheme="minorEastAsia" w:hAnsiTheme="minorHAnsi"/>
              <w:noProof/>
            </w:rPr>
          </w:pPr>
          <w:hyperlink w:anchor="_Toc11161884" w:history="1">
            <w:r w:rsidR="00B401C2" w:rsidRPr="003A75B9">
              <w:rPr>
                <w:rStyle w:val="Hyperlink"/>
                <w:noProof/>
              </w:rPr>
              <w:t>Internal Data Sharing</w:t>
            </w:r>
            <w:r w:rsidR="00B401C2">
              <w:rPr>
                <w:noProof/>
                <w:webHidden/>
              </w:rPr>
              <w:tab/>
            </w:r>
            <w:r w:rsidR="00B401C2">
              <w:rPr>
                <w:noProof/>
                <w:webHidden/>
              </w:rPr>
              <w:fldChar w:fldCharType="begin"/>
            </w:r>
            <w:r w:rsidR="00B401C2">
              <w:rPr>
                <w:noProof/>
                <w:webHidden/>
              </w:rPr>
              <w:instrText xml:space="preserve"> PAGEREF _Toc11161884 \h </w:instrText>
            </w:r>
            <w:r w:rsidR="00B401C2">
              <w:rPr>
                <w:noProof/>
                <w:webHidden/>
              </w:rPr>
            </w:r>
            <w:r w:rsidR="00B401C2">
              <w:rPr>
                <w:noProof/>
                <w:webHidden/>
              </w:rPr>
              <w:fldChar w:fldCharType="separate"/>
            </w:r>
            <w:r w:rsidR="00FB3417">
              <w:rPr>
                <w:noProof/>
                <w:webHidden/>
              </w:rPr>
              <w:t>14</w:t>
            </w:r>
            <w:r w:rsidR="00B401C2">
              <w:rPr>
                <w:noProof/>
                <w:webHidden/>
              </w:rPr>
              <w:fldChar w:fldCharType="end"/>
            </w:r>
          </w:hyperlink>
        </w:p>
        <w:p w14:paraId="463C0719" w14:textId="734BD38A" w:rsidR="00B401C2" w:rsidRDefault="00426FB3" w:rsidP="00B401C2">
          <w:pPr>
            <w:pStyle w:val="TOC1"/>
            <w:tabs>
              <w:tab w:val="right" w:leader="dot" w:pos="9182"/>
            </w:tabs>
            <w:rPr>
              <w:rFonts w:asciiTheme="minorHAnsi" w:eastAsiaTheme="minorEastAsia" w:hAnsiTheme="minorHAnsi"/>
              <w:noProof/>
            </w:rPr>
          </w:pPr>
          <w:hyperlink w:anchor="_Toc11161885" w:history="1">
            <w:r w:rsidR="00B401C2" w:rsidRPr="003A75B9">
              <w:rPr>
                <w:rStyle w:val="Hyperlink"/>
                <w:noProof/>
              </w:rPr>
              <w:t>Third Parties</w:t>
            </w:r>
            <w:r w:rsidR="00B401C2">
              <w:rPr>
                <w:noProof/>
                <w:webHidden/>
              </w:rPr>
              <w:tab/>
            </w:r>
            <w:r w:rsidR="00B401C2">
              <w:rPr>
                <w:noProof/>
                <w:webHidden/>
              </w:rPr>
              <w:fldChar w:fldCharType="begin"/>
            </w:r>
            <w:r w:rsidR="00B401C2">
              <w:rPr>
                <w:noProof/>
                <w:webHidden/>
              </w:rPr>
              <w:instrText xml:space="preserve"> PAGEREF _Toc11161885 \h </w:instrText>
            </w:r>
            <w:r w:rsidR="00B401C2">
              <w:rPr>
                <w:noProof/>
                <w:webHidden/>
              </w:rPr>
            </w:r>
            <w:r w:rsidR="00B401C2">
              <w:rPr>
                <w:noProof/>
                <w:webHidden/>
              </w:rPr>
              <w:fldChar w:fldCharType="separate"/>
            </w:r>
            <w:r w:rsidR="00FB3417">
              <w:rPr>
                <w:noProof/>
                <w:webHidden/>
              </w:rPr>
              <w:t>14</w:t>
            </w:r>
            <w:r w:rsidR="00B401C2">
              <w:rPr>
                <w:noProof/>
                <w:webHidden/>
              </w:rPr>
              <w:fldChar w:fldCharType="end"/>
            </w:r>
          </w:hyperlink>
        </w:p>
        <w:p w14:paraId="07E9165D" w14:textId="632F04C9" w:rsidR="00B401C2" w:rsidRDefault="00426FB3" w:rsidP="00B401C2">
          <w:pPr>
            <w:pStyle w:val="TOC1"/>
            <w:tabs>
              <w:tab w:val="right" w:leader="dot" w:pos="9182"/>
            </w:tabs>
            <w:rPr>
              <w:rFonts w:asciiTheme="minorHAnsi" w:eastAsiaTheme="minorEastAsia" w:hAnsiTheme="minorHAnsi"/>
              <w:noProof/>
            </w:rPr>
          </w:pPr>
          <w:hyperlink w:anchor="_Toc11161886" w:history="1">
            <w:r w:rsidR="00B401C2" w:rsidRPr="003A75B9">
              <w:rPr>
                <w:rStyle w:val="Hyperlink"/>
                <w:noProof/>
              </w:rPr>
              <w:t>International Data Transfers</w:t>
            </w:r>
            <w:r w:rsidR="00B401C2">
              <w:rPr>
                <w:noProof/>
                <w:webHidden/>
              </w:rPr>
              <w:tab/>
            </w:r>
            <w:r w:rsidR="00B401C2">
              <w:rPr>
                <w:noProof/>
                <w:webHidden/>
              </w:rPr>
              <w:fldChar w:fldCharType="begin"/>
            </w:r>
            <w:r w:rsidR="00B401C2">
              <w:rPr>
                <w:noProof/>
                <w:webHidden/>
              </w:rPr>
              <w:instrText xml:space="preserve"> PAGEREF _Toc11161886 \h </w:instrText>
            </w:r>
            <w:r w:rsidR="00B401C2">
              <w:rPr>
                <w:noProof/>
                <w:webHidden/>
              </w:rPr>
            </w:r>
            <w:r w:rsidR="00B401C2">
              <w:rPr>
                <w:noProof/>
                <w:webHidden/>
              </w:rPr>
              <w:fldChar w:fldCharType="separate"/>
            </w:r>
            <w:r w:rsidR="00FB3417">
              <w:rPr>
                <w:noProof/>
                <w:webHidden/>
              </w:rPr>
              <w:t>14</w:t>
            </w:r>
            <w:r w:rsidR="00B401C2">
              <w:rPr>
                <w:noProof/>
                <w:webHidden/>
              </w:rPr>
              <w:fldChar w:fldCharType="end"/>
            </w:r>
          </w:hyperlink>
        </w:p>
        <w:p w14:paraId="140B9DD1" w14:textId="6E6F0EF6" w:rsidR="00B401C2" w:rsidRDefault="00426FB3" w:rsidP="00B401C2">
          <w:pPr>
            <w:pStyle w:val="TOC1"/>
            <w:tabs>
              <w:tab w:val="right" w:leader="dot" w:pos="9182"/>
            </w:tabs>
            <w:rPr>
              <w:rFonts w:asciiTheme="minorHAnsi" w:eastAsiaTheme="minorEastAsia" w:hAnsiTheme="minorHAnsi"/>
              <w:noProof/>
            </w:rPr>
          </w:pPr>
          <w:hyperlink w:anchor="_Toc11161887" w:history="1">
            <w:r w:rsidR="00B401C2" w:rsidRPr="003A75B9">
              <w:rPr>
                <w:rStyle w:val="Hyperlink"/>
                <w:noProof/>
              </w:rPr>
              <w:t>Data Retention</w:t>
            </w:r>
            <w:r w:rsidR="00B401C2">
              <w:rPr>
                <w:noProof/>
                <w:webHidden/>
              </w:rPr>
              <w:tab/>
            </w:r>
            <w:r w:rsidR="00B401C2">
              <w:rPr>
                <w:noProof/>
                <w:webHidden/>
              </w:rPr>
              <w:fldChar w:fldCharType="begin"/>
            </w:r>
            <w:r w:rsidR="00B401C2">
              <w:rPr>
                <w:noProof/>
                <w:webHidden/>
              </w:rPr>
              <w:instrText xml:space="preserve"> PAGEREF _Toc11161887 \h </w:instrText>
            </w:r>
            <w:r w:rsidR="00B401C2">
              <w:rPr>
                <w:noProof/>
                <w:webHidden/>
              </w:rPr>
            </w:r>
            <w:r w:rsidR="00B401C2">
              <w:rPr>
                <w:noProof/>
                <w:webHidden/>
              </w:rPr>
              <w:fldChar w:fldCharType="separate"/>
            </w:r>
            <w:r w:rsidR="00FB3417">
              <w:rPr>
                <w:noProof/>
                <w:webHidden/>
              </w:rPr>
              <w:t>15</w:t>
            </w:r>
            <w:r w:rsidR="00B401C2">
              <w:rPr>
                <w:noProof/>
                <w:webHidden/>
              </w:rPr>
              <w:fldChar w:fldCharType="end"/>
            </w:r>
          </w:hyperlink>
        </w:p>
        <w:p w14:paraId="1CB21EF7" w14:textId="02ED0F63" w:rsidR="00B401C2" w:rsidRDefault="00426FB3" w:rsidP="00B401C2">
          <w:pPr>
            <w:pStyle w:val="TOC1"/>
            <w:tabs>
              <w:tab w:val="right" w:leader="dot" w:pos="9182"/>
            </w:tabs>
            <w:rPr>
              <w:rFonts w:asciiTheme="minorHAnsi" w:eastAsiaTheme="minorEastAsia" w:hAnsiTheme="minorHAnsi"/>
              <w:noProof/>
            </w:rPr>
          </w:pPr>
          <w:hyperlink w:anchor="_Toc11161888" w:history="1">
            <w:r w:rsidR="00B401C2" w:rsidRPr="003A75B9">
              <w:rPr>
                <w:rStyle w:val="Hyperlink"/>
                <w:noProof/>
              </w:rPr>
              <w:t>Data Subject Rights</w:t>
            </w:r>
            <w:r w:rsidR="00B401C2">
              <w:rPr>
                <w:noProof/>
                <w:webHidden/>
              </w:rPr>
              <w:tab/>
            </w:r>
            <w:r w:rsidR="00B401C2">
              <w:rPr>
                <w:noProof/>
                <w:webHidden/>
              </w:rPr>
              <w:fldChar w:fldCharType="begin"/>
            </w:r>
            <w:r w:rsidR="00B401C2">
              <w:rPr>
                <w:noProof/>
                <w:webHidden/>
              </w:rPr>
              <w:instrText xml:space="preserve"> PAGEREF _Toc11161888 \h </w:instrText>
            </w:r>
            <w:r w:rsidR="00B401C2">
              <w:rPr>
                <w:noProof/>
                <w:webHidden/>
              </w:rPr>
            </w:r>
            <w:r w:rsidR="00B401C2">
              <w:rPr>
                <w:noProof/>
                <w:webHidden/>
              </w:rPr>
              <w:fldChar w:fldCharType="separate"/>
            </w:r>
            <w:r w:rsidR="00FB3417">
              <w:rPr>
                <w:noProof/>
                <w:webHidden/>
              </w:rPr>
              <w:t>15</w:t>
            </w:r>
            <w:r w:rsidR="00B401C2">
              <w:rPr>
                <w:noProof/>
                <w:webHidden/>
              </w:rPr>
              <w:fldChar w:fldCharType="end"/>
            </w:r>
          </w:hyperlink>
        </w:p>
        <w:p w14:paraId="785A9A81" w14:textId="092D094F" w:rsidR="00B401C2" w:rsidRDefault="00426FB3" w:rsidP="00B401C2">
          <w:pPr>
            <w:pStyle w:val="TOC1"/>
            <w:tabs>
              <w:tab w:val="right" w:leader="dot" w:pos="9182"/>
            </w:tabs>
            <w:rPr>
              <w:rFonts w:asciiTheme="minorHAnsi" w:eastAsiaTheme="minorEastAsia" w:hAnsiTheme="minorHAnsi"/>
              <w:noProof/>
            </w:rPr>
          </w:pPr>
          <w:hyperlink w:anchor="_Toc11161889" w:history="1">
            <w:r w:rsidR="00B401C2" w:rsidRPr="003A75B9">
              <w:rPr>
                <w:rStyle w:val="Hyperlink"/>
                <w:noProof/>
              </w:rPr>
              <w:t>Training</w:t>
            </w:r>
            <w:r w:rsidR="00B401C2">
              <w:rPr>
                <w:noProof/>
                <w:webHidden/>
              </w:rPr>
              <w:tab/>
            </w:r>
            <w:r w:rsidR="00B401C2">
              <w:rPr>
                <w:noProof/>
                <w:webHidden/>
              </w:rPr>
              <w:fldChar w:fldCharType="begin"/>
            </w:r>
            <w:r w:rsidR="00B401C2">
              <w:rPr>
                <w:noProof/>
                <w:webHidden/>
              </w:rPr>
              <w:instrText xml:space="preserve"> PAGEREF _Toc11161889 \h </w:instrText>
            </w:r>
            <w:r w:rsidR="00B401C2">
              <w:rPr>
                <w:noProof/>
                <w:webHidden/>
              </w:rPr>
            </w:r>
            <w:r w:rsidR="00B401C2">
              <w:rPr>
                <w:noProof/>
                <w:webHidden/>
              </w:rPr>
              <w:fldChar w:fldCharType="separate"/>
            </w:r>
            <w:r w:rsidR="00FB3417">
              <w:rPr>
                <w:noProof/>
                <w:webHidden/>
              </w:rPr>
              <w:t>15</w:t>
            </w:r>
            <w:r w:rsidR="00B401C2">
              <w:rPr>
                <w:noProof/>
                <w:webHidden/>
              </w:rPr>
              <w:fldChar w:fldCharType="end"/>
            </w:r>
          </w:hyperlink>
        </w:p>
        <w:p w14:paraId="46E65095" w14:textId="445DAD4B" w:rsidR="00B401C2" w:rsidRDefault="00426FB3" w:rsidP="00B401C2">
          <w:pPr>
            <w:pStyle w:val="TOC1"/>
            <w:tabs>
              <w:tab w:val="right" w:leader="dot" w:pos="9182"/>
            </w:tabs>
            <w:rPr>
              <w:rFonts w:asciiTheme="minorHAnsi" w:eastAsiaTheme="minorEastAsia" w:hAnsiTheme="minorHAnsi"/>
              <w:noProof/>
            </w:rPr>
          </w:pPr>
          <w:hyperlink w:anchor="_Toc11161890" w:history="1">
            <w:r w:rsidR="00B401C2" w:rsidRPr="003A75B9">
              <w:rPr>
                <w:rStyle w:val="Hyperlink"/>
                <w:noProof/>
              </w:rPr>
              <w:t>Processing Risks - Examples</w:t>
            </w:r>
            <w:r w:rsidR="00B401C2">
              <w:rPr>
                <w:noProof/>
                <w:webHidden/>
              </w:rPr>
              <w:tab/>
            </w:r>
            <w:r w:rsidR="00B401C2">
              <w:rPr>
                <w:noProof/>
                <w:webHidden/>
              </w:rPr>
              <w:fldChar w:fldCharType="begin"/>
            </w:r>
            <w:r w:rsidR="00B401C2">
              <w:rPr>
                <w:noProof/>
                <w:webHidden/>
              </w:rPr>
              <w:instrText xml:space="preserve"> PAGEREF _Toc11161890 \h </w:instrText>
            </w:r>
            <w:r w:rsidR="00B401C2">
              <w:rPr>
                <w:noProof/>
                <w:webHidden/>
              </w:rPr>
            </w:r>
            <w:r w:rsidR="00B401C2">
              <w:rPr>
                <w:noProof/>
                <w:webHidden/>
              </w:rPr>
              <w:fldChar w:fldCharType="separate"/>
            </w:r>
            <w:r w:rsidR="00FB3417">
              <w:rPr>
                <w:noProof/>
                <w:webHidden/>
              </w:rPr>
              <w:t>16</w:t>
            </w:r>
            <w:r w:rsidR="00B401C2">
              <w:rPr>
                <w:noProof/>
                <w:webHidden/>
              </w:rPr>
              <w:fldChar w:fldCharType="end"/>
            </w:r>
          </w:hyperlink>
        </w:p>
        <w:p w14:paraId="0CAE3894" w14:textId="6F2A118B" w:rsidR="00B401C2" w:rsidRDefault="00426FB3" w:rsidP="00B401C2">
          <w:pPr>
            <w:pStyle w:val="TOC1"/>
            <w:tabs>
              <w:tab w:val="right" w:leader="dot" w:pos="9182"/>
            </w:tabs>
            <w:rPr>
              <w:rFonts w:asciiTheme="minorHAnsi" w:eastAsiaTheme="minorEastAsia" w:hAnsiTheme="minorHAnsi"/>
              <w:noProof/>
            </w:rPr>
          </w:pPr>
          <w:hyperlink w:anchor="_Toc11161891" w:history="1">
            <w:r w:rsidR="00B401C2" w:rsidRPr="003A75B9">
              <w:rPr>
                <w:rStyle w:val="Hyperlink"/>
                <w:noProof/>
              </w:rPr>
              <w:t>Processing Risks - Table</w:t>
            </w:r>
            <w:r w:rsidR="00B401C2">
              <w:rPr>
                <w:noProof/>
                <w:webHidden/>
              </w:rPr>
              <w:tab/>
            </w:r>
            <w:r w:rsidR="00B401C2">
              <w:rPr>
                <w:noProof/>
                <w:webHidden/>
              </w:rPr>
              <w:fldChar w:fldCharType="begin"/>
            </w:r>
            <w:r w:rsidR="00B401C2">
              <w:rPr>
                <w:noProof/>
                <w:webHidden/>
              </w:rPr>
              <w:instrText xml:space="preserve"> PAGEREF _Toc11161891 \h </w:instrText>
            </w:r>
            <w:r w:rsidR="00B401C2">
              <w:rPr>
                <w:noProof/>
                <w:webHidden/>
              </w:rPr>
            </w:r>
            <w:r w:rsidR="00B401C2">
              <w:rPr>
                <w:noProof/>
                <w:webHidden/>
              </w:rPr>
              <w:fldChar w:fldCharType="separate"/>
            </w:r>
            <w:r w:rsidR="00FB3417">
              <w:rPr>
                <w:noProof/>
                <w:webHidden/>
              </w:rPr>
              <w:t>17</w:t>
            </w:r>
            <w:r w:rsidR="00B401C2">
              <w:rPr>
                <w:noProof/>
                <w:webHidden/>
              </w:rPr>
              <w:fldChar w:fldCharType="end"/>
            </w:r>
          </w:hyperlink>
        </w:p>
        <w:p w14:paraId="12BD2E15" w14:textId="77777777" w:rsidR="00B401C2" w:rsidRDefault="00B401C2" w:rsidP="00B401C2">
          <w:r>
            <w:rPr>
              <w:b/>
              <w:bCs/>
              <w:noProof/>
            </w:rPr>
            <w:fldChar w:fldCharType="end"/>
          </w:r>
        </w:p>
      </w:sdtContent>
    </w:sdt>
    <w:p w14:paraId="7E9D8476" w14:textId="77777777" w:rsidR="00B401C2" w:rsidRDefault="00B401C2" w:rsidP="00B401C2"/>
    <w:p w14:paraId="7BEFA2D7" w14:textId="77777777" w:rsidR="00B401C2" w:rsidRDefault="00B401C2" w:rsidP="00B401C2"/>
    <w:p w14:paraId="33471B9A" w14:textId="77777777" w:rsidR="00B401C2" w:rsidRPr="005D263D" w:rsidRDefault="00B401C2" w:rsidP="00B401C2">
      <w:pPr>
        <w:pStyle w:val="Heading1"/>
        <w:spacing w:line="360" w:lineRule="auto"/>
        <w:rPr>
          <w:b w:val="0"/>
          <w:color w:val="0070C0"/>
        </w:rPr>
      </w:pPr>
      <w:bookmarkStart w:id="343" w:name="_Toc11161869"/>
      <w:r>
        <w:rPr>
          <w:b w:val="0"/>
          <w:color w:val="0070C0"/>
        </w:rPr>
        <w:t xml:space="preserve">DPIA - </w:t>
      </w:r>
      <w:r w:rsidRPr="005D263D">
        <w:rPr>
          <w:b w:val="0"/>
          <w:color w:val="0070C0"/>
        </w:rPr>
        <w:t>Objective</w:t>
      </w:r>
      <w:bookmarkEnd w:id="343"/>
    </w:p>
    <w:p w14:paraId="49FAA269" w14:textId="77777777" w:rsidR="00B401C2" w:rsidRDefault="00B401C2" w:rsidP="00B401C2">
      <w:pPr>
        <w:pStyle w:val="BodyText"/>
        <w:ind w:right="200"/>
        <w:jc w:val="both"/>
      </w:pPr>
      <w:r>
        <w:t>The purpose of a DPIA is to assess and demonstrate compliance with data protection legislation. The DPIA also provides evidence that the risks to individuals have been considered and sufficient measures have been taken to protect those individuals. The DPIA should assess the activity to be carried out against all the principles of data protection and determine whether the processing of personal data is both necessary and proportionate or whether changes to the process or additional controls are required.</w:t>
      </w:r>
    </w:p>
    <w:p w14:paraId="2F356A37" w14:textId="77777777" w:rsidR="00B401C2" w:rsidRDefault="00B401C2" w:rsidP="00B401C2">
      <w:pPr>
        <w:pStyle w:val="Heading1"/>
        <w:spacing w:line="360" w:lineRule="auto"/>
        <w:rPr>
          <w:b w:val="0"/>
          <w:color w:val="0070C0"/>
        </w:rPr>
        <w:sectPr w:rsidR="00B401C2" w:rsidSect="004E6920">
          <w:footerReference w:type="default" r:id="rId32"/>
          <w:headerReference w:type="first" r:id="rId33"/>
          <w:pgSz w:w="11910" w:h="16840"/>
          <w:pgMar w:top="1985" w:right="1300" w:bottom="1160" w:left="1418" w:header="0" w:footer="976" w:gutter="0"/>
          <w:pgNumType w:start="2"/>
          <w:cols w:space="720"/>
          <w:titlePg/>
          <w:docGrid w:linePitch="299"/>
        </w:sectPr>
      </w:pPr>
    </w:p>
    <w:p w14:paraId="2F38922E" w14:textId="77777777" w:rsidR="00B401C2" w:rsidRPr="005D263D" w:rsidRDefault="00B401C2" w:rsidP="00B401C2">
      <w:pPr>
        <w:pStyle w:val="Heading1"/>
        <w:spacing w:line="360" w:lineRule="auto"/>
        <w:rPr>
          <w:b w:val="0"/>
          <w:color w:val="0070C0"/>
        </w:rPr>
      </w:pPr>
      <w:bookmarkStart w:id="344" w:name="_Toc11161870"/>
      <w:r w:rsidRPr="005D263D">
        <w:rPr>
          <w:b w:val="0"/>
          <w:color w:val="0070C0"/>
        </w:rPr>
        <w:lastRenderedPageBreak/>
        <w:t>Data Protection Checklist for Health Research</w:t>
      </w:r>
      <w:bookmarkEnd w:id="344"/>
    </w:p>
    <w:p w14:paraId="284CAC27" w14:textId="77777777" w:rsidR="00B401C2" w:rsidRDefault="00B401C2" w:rsidP="00B401C2">
      <w:pPr>
        <w:spacing w:before="1" w:after="240" w:line="276" w:lineRule="auto"/>
        <w:ind w:right="373"/>
        <w:jc w:val="both"/>
      </w:pPr>
      <w:r>
        <w:rPr>
          <w:b/>
        </w:rPr>
        <w:t>If your project relates to health research</w:t>
      </w:r>
      <w:r>
        <w:t xml:space="preserve">, then you must comply with the requirements of the </w:t>
      </w:r>
      <w:hyperlink r:id="rId34" w:history="1">
        <w:r w:rsidRPr="00B05D2F">
          <w:rPr>
            <w:rStyle w:val="Hyperlink"/>
          </w:rPr>
          <w:t>Health Research Regulations 2018</w:t>
        </w:r>
      </w:hyperlink>
      <w:r>
        <w:t xml:space="preserve">. </w:t>
      </w:r>
    </w:p>
    <w:p w14:paraId="20752BE9" w14:textId="77777777" w:rsidR="00B401C2" w:rsidRDefault="00B401C2" w:rsidP="00B401C2">
      <w:pPr>
        <w:spacing w:before="1"/>
        <w:ind w:right="373"/>
        <w:jc w:val="both"/>
      </w:pPr>
      <w:r>
        <w:t xml:space="preserve">You </w:t>
      </w:r>
      <w:r w:rsidRPr="00191FB4">
        <w:rPr>
          <w:b/>
          <w:i/>
          <w:u w:val="single"/>
        </w:rPr>
        <w:t>must</w:t>
      </w:r>
      <w:r>
        <w:t xml:space="preserve"> carry out the following:</w:t>
      </w:r>
    </w:p>
    <w:p w14:paraId="4A225805" w14:textId="77777777" w:rsidR="00B401C2" w:rsidRDefault="00B401C2" w:rsidP="00B401C2">
      <w:pPr>
        <w:spacing w:before="1"/>
        <w:ind w:right="373"/>
        <w:jc w:val="both"/>
      </w:pPr>
    </w:p>
    <w:tbl>
      <w:tblPr>
        <w:tblStyle w:val="GridTable6Colorful"/>
        <w:tblW w:w="0" w:type="auto"/>
        <w:tblLook w:val="0480" w:firstRow="0" w:lastRow="0" w:firstColumn="1" w:lastColumn="0" w:noHBand="0" w:noVBand="1"/>
      </w:tblPr>
      <w:tblGrid>
        <w:gridCol w:w="5240"/>
        <w:gridCol w:w="3919"/>
      </w:tblGrid>
      <w:tr w:rsidR="00B401C2" w:rsidRPr="00C45AB7" w14:paraId="7D2A1DFF" w14:textId="77777777" w:rsidTr="00402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hideMark/>
          </w:tcPr>
          <w:p w14:paraId="22979182" w14:textId="77777777" w:rsidR="00B401C2" w:rsidRPr="00C45AB7" w:rsidRDefault="00B401C2" w:rsidP="004021ED">
            <w:pPr>
              <w:spacing w:before="1" w:after="240"/>
              <w:ind w:left="209" w:right="373"/>
              <w:jc w:val="both"/>
              <w:rPr>
                <w:b w:val="0"/>
              </w:rPr>
            </w:pPr>
            <w:r w:rsidRPr="00C45AB7">
              <w:rPr>
                <w:b w:val="0"/>
              </w:rPr>
              <w:t>Obtain ethical approv</w:t>
            </w:r>
            <w:r>
              <w:rPr>
                <w:b w:val="0"/>
              </w:rPr>
              <w:t>al for the health research by the R</w:t>
            </w:r>
            <w:r w:rsidRPr="00C45AB7">
              <w:rPr>
                <w:b w:val="0"/>
              </w:rPr>
              <w:t xml:space="preserve">esearch </w:t>
            </w:r>
            <w:r>
              <w:rPr>
                <w:b w:val="0"/>
              </w:rPr>
              <w:t>E</w:t>
            </w:r>
            <w:r w:rsidRPr="00C45AB7">
              <w:rPr>
                <w:b w:val="0"/>
              </w:rPr>
              <w:t xml:space="preserve">thics </w:t>
            </w:r>
            <w:r>
              <w:rPr>
                <w:b w:val="0"/>
              </w:rPr>
              <w:t>C</w:t>
            </w:r>
            <w:r w:rsidRPr="00C45AB7">
              <w:rPr>
                <w:b w:val="0"/>
              </w:rPr>
              <w:t>ommittee.</w:t>
            </w:r>
          </w:p>
        </w:tc>
        <w:tc>
          <w:tcPr>
            <w:tcW w:w="3919" w:type="dxa"/>
            <w:noWrap/>
            <w:hideMark/>
          </w:tcPr>
          <w:p w14:paraId="2BB5EBF7" w14:textId="77777777" w:rsidR="00B401C2" w:rsidRPr="00B20F2C" w:rsidRDefault="00B401C2" w:rsidP="004021ED">
            <w:pPr>
              <w:spacing w:before="1" w:after="240"/>
              <w:ind w:right="373"/>
              <w:jc w:val="center"/>
              <w:cnfStyle w:val="000000100000" w:firstRow="0" w:lastRow="0" w:firstColumn="0" w:lastColumn="0" w:oddVBand="0" w:evenVBand="0" w:oddHBand="1" w:evenHBand="0" w:firstRowFirstColumn="0" w:firstRowLastColumn="0" w:lastRowFirstColumn="0" w:lastRowLastColumn="0"/>
            </w:pPr>
            <w:r>
              <w:t xml:space="preserve"> </w:t>
            </w:r>
          </w:p>
        </w:tc>
      </w:tr>
      <w:tr w:rsidR="00B401C2" w:rsidRPr="00C45AB7" w14:paraId="4A0E6777" w14:textId="77777777" w:rsidTr="004021ED">
        <w:trPr>
          <w:trHeight w:val="300"/>
        </w:trPr>
        <w:tc>
          <w:tcPr>
            <w:cnfStyle w:val="001000000000" w:firstRow="0" w:lastRow="0" w:firstColumn="1" w:lastColumn="0" w:oddVBand="0" w:evenVBand="0" w:oddHBand="0" w:evenHBand="0" w:firstRowFirstColumn="0" w:firstRowLastColumn="0" w:lastRowFirstColumn="0" w:lastRowLastColumn="0"/>
            <w:tcW w:w="5240" w:type="dxa"/>
            <w:hideMark/>
          </w:tcPr>
          <w:p w14:paraId="53CDB37A" w14:textId="77777777" w:rsidR="00B401C2" w:rsidRPr="00C45AB7" w:rsidRDefault="00B401C2" w:rsidP="004021ED">
            <w:pPr>
              <w:spacing w:before="1" w:after="240"/>
              <w:ind w:left="209" w:right="373"/>
              <w:jc w:val="both"/>
              <w:rPr>
                <w:b w:val="0"/>
              </w:rPr>
            </w:pPr>
            <w:r w:rsidRPr="00C45AB7">
              <w:rPr>
                <w:b w:val="0"/>
              </w:rPr>
              <w:t>Identify and document the data controller, joint controllers and data processors.</w:t>
            </w:r>
          </w:p>
        </w:tc>
        <w:tc>
          <w:tcPr>
            <w:tcW w:w="3919" w:type="dxa"/>
            <w:noWrap/>
            <w:hideMark/>
          </w:tcPr>
          <w:p w14:paraId="156B2245" w14:textId="77777777" w:rsidR="00B401C2" w:rsidRPr="00C45AB7" w:rsidRDefault="00B401C2" w:rsidP="004021ED">
            <w:pPr>
              <w:spacing w:before="1" w:after="240"/>
              <w:ind w:left="827" w:right="373"/>
              <w:jc w:val="center"/>
              <w:cnfStyle w:val="000000000000" w:firstRow="0" w:lastRow="0" w:firstColumn="0" w:lastColumn="0" w:oddVBand="0" w:evenVBand="0" w:oddHBand="0" w:evenHBand="0" w:firstRowFirstColumn="0" w:firstRowLastColumn="0" w:lastRowFirstColumn="0" w:lastRowLastColumn="0"/>
            </w:pPr>
          </w:p>
        </w:tc>
      </w:tr>
      <w:tr w:rsidR="00B401C2" w:rsidRPr="00C45AB7" w14:paraId="6A330238" w14:textId="77777777" w:rsidTr="00402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hideMark/>
          </w:tcPr>
          <w:p w14:paraId="25A41520" w14:textId="77777777" w:rsidR="00B401C2" w:rsidRPr="00C45AB7" w:rsidRDefault="00B401C2" w:rsidP="004021ED">
            <w:pPr>
              <w:spacing w:before="1" w:after="240"/>
              <w:ind w:left="209" w:right="373"/>
              <w:jc w:val="both"/>
              <w:rPr>
                <w:b w:val="0"/>
              </w:rPr>
            </w:pPr>
            <w:r w:rsidRPr="00C45AB7">
              <w:rPr>
                <w:b w:val="0"/>
              </w:rPr>
              <w:t>Ensure relevant contractual arrangements are in place.</w:t>
            </w:r>
          </w:p>
        </w:tc>
        <w:tc>
          <w:tcPr>
            <w:tcW w:w="3919" w:type="dxa"/>
            <w:noWrap/>
          </w:tcPr>
          <w:p w14:paraId="22CB3EC0" w14:textId="77777777" w:rsidR="00B401C2" w:rsidRPr="00C45AB7" w:rsidRDefault="00B401C2" w:rsidP="004021ED">
            <w:pPr>
              <w:spacing w:before="1" w:after="240"/>
              <w:ind w:right="373"/>
              <w:jc w:val="center"/>
              <w:cnfStyle w:val="000000100000" w:firstRow="0" w:lastRow="0" w:firstColumn="0" w:lastColumn="0" w:oddVBand="0" w:evenVBand="0" w:oddHBand="1" w:evenHBand="0" w:firstRowFirstColumn="0" w:firstRowLastColumn="0" w:lastRowFirstColumn="0" w:lastRowLastColumn="0"/>
            </w:pPr>
          </w:p>
        </w:tc>
      </w:tr>
      <w:tr w:rsidR="00B401C2" w:rsidRPr="00C45AB7" w14:paraId="594C0FD8" w14:textId="77777777" w:rsidTr="004021ED">
        <w:trPr>
          <w:trHeight w:val="300"/>
        </w:trPr>
        <w:tc>
          <w:tcPr>
            <w:cnfStyle w:val="001000000000" w:firstRow="0" w:lastRow="0" w:firstColumn="1" w:lastColumn="0" w:oddVBand="0" w:evenVBand="0" w:oddHBand="0" w:evenHBand="0" w:firstRowFirstColumn="0" w:firstRowLastColumn="0" w:lastRowFirstColumn="0" w:lastRowLastColumn="0"/>
            <w:tcW w:w="5240" w:type="dxa"/>
            <w:hideMark/>
          </w:tcPr>
          <w:p w14:paraId="41E92092" w14:textId="77777777" w:rsidR="00B401C2" w:rsidRPr="00C45AB7" w:rsidRDefault="00B401C2" w:rsidP="004021ED">
            <w:pPr>
              <w:spacing w:before="1" w:after="240"/>
              <w:ind w:left="209" w:right="373"/>
              <w:jc w:val="both"/>
              <w:rPr>
                <w:b w:val="0"/>
              </w:rPr>
            </w:pPr>
            <w:r w:rsidRPr="00C45AB7">
              <w:rPr>
                <w:b w:val="0"/>
              </w:rPr>
              <w:t>Identify and document funding bodies.</w:t>
            </w:r>
          </w:p>
        </w:tc>
        <w:tc>
          <w:tcPr>
            <w:tcW w:w="3919" w:type="dxa"/>
            <w:noWrap/>
            <w:hideMark/>
          </w:tcPr>
          <w:p w14:paraId="27934F0B" w14:textId="77777777" w:rsidR="00B401C2" w:rsidRPr="00C45AB7" w:rsidRDefault="00B401C2" w:rsidP="004021ED">
            <w:pPr>
              <w:spacing w:before="1" w:after="240"/>
              <w:ind w:right="373"/>
              <w:jc w:val="center"/>
              <w:cnfStyle w:val="000000000000" w:firstRow="0" w:lastRow="0" w:firstColumn="0" w:lastColumn="0" w:oddVBand="0" w:evenVBand="0" w:oddHBand="0" w:evenHBand="0" w:firstRowFirstColumn="0" w:firstRowLastColumn="0" w:lastRowFirstColumn="0" w:lastRowLastColumn="0"/>
            </w:pPr>
          </w:p>
        </w:tc>
      </w:tr>
      <w:tr w:rsidR="00B401C2" w:rsidRPr="00C45AB7" w14:paraId="068D1B17" w14:textId="77777777" w:rsidTr="00402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hideMark/>
          </w:tcPr>
          <w:p w14:paraId="5608A9CF" w14:textId="77777777" w:rsidR="00B401C2" w:rsidRPr="00C45AB7" w:rsidRDefault="00B401C2" w:rsidP="004021ED">
            <w:pPr>
              <w:spacing w:before="1" w:after="240"/>
              <w:ind w:left="209" w:right="373"/>
              <w:jc w:val="both"/>
              <w:rPr>
                <w:b w:val="0"/>
              </w:rPr>
            </w:pPr>
            <w:r w:rsidRPr="00C45AB7">
              <w:rPr>
                <w:b w:val="0"/>
              </w:rPr>
              <w:t>Identify third parties with whom data will be shared even if pseudonymised.</w:t>
            </w:r>
          </w:p>
        </w:tc>
        <w:tc>
          <w:tcPr>
            <w:tcW w:w="3919" w:type="dxa"/>
            <w:noWrap/>
            <w:hideMark/>
          </w:tcPr>
          <w:p w14:paraId="256749F6" w14:textId="77777777" w:rsidR="00B401C2" w:rsidRPr="00C45AB7" w:rsidRDefault="00B401C2" w:rsidP="004021ED">
            <w:pPr>
              <w:spacing w:before="1" w:after="240"/>
              <w:ind w:left="827" w:right="373"/>
              <w:jc w:val="center"/>
              <w:cnfStyle w:val="000000100000" w:firstRow="0" w:lastRow="0" w:firstColumn="0" w:lastColumn="0" w:oddVBand="0" w:evenVBand="0" w:oddHBand="1" w:evenHBand="0" w:firstRowFirstColumn="0" w:firstRowLastColumn="0" w:lastRowFirstColumn="0" w:lastRowLastColumn="0"/>
            </w:pPr>
            <w:r w:rsidRPr="00C45AB7">
              <w:t xml:space="preserve">                 </w:t>
            </w:r>
          </w:p>
        </w:tc>
      </w:tr>
      <w:tr w:rsidR="00B401C2" w:rsidRPr="00C45AB7" w14:paraId="37E55717" w14:textId="77777777" w:rsidTr="004021ED">
        <w:trPr>
          <w:trHeight w:val="300"/>
        </w:trPr>
        <w:tc>
          <w:tcPr>
            <w:cnfStyle w:val="001000000000" w:firstRow="0" w:lastRow="0" w:firstColumn="1" w:lastColumn="0" w:oddVBand="0" w:evenVBand="0" w:oddHBand="0" w:evenHBand="0" w:firstRowFirstColumn="0" w:firstRowLastColumn="0" w:lastRowFirstColumn="0" w:lastRowLastColumn="0"/>
            <w:tcW w:w="5240" w:type="dxa"/>
            <w:hideMark/>
          </w:tcPr>
          <w:p w14:paraId="6E550816" w14:textId="77777777" w:rsidR="00B401C2" w:rsidRPr="00C45AB7" w:rsidRDefault="00B401C2" w:rsidP="004021ED">
            <w:pPr>
              <w:spacing w:before="1" w:after="240"/>
              <w:ind w:left="209" w:right="373"/>
              <w:jc w:val="both"/>
              <w:rPr>
                <w:b w:val="0"/>
              </w:rPr>
            </w:pPr>
            <w:r w:rsidRPr="00C45AB7">
              <w:rPr>
                <w:b w:val="0"/>
              </w:rPr>
              <w:t>Ensure all members of the research team have completed data protection training.</w:t>
            </w:r>
          </w:p>
        </w:tc>
        <w:tc>
          <w:tcPr>
            <w:tcW w:w="3919" w:type="dxa"/>
            <w:noWrap/>
            <w:hideMark/>
          </w:tcPr>
          <w:p w14:paraId="4F241FD0" w14:textId="77777777" w:rsidR="00B401C2" w:rsidRPr="00C45AB7" w:rsidRDefault="00B401C2" w:rsidP="004021ED">
            <w:pPr>
              <w:spacing w:before="1" w:after="240"/>
              <w:ind w:right="373"/>
              <w:jc w:val="center"/>
              <w:cnfStyle w:val="000000000000" w:firstRow="0" w:lastRow="0" w:firstColumn="0" w:lastColumn="0" w:oddVBand="0" w:evenVBand="0" w:oddHBand="0" w:evenHBand="0" w:firstRowFirstColumn="0" w:firstRowLastColumn="0" w:lastRowFirstColumn="0" w:lastRowLastColumn="0"/>
            </w:pPr>
          </w:p>
        </w:tc>
      </w:tr>
      <w:tr w:rsidR="00B401C2" w:rsidRPr="00C45AB7" w14:paraId="158A856F" w14:textId="77777777" w:rsidTr="00402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hideMark/>
          </w:tcPr>
          <w:p w14:paraId="744ACFBD" w14:textId="77777777" w:rsidR="00B401C2" w:rsidRPr="00C45AB7" w:rsidRDefault="00B401C2" w:rsidP="004021ED">
            <w:pPr>
              <w:spacing w:before="1" w:after="240"/>
              <w:ind w:left="209" w:right="373"/>
              <w:jc w:val="both"/>
              <w:rPr>
                <w:b w:val="0"/>
              </w:rPr>
            </w:pPr>
            <w:r w:rsidRPr="00C45AB7">
              <w:rPr>
                <w:b w:val="0"/>
              </w:rPr>
              <w:t>Carry out a risk assessment of the data protection implications of the research.</w:t>
            </w:r>
          </w:p>
        </w:tc>
        <w:tc>
          <w:tcPr>
            <w:tcW w:w="3919" w:type="dxa"/>
            <w:noWrap/>
            <w:hideMark/>
          </w:tcPr>
          <w:p w14:paraId="75108350" w14:textId="77777777" w:rsidR="00B401C2" w:rsidRPr="00C45AB7" w:rsidRDefault="00B401C2" w:rsidP="004021ED">
            <w:pPr>
              <w:spacing w:before="1" w:after="240"/>
              <w:ind w:left="827" w:right="373"/>
              <w:jc w:val="center"/>
              <w:cnfStyle w:val="000000100000" w:firstRow="0" w:lastRow="0" w:firstColumn="0" w:lastColumn="0" w:oddVBand="0" w:evenVBand="0" w:oddHBand="1" w:evenHBand="0" w:firstRowFirstColumn="0" w:firstRowLastColumn="0" w:lastRowFirstColumn="0" w:lastRowLastColumn="0"/>
            </w:pPr>
            <w:r w:rsidRPr="00C45AB7">
              <w:t xml:space="preserve">                    </w:t>
            </w:r>
          </w:p>
        </w:tc>
      </w:tr>
      <w:tr w:rsidR="00B401C2" w:rsidRPr="00C45AB7" w14:paraId="4B03A2AC" w14:textId="77777777" w:rsidTr="004021ED">
        <w:trPr>
          <w:trHeight w:val="600"/>
        </w:trPr>
        <w:tc>
          <w:tcPr>
            <w:cnfStyle w:val="001000000000" w:firstRow="0" w:lastRow="0" w:firstColumn="1" w:lastColumn="0" w:oddVBand="0" w:evenVBand="0" w:oddHBand="0" w:evenHBand="0" w:firstRowFirstColumn="0" w:firstRowLastColumn="0" w:lastRowFirstColumn="0" w:lastRowLastColumn="0"/>
            <w:tcW w:w="5240" w:type="dxa"/>
            <w:hideMark/>
          </w:tcPr>
          <w:p w14:paraId="7E2DA00E" w14:textId="77777777" w:rsidR="00B401C2" w:rsidRPr="00C45AB7" w:rsidRDefault="00B401C2" w:rsidP="004021ED">
            <w:pPr>
              <w:spacing w:before="1" w:after="240"/>
              <w:ind w:left="209" w:right="373"/>
              <w:jc w:val="both"/>
              <w:rPr>
                <w:b w:val="0"/>
              </w:rPr>
            </w:pPr>
            <w:r w:rsidRPr="00C45AB7">
              <w:rPr>
                <w:b w:val="0"/>
              </w:rPr>
              <w:t>Carry out a DPIA if the research represents a high risk to individuals or involves the use of genetic data, monitoring of behaviours, large scale processing of sensitive personal data, use of the data for new purposes or the linking of datasets.</w:t>
            </w:r>
          </w:p>
        </w:tc>
        <w:tc>
          <w:tcPr>
            <w:tcW w:w="3919" w:type="dxa"/>
            <w:noWrap/>
            <w:hideMark/>
          </w:tcPr>
          <w:p w14:paraId="376223C9" w14:textId="77777777" w:rsidR="00B401C2" w:rsidRPr="00C45AB7" w:rsidRDefault="00B401C2" w:rsidP="004021ED">
            <w:pPr>
              <w:spacing w:before="1" w:after="240"/>
              <w:ind w:left="827" w:right="373"/>
              <w:jc w:val="center"/>
              <w:cnfStyle w:val="000000000000" w:firstRow="0" w:lastRow="0" w:firstColumn="0" w:lastColumn="0" w:oddVBand="0" w:evenVBand="0" w:oddHBand="0" w:evenHBand="0" w:firstRowFirstColumn="0" w:firstRowLastColumn="0" w:lastRowFirstColumn="0" w:lastRowLastColumn="0"/>
            </w:pPr>
          </w:p>
        </w:tc>
      </w:tr>
      <w:tr w:rsidR="00B401C2" w:rsidRPr="00C45AB7" w14:paraId="2C806736" w14:textId="77777777" w:rsidTr="00402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hideMark/>
          </w:tcPr>
          <w:p w14:paraId="6584735A" w14:textId="77777777" w:rsidR="00B401C2" w:rsidRPr="00C45AB7" w:rsidRDefault="00B401C2" w:rsidP="004021ED">
            <w:pPr>
              <w:spacing w:before="1" w:after="240"/>
              <w:ind w:left="209" w:right="373"/>
              <w:jc w:val="both"/>
              <w:rPr>
                <w:b w:val="0"/>
              </w:rPr>
            </w:pPr>
            <w:r w:rsidRPr="00C45AB7">
              <w:rPr>
                <w:b w:val="0"/>
              </w:rPr>
              <w:t>Ensure you only use the minimum data necessary to carry out the research.</w:t>
            </w:r>
          </w:p>
        </w:tc>
        <w:tc>
          <w:tcPr>
            <w:tcW w:w="3919" w:type="dxa"/>
            <w:noWrap/>
            <w:hideMark/>
          </w:tcPr>
          <w:p w14:paraId="254A3FDA" w14:textId="77777777" w:rsidR="00B401C2" w:rsidRPr="00C45AB7" w:rsidRDefault="00B401C2" w:rsidP="004021ED">
            <w:pPr>
              <w:spacing w:before="1" w:after="240"/>
              <w:ind w:left="827" w:right="373"/>
              <w:jc w:val="center"/>
              <w:cnfStyle w:val="000000100000" w:firstRow="0" w:lastRow="0" w:firstColumn="0" w:lastColumn="0" w:oddVBand="0" w:evenVBand="0" w:oddHBand="1" w:evenHBand="0" w:firstRowFirstColumn="0" w:firstRowLastColumn="0" w:lastRowFirstColumn="0" w:lastRowLastColumn="0"/>
            </w:pPr>
          </w:p>
        </w:tc>
      </w:tr>
      <w:tr w:rsidR="00B401C2" w:rsidRPr="00C45AB7" w14:paraId="0D19D98D" w14:textId="77777777" w:rsidTr="004021ED">
        <w:trPr>
          <w:trHeight w:val="600"/>
        </w:trPr>
        <w:tc>
          <w:tcPr>
            <w:cnfStyle w:val="001000000000" w:firstRow="0" w:lastRow="0" w:firstColumn="1" w:lastColumn="0" w:oddVBand="0" w:evenVBand="0" w:oddHBand="0" w:evenHBand="0" w:firstRowFirstColumn="0" w:firstRowLastColumn="0" w:lastRowFirstColumn="0" w:lastRowLastColumn="0"/>
            <w:tcW w:w="5240" w:type="dxa"/>
            <w:hideMark/>
          </w:tcPr>
          <w:p w14:paraId="5504545D" w14:textId="77777777" w:rsidR="00B401C2" w:rsidRPr="00C45AB7" w:rsidRDefault="00B401C2" w:rsidP="004021ED">
            <w:pPr>
              <w:spacing w:before="1" w:after="240"/>
              <w:ind w:left="209" w:right="373"/>
              <w:jc w:val="both"/>
              <w:rPr>
                <w:b w:val="0"/>
              </w:rPr>
            </w:pPr>
            <w:r w:rsidRPr="00C45AB7">
              <w:rPr>
                <w:b w:val="0"/>
              </w:rPr>
              <w:t>Implement controls to ensure the integrity and accuracy of data and determine when the data has been altered, disclosed or erased and by whom.</w:t>
            </w:r>
          </w:p>
        </w:tc>
        <w:tc>
          <w:tcPr>
            <w:tcW w:w="3919" w:type="dxa"/>
            <w:noWrap/>
            <w:hideMark/>
          </w:tcPr>
          <w:p w14:paraId="22255425" w14:textId="77777777" w:rsidR="00B401C2" w:rsidRPr="00C45AB7" w:rsidRDefault="00B401C2" w:rsidP="004021ED">
            <w:pPr>
              <w:spacing w:before="1" w:after="240"/>
              <w:ind w:left="827" w:right="373"/>
              <w:jc w:val="center"/>
              <w:cnfStyle w:val="000000000000" w:firstRow="0" w:lastRow="0" w:firstColumn="0" w:lastColumn="0" w:oddVBand="0" w:evenVBand="0" w:oddHBand="0" w:evenHBand="0" w:firstRowFirstColumn="0" w:firstRowLastColumn="0" w:lastRowFirstColumn="0" w:lastRowLastColumn="0"/>
            </w:pPr>
          </w:p>
        </w:tc>
      </w:tr>
      <w:tr w:rsidR="00B401C2" w:rsidRPr="00C45AB7" w14:paraId="47AD3F6D" w14:textId="77777777" w:rsidTr="004021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hideMark/>
          </w:tcPr>
          <w:p w14:paraId="33BB9BFD" w14:textId="77777777" w:rsidR="00B401C2" w:rsidRPr="00C45AB7" w:rsidRDefault="00B401C2" w:rsidP="004021ED">
            <w:pPr>
              <w:spacing w:before="1" w:after="240"/>
              <w:ind w:left="209" w:right="373"/>
              <w:jc w:val="both"/>
              <w:rPr>
                <w:b w:val="0"/>
              </w:rPr>
            </w:pPr>
            <w:r w:rsidRPr="00C45AB7">
              <w:rPr>
                <w:b w:val="0"/>
              </w:rPr>
              <w:t xml:space="preserve">Implement security measures to protect the personal data; </w:t>
            </w:r>
            <w:proofErr w:type="gramStart"/>
            <w:r w:rsidRPr="00C45AB7">
              <w:rPr>
                <w:b w:val="0"/>
              </w:rPr>
              <w:t>e.g.</w:t>
            </w:r>
            <w:proofErr w:type="gramEnd"/>
            <w:r w:rsidRPr="00C45AB7">
              <w:rPr>
                <w:b w:val="0"/>
              </w:rPr>
              <w:t xml:space="preserve"> device encryption.</w:t>
            </w:r>
          </w:p>
        </w:tc>
        <w:tc>
          <w:tcPr>
            <w:tcW w:w="3919" w:type="dxa"/>
            <w:noWrap/>
            <w:hideMark/>
          </w:tcPr>
          <w:p w14:paraId="3F5C015E" w14:textId="77777777" w:rsidR="00B401C2" w:rsidRPr="00C45AB7" w:rsidRDefault="00B401C2" w:rsidP="004021ED">
            <w:pPr>
              <w:spacing w:before="1" w:after="240"/>
              <w:ind w:left="827" w:right="373"/>
              <w:jc w:val="center"/>
              <w:cnfStyle w:val="000000100000" w:firstRow="0" w:lastRow="0" w:firstColumn="0" w:lastColumn="0" w:oddVBand="0" w:evenVBand="0" w:oddHBand="1" w:evenHBand="0" w:firstRowFirstColumn="0" w:firstRowLastColumn="0" w:lastRowFirstColumn="0" w:lastRowLastColumn="0"/>
            </w:pPr>
          </w:p>
        </w:tc>
      </w:tr>
      <w:tr w:rsidR="00B401C2" w:rsidRPr="00C45AB7" w14:paraId="1C47AFD8" w14:textId="77777777" w:rsidTr="004021ED">
        <w:trPr>
          <w:trHeight w:val="300"/>
        </w:trPr>
        <w:tc>
          <w:tcPr>
            <w:cnfStyle w:val="001000000000" w:firstRow="0" w:lastRow="0" w:firstColumn="1" w:lastColumn="0" w:oddVBand="0" w:evenVBand="0" w:oddHBand="0" w:evenHBand="0" w:firstRowFirstColumn="0" w:firstRowLastColumn="0" w:lastRowFirstColumn="0" w:lastRowLastColumn="0"/>
            <w:tcW w:w="5240" w:type="dxa"/>
            <w:hideMark/>
          </w:tcPr>
          <w:p w14:paraId="5C670EFD" w14:textId="77777777" w:rsidR="00B401C2" w:rsidRPr="00C45AB7" w:rsidRDefault="00B401C2" w:rsidP="004021ED">
            <w:pPr>
              <w:spacing w:before="1" w:after="240"/>
              <w:ind w:left="209" w:right="373"/>
              <w:jc w:val="both"/>
              <w:rPr>
                <w:b w:val="0"/>
              </w:rPr>
            </w:pPr>
            <w:r w:rsidRPr="00C45AB7">
              <w:rPr>
                <w:b w:val="0"/>
              </w:rPr>
              <w:t xml:space="preserve">Ensure the data is archived, anonymised or destroyed when the research is completed. </w:t>
            </w:r>
          </w:p>
        </w:tc>
        <w:tc>
          <w:tcPr>
            <w:tcW w:w="3919" w:type="dxa"/>
            <w:noWrap/>
            <w:hideMark/>
          </w:tcPr>
          <w:p w14:paraId="78B6EA4E" w14:textId="77777777" w:rsidR="00B401C2" w:rsidRPr="00C45AB7" w:rsidRDefault="00B401C2" w:rsidP="004021ED">
            <w:pPr>
              <w:spacing w:before="1" w:after="240"/>
              <w:ind w:left="827" w:right="373"/>
              <w:jc w:val="center"/>
              <w:cnfStyle w:val="000000000000" w:firstRow="0" w:lastRow="0" w:firstColumn="0" w:lastColumn="0" w:oddVBand="0" w:evenVBand="0" w:oddHBand="0" w:evenHBand="0" w:firstRowFirstColumn="0" w:firstRowLastColumn="0" w:lastRowFirstColumn="0" w:lastRowLastColumn="0"/>
            </w:pPr>
          </w:p>
        </w:tc>
      </w:tr>
      <w:tr w:rsidR="00B401C2" w:rsidRPr="00C45AB7" w14:paraId="7E58AAE2" w14:textId="77777777" w:rsidTr="004021E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240" w:type="dxa"/>
            <w:hideMark/>
          </w:tcPr>
          <w:p w14:paraId="0531AE8A" w14:textId="77777777" w:rsidR="00B401C2" w:rsidRPr="00C45AB7" w:rsidRDefault="00B401C2" w:rsidP="004021ED">
            <w:pPr>
              <w:spacing w:before="1" w:after="240"/>
              <w:ind w:left="209" w:right="373"/>
              <w:jc w:val="both"/>
              <w:rPr>
                <w:b w:val="0"/>
              </w:rPr>
            </w:pPr>
            <w:r w:rsidRPr="00C45AB7">
              <w:rPr>
                <w:b w:val="0"/>
              </w:rPr>
              <w:t xml:space="preserve">Ensure that participants are provided with sufficient information about the use of their personal data via Participant Information Leaflets, Consent Forms </w:t>
            </w:r>
            <w:r>
              <w:rPr>
                <w:b w:val="0"/>
              </w:rPr>
              <w:t>and</w:t>
            </w:r>
            <w:r w:rsidRPr="00C45AB7">
              <w:rPr>
                <w:b w:val="0"/>
              </w:rPr>
              <w:t xml:space="preserve"> the project website.</w:t>
            </w:r>
          </w:p>
        </w:tc>
        <w:tc>
          <w:tcPr>
            <w:tcW w:w="3919" w:type="dxa"/>
            <w:noWrap/>
            <w:hideMark/>
          </w:tcPr>
          <w:p w14:paraId="5E019908" w14:textId="77777777" w:rsidR="00B401C2" w:rsidRPr="00C45AB7" w:rsidRDefault="00B401C2" w:rsidP="004021ED">
            <w:pPr>
              <w:spacing w:before="1" w:after="240"/>
              <w:ind w:left="827" w:right="373"/>
              <w:jc w:val="center"/>
              <w:cnfStyle w:val="000000100000" w:firstRow="0" w:lastRow="0" w:firstColumn="0" w:lastColumn="0" w:oddVBand="0" w:evenVBand="0" w:oddHBand="1" w:evenHBand="0" w:firstRowFirstColumn="0" w:firstRowLastColumn="0" w:lastRowFirstColumn="0" w:lastRowLastColumn="0"/>
            </w:pPr>
          </w:p>
        </w:tc>
      </w:tr>
      <w:tr w:rsidR="00B401C2" w:rsidRPr="00C45AB7" w14:paraId="6310D511" w14:textId="77777777" w:rsidTr="004021ED">
        <w:trPr>
          <w:trHeight w:val="600"/>
        </w:trPr>
        <w:tc>
          <w:tcPr>
            <w:cnfStyle w:val="001000000000" w:firstRow="0" w:lastRow="0" w:firstColumn="1" w:lastColumn="0" w:oddVBand="0" w:evenVBand="0" w:oddHBand="0" w:evenHBand="0" w:firstRowFirstColumn="0" w:firstRowLastColumn="0" w:lastRowFirstColumn="0" w:lastRowLastColumn="0"/>
            <w:tcW w:w="5240" w:type="dxa"/>
            <w:hideMark/>
          </w:tcPr>
          <w:p w14:paraId="2AA09E48" w14:textId="77777777" w:rsidR="00B401C2" w:rsidRPr="00C45AB7" w:rsidRDefault="00B401C2" w:rsidP="004021ED">
            <w:pPr>
              <w:spacing w:before="1" w:after="240"/>
              <w:ind w:left="209" w:right="373"/>
              <w:jc w:val="both"/>
              <w:rPr>
                <w:b w:val="0"/>
              </w:rPr>
            </w:pPr>
            <w:r w:rsidRPr="00C45AB7">
              <w:rPr>
                <w:b w:val="0"/>
              </w:rPr>
              <w:t>Obtain explicit consent for the processing of personal data for the health research Including the screening of individuals for research purposes.</w:t>
            </w:r>
          </w:p>
        </w:tc>
        <w:tc>
          <w:tcPr>
            <w:tcW w:w="3919" w:type="dxa"/>
            <w:noWrap/>
            <w:hideMark/>
          </w:tcPr>
          <w:p w14:paraId="6EE5057F" w14:textId="77777777" w:rsidR="00B401C2" w:rsidRPr="00C45AB7" w:rsidRDefault="00B401C2" w:rsidP="004021ED">
            <w:pPr>
              <w:spacing w:before="1" w:after="240"/>
              <w:ind w:right="373"/>
              <w:jc w:val="center"/>
              <w:cnfStyle w:val="000000000000" w:firstRow="0" w:lastRow="0" w:firstColumn="0" w:lastColumn="0" w:oddVBand="0" w:evenVBand="0" w:oddHBand="0" w:evenHBand="0" w:firstRowFirstColumn="0" w:firstRowLastColumn="0" w:lastRowFirstColumn="0" w:lastRowLastColumn="0"/>
            </w:pPr>
          </w:p>
        </w:tc>
      </w:tr>
    </w:tbl>
    <w:p w14:paraId="17CAD7CD" w14:textId="77777777" w:rsidR="00B401C2" w:rsidRDefault="00B401C2" w:rsidP="00B401C2">
      <w:pPr>
        <w:spacing w:line="244" w:lineRule="auto"/>
        <w:rPr>
          <w:rFonts w:asciiTheme="minorHAnsi" w:hAnsiTheme="minorHAnsi" w:cstheme="minorHAnsi"/>
        </w:rPr>
      </w:pPr>
    </w:p>
    <w:p w14:paraId="5BC59928" w14:textId="77777777" w:rsidR="00B401C2" w:rsidRDefault="00B401C2" w:rsidP="00B401C2">
      <w:pPr>
        <w:pStyle w:val="Heading1"/>
        <w:spacing w:line="360" w:lineRule="auto"/>
        <w:rPr>
          <w:b w:val="0"/>
          <w:color w:val="0070C0"/>
        </w:rPr>
        <w:sectPr w:rsidR="00B401C2" w:rsidSect="00B957EC">
          <w:headerReference w:type="first" r:id="rId35"/>
          <w:pgSz w:w="11910" w:h="16840"/>
          <w:pgMar w:top="1701" w:right="1300" w:bottom="993" w:left="1418" w:header="0" w:footer="976" w:gutter="0"/>
          <w:cols w:space="720"/>
        </w:sectPr>
      </w:pPr>
    </w:p>
    <w:p w14:paraId="46916A86" w14:textId="77777777" w:rsidR="00B401C2" w:rsidRPr="004227B4" w:rsidRDefault="00B401C2" w:rsidP="00B401C2">
      <w:pPr>
        <w:pStyle w:val="Heading1"/>
        <w:spacing w:line="360" w:lineRule="auto"/>
        <w:rPr>
          <w:b w:val="0"/>
          <w:color w:val="0070C0"/>
        </w:rPr>
      </w:pPr>
      <w:bookmarkStart w:id="345" w:name="_Toc11161871"/>
      <w:r>
        <w:rPr>
          <w:b w:val="0"/>
          <w:color w:val="0070C0"/>
        </w:rPr>
        <w:lastRenderedPageBreak/>
        <w:t xml:space="preserve">DPIA - </w:t>
      </w:r>
      <w:r w:rsidRPr="004227B4">
        <w:rPr>
          <w:b w:val="0"/>
          <w:color w:val="0070C0"/>
        </w:rPr>
        <w:t>Instructions</w:t>
      </w:r>
      <w:bookmarkEnd w:id="345"/>
    </w:p>
    <w:p w14:paraId="53B06C19" w14:textId="77777777" w:rsidR="00B401C2" w:rsidRDefault="00B401C2" w:rsidP="00B401C2">
      <w:pPr>
        <w:pStyle w:val="BodyText"/>
        <w:tabs>
          <w:tab w:val="left" w:pos="1276"/>
        </w:tabs>
        <w:spacing w:after="240"/>
        <w:ind w:right="200"/>
        <w:jc w:val="both"/>
      </w:pPr>
      <w:r>
        <w:t xml:space="preserve">You should complete all of the questions in this template and forward the completed document to the data protection officer </w:t>
      </w:r>
      <w:hyperlink r:id="rId36" w:history="1">
        <w:r w:rsidRPr="005F1F00">
          <w:rPr>
            <w:rStyle w:val="Hyperlink"/>
          </w:rPr>
          <w:t>dataprotection@dkit.ie</w:t>
        </w:r>
      </w:hyperlink>
      <w:r>
        <w:t xml:space="preserve"> to receive feedback on any risks identified and recommendations on the actions or controls needed to address those risks.  </w:t>
      </w:r>
    </w:p>
    <w:p w14:paraId="322FD79F" w14:textId="77777777" w:rsidR="00B401C2" w:rsidRDefault="00B401C2" w:rsidP="00B401C2">
      <w:pPr>
        <w:pStyle w:val="BodyText"/>
        <w:tabs>
          <w:tab w:val="left" w:pos="1276"/>
        </w:tabs>
        <w:spacing w:after="240"/>
        <w:ind w:right="200"/>
        <w:jc w:val="both"/>
      </w:pPr>
      <w:r w:rsidRPr="00191FB4">
        <w:t xml:space="preserve">It is the responsibility of the </w:t>
      </w:r>
      <w:r>
        <w:t>P</w:t>
      </w:r>
      <w:r w:rsidRPr="00191FB4">
        <w:t xml:space="preserve">roject </w:t>
      </w:r>
      <w:r>
        <w:t>S</w:t>
      </w:r>
      <w:r w:rsidRPr="00191FB4">
        <w:t>upervisor to ensure the required controls are put in place and to sign off on any risks arising from the processing.</w:t>
      </w:r>
    </w:p>
    <w:p w14:paraId="706FAEBF" w14:textId="77777777" w:rsidR="00B401C2" w:rsidRDefault="00B401C2" w:rsidP="00B401C2">
      <w:pPr>
        <w:pStyle w:val="BodyText"/>
        <w:tabs>
          <w:tab w:val="left" w:pos="1276"/>
        </w:tabs>
        <w:spacing w:after="240"/>
        <w:ind w:right="200"/>
        <w:jc w:val="both"/>
      </w:pPr>
      <w:r>
        <w:t>The DPIA should be updated to reflect any material changes to the processing as the project or activity progresses.</w:t>
      </w:r>
    </w:p>
    <w:p w14:paraId="078FDA3D" w14:textId="77777777" w:rsidR="00B401C2" w:rsidRPr="00283EDF" w:rsidRDefault="00B401C2" w:rsidP="00B401C2">
      <w:pPr>
        <w:pStyle w:val="BodyText"/>
        <w:tabs>
          <w:tab w:val="left" w:pos="1276"/>
        </w:tabs>
        <w:ind w:left="-142" w:right="200"/>
        <w:jc w:val="both"/>
        <w:rPr>
          <w:sz w:val="4"/>
          <w:szCs w:val="4"/>
        </w:rPr>
      </w:pPr>
    </w:p>
    <w:p w14:paraId="34B40B96" w14:textId="77777777" w:rsidR="00B401C2" w:rsidRPr="00191FB4" w:rsidRDefault="00B401C2" w:rsidP="00B401C2">
      <w:pPr>
        <w:pStyle w:val="BodyText"/>
        <w:tabs>
          <w:tab w:val="left" w:pos="1276"/>
        </w:tabs>
        <w:ind w:left="-142" w:right="200"/>
        <w:jc w:val="both"/>
      </w:pPr>
    </w:p>
    <w:p w14:paraId="7A2D4085" w14:textId="77777777" w:rsidR="00B401C2" w:rsidRPr="005C6F65" w:rsidRDefault="00B401C2" w:rsidP="00B401C2">
      <w:pPr>
        <w:pStyle w:val="Heading1"/>
        <w:spacing w:line="360" w:lineRule="auto"/>
        <w:rPr>
          <w:b w:val="0"/>
          <w:color w:val="0070C0"/>
        </w:rPr>
      </w:pPr>
      <w:bookmarkStart w:id="346" w:name="_Toc11161872"/>
      <w:r w:rsidRPr="005C6F65">
        <w:rPr>
          <w:b w:val="0"/>
          <w:color w:val="0070C0"/>
        </w:rPr>
        <w:t xml:space="preserve">Study </w:t>
      </w:r>
      <w:r>
        <w:rPr>
          <w:b w:val="0"/>
          <w:color w:val="0070C0"/>
        </w:rPr>
        <w:t>D</w:t>
      </w:r>
      <w:r w:rsidRPr="005C6F65">
        <w:rPr>
          <w:b w:val="0"/>
          <w:color w:val="0070C0"/>
        </w:rPr>
        <w:t>etails</w:t>
      </w:r>
      <w:bookmarkEnd w:id="346"/>
    </w:p>
    <w:p w14:paraId="35113603" w14:textId="77777777" w:rsidR="00B401C2" w:rsidRPr="00C62D88" w:rsidRDefault="00B401C2" w:rsidP="00B401C2">
      <w:pPr>
        <w:pStyle w:val="Heading2"/>
        <w:spacing w:line="360" w:lineRule="auto"/>
        <w:rPr>
          <w:b w:val="0"/>
          <w:i/>
          <w:color w:val="0070C0"/>
        </w:rPr>
      </w:pPr>
      <w:bookmarkStart w:id="347" w:name="_Toc11161873"/>
      <w:r w:rsidRPr="00C62D88">
        <w:rPr>
          <w:b w:val="0"/>
          <w:color w:val="0070C0"/>
        </w:rPr>
        <w:t>Nature of Process/ System/ Project</w:t>
      </w:r>
      <w:bookmarkEnd w:id="347"/>
      <w:r w:rsidRPr="00C62D88">
        <w:rPr>
          <w:b w:val="0"/>
          <w:color w:val="0070C0"/>
        </w:rPr>
        <w:t xml:space="preserve"> </w:t>
      </w:r>
    </w:p>
    <w:p w14:paraId="7051E921" w14:textId="77777777" w:rsidR="00B401C2" w:rsidRPr="00191FB4" w:rsidRDefault="00B401C2" w:rsidP="00B401C2">
      <w:pPr>
        <w:pStyle w:val="BodyText"/>
        <w:tabs>
          <w:tab w:val="left" w:pos="1276"/>
        </w:tabs>
        <w:ind w:right="200"/>
        <w:jc w:val="both"/>
      </w:pPr>
      <w:r w:rsidRPr="00191FB4">
        <w:t>Describe in detail the</w:t>
      </w:r>
      <w:r>
        <w:t xml:space="preserve"> nature of the</w:t>
      </w:r>
      <w:r w:rsidRPr="00191FB4">
        <w:t xml:space="preserve"> process, system or project to be assessed.</w:t>
      </w:r>
    </w:p>
    <w:p w14:paraId="1169813D" w14:textId="77777777" w:rsidR="00B401C2" w:rsidRPr="00191FB4" w:rsidRDefault="00B401C2" w:rsidP="00B401C2">
      <w:pPr>
        <w:pStyle w:val="BodyText"/>
        <w:tabs>
          <w:tab w:val="left" w:pos="1276"/>
        </w:tabs>
        <w:ind w:right="200"/>
        <w:jc w:val="both"/>
      </w:pPr>
    </w:p>
    <w:p w14:paraId="178FCA85" w14:textId="77777777" w:rsidR="00B401C2" w:rsidRPr="00191FB4" w:rsidRDefault="00B401C2" w:rsidP="00B401C2">
      <w:pPr>
        <w:pStyle w:val="BodyText"/>
        <w:tabs>
          <w:tab w:val="left" w:pos="1276"/>
        </w:tabs>
        <w:spacing w:after="240"/>
        <w:ind w:right="200"/>
        <w:jc w:val="both"/>
      </w:pPr>
      <w:r w:rsidRPr="00191FB4">
        <w:t>Include:</w:t>
      </w:r>
    </w:p>
    <w:p w14:paraId="0258FD21" w14:textId="77777777" w:rsidR="00B401C2" w:rsidRDefault="00B401C2" w:rsidP="00B401C2">
      <w:pPr>
        <w:pStyle w:val="BodyText"/>
        <w:widowControl w:val="0"/>
        <w:numPr>
          <w:ilvl w:val="0"/>
          <w:numId w:val="83"/>
        </w:numPr>
        <w:tabs>
          <w:tab w:val="left" w:pos="1276"/>
        </w:tabs>
        <w:autoSpaceDE w:val="0"/>
        <w:autoSpaceDN w:val="0"/>
        <w:spacing w:after="0" w:line="240" w:lineRule="auto"/>
        <w:ind w:right="200"/>
        <w:jc w:val="both"/>
      </w:pPr>
      <w:r>
        <w:t xml:space="preserve">The </w:t>
      </w:r>
      <w:r w:rsidRPr="00910204">
        <w:rPr>
          <w:b/>
        </w:rPr>
        <w:t>name</w:t>
      </w:r>
      <w:r>
        <w:t xml:space="preserve"> of the</w:t>
      </w:r>
      <w:r w:rsidRPr="00191FB4">
        <w:t xml:space="preserve"> </w:t>
      </w:r>
      <w:r>
        <w:t>project.</w:t>
      </w:r>
    </w:p>
    <w:p w14:paraId="2AF37FEE" w14:textId="77777777" w:rsidR="00B401C2" w:rsidRDefault="00B401C2" w:rsidP="00B401C2">
      <w:pPr>
        <w:pStyle w:val="BodyText"/>
        <w:widowControl w:val="0"/>
        <w:numPr>
          <w:ilvl w:val="0"/>
          <w:numId w:val="83"/>
        </w:numPr>
        <w:tabs>
          <w:tab w:val="left" w:pos="1276"/>
        </w:tabs>
        <w:autoSpaceDE w:val="0"/>
        <w:autoSpaceDN w:val="0"/>
        <w:spacing w:after="0" w:line="240" w:lineRule="auto"/>
        <w:ind w:right="200"/>
        <w:jc w:val="both"/>
      </w:pPr>
      <w:r>
        <w:t xml:space="preserve">The </w:t>
      </w:r>
      <w:r w:rsidRPr="00910204">
        <w:rPr>
          <w:b/>
        </w:rPr>
        <w:t>scope</w:t>
      </w:r>
      <w:r>
        <w:t xml:space="preserve"> of the processing.</w:t>
      </w:r>
    </w:p>
    <w:p w14:paraId="5A7F95FE" w14:textId="77777777" w:rsidR="00B401C2" w:rsidRDefault="00B401C2" w:rsidP="00B401C2">
      <w:pPr>
        <w:pStyle w:val="BodyText"/>
        <w:widowControl w:val="0"/>
        <w:numPr>
          <w:ilvl w:val="0"/>
          <w:numId w:val="83"/>
        </w:numPr>
        <w:tabs>
          <w:tab w:val="left" w:pos="1276"/>
        </w:tabs>
        <w:autoSpaceDE w:val="0"/>
        <w:autoSpaceDN w:val="0"/>
        <w:spacing w:after="0" w:line="240" w:lineRule="auto"/>
        <w:ind w:right="200"/>
        <w:jc w:val="both"/>
      </w:pPr>
      <w:r>
        <w:t xml:space="preserve">The </w:t>
      </w:r>
      <w:r w:rsidRPr="00910204">
        <w:rPr>
          <w:b/>
        </w:rPr>
        <w:t>purpose</w:t>
      </w:r>
      <w:r>
        <w:t xml:space="preserve"> for the</w:t>
      </w:r>
      <w:r w:rsidRPr="00191FB4">
        <w:t xml:space="preserve"> </w:t>
      </w:r>
      <w:r>
        <w:t>activity.</w:t>
      </w:r>
    </w:p>
    <w:p w14:paraId="6BAA1B85" w14:textId="77777777" w:rsidR="00B401C2" w:rsidRDefault="00B401C2" w:rsidP="00B401C2">
      <w:pPr>
        <w:pStyle w:val="BodyText"/>
        <w:widowControl w:val="0"/>
        <w:numPr>
          <w:ilvl w:val="0"/>
          <w:numId w:val="83"/>
        </w:numPr>
        <w:tabs>
          <w:tab w:val="left" w:pos="1276"/>
        </w:tabs>
        <w:autoSpaceDE w:val="0"/>
        <w:autoSpaceDN w:val="0"/>
        <w:spacing w:after="0" w:line="240" w:lineRule="auto"/>
        <w:ind w:right="200"/>
        <w:jc w:val="both"/>
      </w:pPr>
      <w:r>
        <w:t xml:space="preserve">The </w:t>
      </w:r>
      <w:r w:rsidRPr="00910204">
        <w:rPr>
          <w:b/>
        </w:rPr>
        <w:t>frequency</w:t>
      </w:r>
      <w:r>
        <w:t xml:space="preserve"> of the processing.</w:t>
      </w:r>
    </w:p>
    <w:p w14:paraId="77EEACE2" w14:textId="77777777" w:rsidR="00B401C2" w:rsidRDefault="00B401C2" w:rsidP="00B401C2">
      <w:pPr>
        <w:pStyle w:val="BodyText"/>
        <w:widowControl w:val="0"/>
        <w:numPr>
          <w:ilvl w:val="0"/>
          <w:numId w:val="83"/>
        </w:numPr>
        <w:tabs>
          <w:tab w:val="left" w:pos="1276"/>
        </w:tabs>
        <w:autoSpaceDE w:val="0"/>
        <w:autoSpaceDN w:val="0"/>
        <w:spacing w:after="0" w:line="240" w:lineRule="auto"/>
        <w:ind w:right="200"/>
        <w:jc w:val="both"/>
      </w:pPr>
      <w:r>
        <w:t xml:space="preserve">The </w:t>
      </w:r>
      <w:r w:rsidRPr="00910204">
        <w:rPr>
          <w:b/>
        </w:rPr>
        <w:t>number</w:t>
      </w:r>
      <w:r>
        <w:t xml:space="preserve"> </w:t>
      </w:r>
      <w:r w:rsidRPr="00910204">
        <w:rPr>
          <w:b/>
        </w:rPr>
        <w:t>of individuals</w:t>
      </w:r>
      <w:r>
        <w:t xml:space="preserve"> involved and/or affected.</w:t>
      </w:r>
    </w:p>
    <w:p w14:paraId="1A6B45C7" w14:textId="77777777" w:rsidR="00B401C2" w:rsidRDefault="00B401C2" w:rsidP="00B401C2">
      <w:pPr>
        <w:pStyle w:val="BodyText"/>
        <w:widowControl w:val="0"/>
        <w:numPr>
          <w:ilvl w:val="0"/>
          <w:numId w:val="83"/>
        </w:numPr>
        <w:tabs>
          <w:tab w:val="left" w:pos="1276"/>
        </w:tabs>
        <w:autoSpaceDE w:val="0"/>
        <w:autoSpaceDN w:val="0"/>
        <w:spacing w:after="0" w:line="240" w:lineRule="auto"/>
        <w:ind w:right="200"/>
        <w:jc w:val="both"/>
      </w:pPr>
      <w:r>
        <w:t xml:space="preserve">Details of the </w:t>
      </w:r>
      <w:r w:rsidRPr="00910204">
        <w:rPr>
          <w:b/>
        </w:rPr>
        <w:t xml:space="preserve">parties and third parties </w:t>
      </w:r>
      <w:r>
        <w:t>involved including other data controllers or</w:t>
      </w:r>
      <w:r w:rsidRPr="00191FB4">
        <w:t xml:space="preserve"> </w:t>
      </w:r>
      <w:r>
        <w:t>processors.</w:t>
      </w:r>
    </w:p>
    <w:p w14:paraId="20609785" w14:textId="77777777" w:rsidR="00B401C2" w:rsidRDefault="00B401C2" w:rsidP="00B401C2">
      <w:pPr>
        <w:pStyle w:val="BodyText"/>
        <w:widowControl w:val="0"/>
        <w:numPr>
          <w:ilvl w:val="0"/>
          <w:numId w:val="83"/>
        </w:numPr>
        <w:tabs>
          <w:tab w:val="left" w:pos="1276"/>
        </w:tabs>
        <w:autoSpaceDE w:val="0"/>
        <w:autoSpaceDN w:val="0"/>
        <w:spacing w:after="0" w:line="240" w:lineRule="auto"/>
        <w:ind w:right="200"/>
        <w:jc w:val="both"/>
      </w:pPr>
      <w:r>
        <w:t xml:space="preserve">Details of any </w:t>
      </w:r>
      <w:r w:rsidRPr="00910204">
        <w:rPr>
          <w:b/>
        </w:rPr>
        <w:t>systems</w:t>
      </w:r>
      <w:r>
        <w:t xml:space="preserve"> to be</w:t>
      </w:r>
      <w:r w:rsidRPr="00191FB4">
        <w:t xml:space="preserve"> </w:t>
      </w:r>
      <w:r>
        <w:t>used.</w:t>
      </w:r>
    </w:p>
    <w:p w14:paraId="34A193F2" w14:textId="77777777" w:rsidR="00B401C2" w:rsidRDefault="00B401C2" w:rsidP="00B401C2">
      <w:pPr>
        <w:pStyle w:val="BodyText"/>
        <w:tabs>
          <w:tab w:val="left" w:pos="1276"/>
        </w:tabs>
        <w:ind w:right="200"/>
        <w:jc w:val="both"/>
      </w:pPr>
    </w:p>
    <w:tbl>
      <w:tblPr>
        <w:tblStyle w:val="GridTable6Colorful"/>
        <w:tblW w:w="0" w:type="auto"/>
        <w:tblLook w:val="0480" w:firstRow="0" w:lastRow="0" w:firstColumn="1" w:lastColumn="0" w:noHBand="0" w:noVBand="1"/>
      </w:tblPr>
      <w:tblGrid>
        <w:gridCol w:w="9182"/>
      </w:tblGrid>
      <w:tr w:rsidR="00B401C2" w:rsidRPr="009079B6" w14:paraId="0F34377B"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shd w:val="clear" w:color="auto" w:fill="007FDE"/>
          </w:tcPr>
          <w:p w14:paraId="35B58175" w14:textId="77777777" w:rsidR="00B401C2" w:rsidRPr="009079B6" w:rsidRDefault="00B401C2" w:rsidP="004021ED">
            <w:pPr>
              <w:pStyle w:val="BodyText"/>
              <w:tabs>
                <w:tab w:val="left" w:pos="1276"/>
              </w:tabs>
              <w:spacing w:before="240" w:after="240"/>
              <w:jc w:val="both"/>
            </w:pPr>
            <w:r w:rsidRPr="00D5519A">
              <w:rPr>
                <w:color w:val="FFFFFF" w:themeColor="background1"/>
              </w:rPr>
              <w:t>Nature of Process/ System/ Project</w:t>
            </w:r>
          </w:p>
        </w:tc>
      </w:tr>
      <w:tr w:rsidR="00B401C2" w:rsidRPr="009079B6" w14:paraId="496F5167" w14:textId="77777777" w:rsidTr="004021ED">
        <w:tc>
          <w:tcPr>
            <w:cnfStyle w:val="001000000000" w:firstRow="0" w:lastRow="0" w:firstColumn="1" w:lastColumn="0" w:oddVBand="0" w:evenVBand="0" w:oddHBand="0" w:evenHBand="0" w:firstRowFirstColumn="0" w:firstRowLastColumn="0" w:lastRowFirstColumn="0" w:lastRowLastColumn="0"/>
            <w:tcW w:w="9182" w:type="dxa"/>
          </w:tcPr>
          <w:p w14:paraId="61411238" w14:textId="77777777" w:rsidR="00B401C2" w:rsidRDefault="00B401C2" w:rsidP="004021ED">
            <w:pPr>
              <w:pStyle w:val="BodyText"/>
              <w:tabs>
                <w:tab w:val="left" w:pos="1276"/>
              </w:tabs>
              <w:spacing w:after="240"/>
              <w:jc w:val="both"/>
              <w:rPr>
                <w:b w:val="0"/>
              </w:rPr>
            </w:pPr>
            <w:r>
              <w:rPr>
                <w:b w:val="0"/>
              </w:rPr>
              <w:t xml:space="preserve">1) The </w:t>
            </w:r>
            <w:r w:rsidRPr="00BA5AF2">
              <w:t>title</w:t>
            </w:r>
            <w:r>
              <w:rPr>
                <w:b w:val="0"/>
              </w:rPr>
              <w:t xml:space="preserve"> of this study is “ </w:t>
            </w:r>
          </w:p>
          <w:p w14:paraId="1864D273" w14:textId="77777777" w:rsidR="00B401C2" w:rsidRDefault="00B401C2" w:rsidP="004021ED">
            <w:pPr>
              <w:pStyle w:val="BodyText"/>
              <w:tabs>
                <w:tab w:val="left" w:pos="1276"/>
              </w:tabs>
              <w:spacing w:after="240"/>
              <w:jc w:val="both"/>
              <w:rPr>
                <w:b w:val="0"/>
              </w:rPr>
            </w:pPr>
            <w:r>
              <w:rPr>
                <w:b w:val="0"/>
              </w:rPr>
              <w:t xml:space="preserve">2) The </w:t>
            </w:r>
            <w:r w:rsidRPr="00BA5AF2">
              <w:t>scope</w:t>
            </w:r>
            <w:r>
              <w:rPr>
                <w:b w:val="0"/>
              </w:rPr>
              <w:t xml:space="preserve"> of the processing </w:t>
            </w:r>
          </w:p>
          <w:p w14:paraId="6EEA5307" w14:textId="77777777" w:rsidR="00B401C2" w:rsidRDefault="00B401C2" w:rsidP="004021ED">
            <w:pPr>
              <w:pStyle w:val="BodyText"/>
              <w:tabs>
                <w:tab w:val="left" w:pos="1276"/>
              </w:tabs>
              <w:spacing w:after="240"/>
              <w:jc w:val="both"/>
              <w:rPr>
                <w:bCs w:val="0"/>
              </w:rPr>
            </w:pPr>
            <w:r>
              <w:rPr>
                <w:b w:val="0"/>
              </w:rPr>
              <w:t xml:space="preserve">3) The </w:t>
            </w:r>
            <w:r w:rsidRPr="00BA5AF2">
              <w:t>purpose</w:t>
            </w:r>
            <w:r>
              <w:rPr>
                <w:b w:val="0"/>
              </w:rPr>
              <w:t xml:space="preserve"> of the data collection </w:t>
            </w:r>
          </w:p>
          <w:p w14:paraId="2E8017CC" w14:textId="77777777" w:rsidR="00B401C2" w:rsidRDefault="00B401C2" w:rsidP="004021ED">
            <w:pPr>
              <w:pStyle w:val="BodyText"/>
              <w:tabs>
                <w:tab w:val="left" w:pos="1276"/>
              </w:tabs>
              <w:spacing w:after="240"/>
              <w:jc w:val="both"/>
              <w:rPr>
                <w:b w:val="0"/>
                <w:bCs w:val="0"/>
              </w:rPr>
            </w:pPr>
            <w:r>
              <w:rPr>
                <w:b w:val="0"/>
                <w:bCs w:val="0"/>
              </w:rPr>
              <w:t xml:space="preserve">4) The </w:t>
            </w:r>
            <w:r w:rsidRPr="00BA5AF2">
              <w:t>frequency</w:t>
            </w:r>
            <w:r>
              <w:rPr>
                <w:b w:val="0"/>
                <w:bCs w:val="0"/>
              </w:rPr>
              <w:t xml:space="preserve"> of the processing: </w:t>
            </w:r>
          </w:p>
          <w:p w14:paraId="031DC873" w14:textId="77777777" w:rsidR="00B401C2" w:rsidRDefault="00B401C2" w:rsidP="004021ED">
            <w:pPr>
              <w:pStyle w:val="BodyText"/>
              <w:tabs>
                <w:tab w:val="left" w:pos="1276"/>
              </w:tabs>
              <w:spacing w:after="240"/>
              <w:jc w:val="both"/>
              <w:rPr>
                <w:b w:val="0"/>
                <w:bCs w:val="0"/>
              </w:rPr>
            </w:pPr>
            <w:r>
              <w:rPr>
                <w:b w:val="0"/>
                <w:bCs w:val="0"/>
              </w:rPr>
              <w:t xml:space="preserve">5) The </w:t>
            </w:r>
            <w:r w:rsidRPr="005C6906">
              <w:t>number of individuals</w:t>
            </w:r>
            <w:r>
              <w:rPr>
                <w:b w:val="0"/>
                <w:bCs w:val="0"/>
              </w:rPr>
              <w:t xml:space="preserve"> expected to participate </w:t>
            </w:r>
          </w:p>
          <w:p w14:paraId="289FA75D" w14:textId="77777777" w:rsidR="00B401C2" w:rsidRDefault="00B401C2" w:rsidP="004021ED">
            <w:pPr>
              <w:pStyle w:val="BodyText"/>
              <w:tabs>
                <w:tab w:val="left" w:pos="1276"/>
              </w:tabs>
              <w:spacing w:after="240"/>
              <w:jc w:val="both"/>
              <w:rPr>
                <w:b w:val="0"/>
                <w:bCs w:val="0"/>
              </w:rPr>
            </w:pPr>
            <w:r>
              <w:rPr>
                <w:b w:val="0"/>
                <w:bCs w:val="0"/>
              </w:rPr>
              <w:t>6) The parties involved in processing data The only potential third party who may have access data includes.</w:t>
            </w:r>
          </w:p>
          <w:p w14:paraId="0FE46E7C" w14:textId="77777777" w:rsidR="00B401C2" w:rsidRPr="009079B6" w:rsidRDefault="00B401C2" w:rsidP="004021ED">
            <w:pPr>
              <w:pStyle w:val="BodyText"/>
              <w:tabs>
                <w:tab w:val="left" w:pos="1276"/>
              </w:tabs>
              <w:spacing w:after="240"/>
              <w:jc w:val="both"/>
              <w:rPr>
                <w:b w:val="0"/>
              </w:rPr>
            </w:pPr>
            <w:r>
              <w:rPr>
                <w:b w:val="0"/>
                <w:bCs w:val="0"/>
              </w:rPr>
              <w:t xml:space="preserve">7) </w:t>
            </w:r>
            <w:r w:rsidRPr="005C6906">
              <w:t>Systems</w:t>
            </w:r>
            <w:r>
              <w:rPr>
                <w:b w:val="0"/>
                <w:bCs w:val="0"/>
              </w:rPr>
              <w:t xml:space="preserve"> to be used in collecting the </w:t>
            </w:r>
          </w:p>
        </w:tc>
      </w:tr>
    </w:tbl>
    <w:p w14:paraId="4E92CBC3" w14:textId="77777777" w:rsidR="00B401C2" w:rsidRDefault="00B401C2" w:rsidP="00B401C2">
      <w:pPr>
        <w:pStyle w:val="BodyText"/>
        <w:tabs>
          <w:tab w:val="left" w:pos="1276"/>
        </w:tabs>
        <w:ind w:right="200"/>
        <w:jc w:val="both"/>
        <w:sectPr w:rsidR="00B401C2" w:rsidSect="00651635">
          <w:pgSz w:w="11910" w:h="16840"/>
          <w:pgMar w:top="1702" w:right="1300" w:bottom="1160" w:left="1418" w:header="0" w:footer="976" w:gutter="0"/>
          <w:cols w:space="720"/>
        </w:sectPr>
      </w:pPr>
    </w:p>
    <w:p w14:paraId="709FCE87" w14:textId="77777777" w:rsidR="00B401C2" w:rsidRPr="00863A4D" w:rsidRDefault="00B401C2" w:rsidP="00B401C2">
      <w:pPr>
        <w:pStyle w:val="Heading2"/>
        <w:spacing w:line="360" w:lineRule="auto"/>
        <w:rPr>
          <w:b w:val="0"/>
          <w:i/>
          <w:color w:val="0070C0"/>
        </w:rPr>
      </w:pPr>
      <w:bookmarkStart w:id="348" w:name="_Toc11161874"/>
      <w:r>
        <w:rPr>
          <w:b w:val="0"/>
          <w:color w:val="0070C0"/>
        </w:rPr>
        <w:lastRenderedPageBreak/>
        <w:t>Fur</w:t>
      </w:r>
      <w:r w:rsidRPr="00863A4D">
        <w:rPr>
          <w:b w:val="0"/>
          <w:color w:val="0070C0"/>
        </w:rPr>
        <w:t>ther details</w:t>
      </w:r>
      <w:r>
        <w:rPr>
          <w:b w:val="0"/>
          <w:color w:val="0070C0"/>
        </w:rPr>
        <w:t xml:space="preserve"> in respect of the intended processing</w:t>
      </w:r>
      <w:bookmarkEnd w:id="348"/>
    </w:p>
    <w:p w14:paraId="3DC31751" w14:textId="77777777" w:rsidR="00B401C2" w:rsidRDefault="00B401C2" w:rsidP="00B401C2">
      <w:pPr>
        <w:pStyle w:val="BodyText"/>
        <w:tabs>
          <w:tab w:val="left" w:pos="1276"/>
        </w:tabs>
        <w:ind w:right="200"/>
        <w:jc w:val="both"/>
      </w:pPr>
    </w:p>
    <w:tbl>
      <w:tblPr>
        <w:tblStyle w:val="GridTable6Colorful"/>
        <w:tblW w:w="0" w:type="auto"/>
        <w:tblLook w:val="0480" w:firstRow="0" w:lastRow="0" w:firstColumn="1" w:lastColumn="0" w:noHBand="0" w:noVBand="1"/>
      </w:tblPr>
      <w:tblGrid>
        <w:gridCol w:w="4939"/>
        <w:gridCol w:w="4243"/>
      </w:tblGrid>
      <w:tr w:rsidR="00B401C2" w:rsidRPr="00AA3B1E" w14:paraId="50C9EF68"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9" w:type="dxa"/>
          </w:tcPr>
          <w:p w14:paraId="00624516" w14:textId="77777777" w:rsidR="00B401C2" w:rsidRDefault="00B401C2" w:rsidP="004021ED">
            <w:pPr>
              <w:pStyle w:val="BodyText"/>
              <w:tabs>
                <w:tab w:val="left" w:pos="1276"/>
              </w:tabs>
              <w:jc w:val="both"/>
              <w:rPr>
                <w:bCs w:val="0"/>
              </w:rPr>
            </w:pPr>
            <w:r w:rsidRPr="00875A57">
              <w:rPr>
                <w:b w:val="0"/>
              </w:rPr>
              <w:t>Does the activity involve processing data on a large scale? If so, provide detail.</w:t>
            </w:r>
          </w:p>
          <w:p w14:paraId="55011B7B" w14:textId="77777777" w:rsidR="00B401C2" w:rsidRPr="00875A57" w:rsidRDefault="00B401C2" w:rsidP="004021ED">
            <w:pPr>
              <w:pStyle w:val="BodyText"/>
              <w:tabs>
                <w:tab w:val="left" w:pos="1276"/>
              </w:tabs>
              <w:jc w:val="both"/>
              <w:rPr>
                <w:b w:val="0"/>
              </w:rPr>
            </w:pPr>
          </w:p>
        </w:tc>
        <w:tc>
          <w:tcPr>
            <w:tcW w:w="4243" w:type="dxa"/>
          </w:tcPr>
          <w:p w14:paraId="26882A42" w14:textId="77777777" w:rsidR="00B401C2" w:rsidRPr="00AA3B1E" w:rsidRDefault="00B401C2" w:rsidP="004021ED">
            <w:pPr>
              <w:pStyle w:val="BodyText"/>
              <w:tabs>
                <w:tab w:val="left" w:pos="1276"/>
              </w:tabs>
              <w:jc w:val="both"/>
              <w:cnfStyle w:val="000000100000" w:firstRow="0" w:lastRow="0" w:firstColumn="0" w:lastColumn="0" w:oddVBand="0" w:evenVBand="0" w:oddHBand="1" w:evenHBand="0" w:firstRowFirstColumn="0" w:firstRowLastColumn="0" w:lastRowFirstColumn="0" w:lastRowLastColumn="0"/>
            </w:pPr>
          </w:p>
        </w:tc>
      </w:tr>
      <w:tr w:rsidR="00B401C2" w:rsidRPr="00AA3B1E" w14:paraId="2A38C143" w14:textId="77777777" w:rsidTr="004021ED">
        <w:tc>
          <w:tcPr>
            <w:cnfStyle w:val="001000000000" w:firstRow="0" w:lastRow="0" w:firstColumn="1" w:lastColumn="0" w:oddVBand="0" w:evenVBand="0" w:oddHBand="0" w:evenHBand="0" w:firstRowFirstColumn="0" w:firstRowLastColumn="0" w:lastRowFirstColumn="0" w:lastRowLastColumn="0"/>
            <w:tcW w:w="4939" w:type="dxa"/>
          </w:tcPr>
          <w:p w14:paraId="6DF242EB" w14:textId="77777777" w:rsidR="00B401C2" w:rsidRDefault="00B401C2" w:rsidP="004021ED">
            <w:pPr>
              <w:pStyle w:val="BodyText"/>
              <w:tabs>
                <w:tab w:val="left" w:pos="1276"/>
              </w:tabs>
              <w:jc w:val="both"/>
              <w:rPr>
                <w:bCs w:val="0"/>
              </w:rPr>
            </w:pPr>
            <w:r w:rsidRPr="00875A57">
              <w:rPr>
                <w:b w:val="0"/>
              </w:rPr>
              <w:t>Does the activity involve matching or combining datasets? If so, provide detail.</w:t>
            </w:r>
          </w:p>
          <w:p w14:paraId="01FE1EEC" w14:textId="77777777" w:rsidR="00B401C2" w:rsidRPr="00875A57" w:rsidRDefault="00B401C2" w:rsidP="004021ED">
            <w:pPr>
              <w:pStyle w:val="BodyText"/>
              <w:tabs>
                <w:tab w:val="left" w:pos="1276"/>
              </w:tabs>
              <w:jc w:val="both"/>
              <w:rPr>
                <w:b w:val="0"/>
              </w:rPr>
            </w:pPr>
          </w:p>
        </w:tc>
        <w:tc>
          <w:tcPr>
            <w:tcW w:w="4243" w:type="dxa"/>
          </w:tcPr>
          <w:p w14:paraId="0CF4E66E" w14:textId="77777777" w:rsidR="00B401C2" w:rsidRPr="00AA3B1E" w:rsidRDefault="00B401C2" w:rsidP="004021ED">
            <w:pPr>
              <w:pStyle w:val="BodyText"/>
              <w:tabs>
                <w:tab w:val="left" w:pos="1276"/>
              </w:tabs>
              <w:jc w:val="both"/>
              <w:cnfStyle w:val="000000000000" w:firstRow="0" w:lastRow="0" w:firstColumn="0" w:lastColumn="0" w:oddVBand="0" w:evenVBand="0" w:oddHBand="0" w:evenHBand="0" w:firstRowFirstColumn="0" w:firstRowLastColumn="0" w:lastRowFirstColumn="0" w:lastRowLastColumn="0"/>
            </w:pPr>
          </w:p>
        </w:tc>
      </w:tr>
      <w:tr w:rsidR="00B401C2" w:rsidRPr="00AA3B1E" w14:paraId="56CBF07A"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9" w:type="dxa"/>
          </w:tcPr>
          <w:p w14:paraId="5E5AF3C1" w14:textId="77777777" w:rsidR="00B401C2" w:rsidRDefault="00B401C2" w:rsidP="004021ED">
            <w:pPr>
              <w:pStyle w:val="BodyText"/>
              <w:tabs>
                <w:tab w:val="left" w:pos="1276"/>
              </w:tabs>
              <w:jc w:val="both"/>
              <w:rPr>
                <w:bCs w:val="0"/>
              </w:rPr>
            </w:pPr>
            <w:r w:rsidRPr="00875A57">
              <w:rPr>
                <w:b w:val="0"/>
              </w:rPr>
              <w:t>Does the activity involve data concerning vulnerable individuals or children? If so, provide detail.</w:t>
            </w:r>
          </w:p>
          <w:p w14:paraId="62462E8E" w14:textId="77777777" w:rsidR="00B401C2" w:rsidRPr="00875A57" w:rsidRDefault="00B401C2" w:rsidP="004021ED">
            <w:pPr>
              <w:pStyle w:val="BodyText"/>
              <w:tabs>
                <w:tab w:val="left" w:pos="1276"/>
              </w:tabs>
              <w:jc w:val="both"/>
              <w:rPr>
                <w:b w:val="0"/>
              </w:rPr>
            </w:pPr>
          </w:p>
        </w:tc>
        <w:tc>
          <w:tcPr>
            <w:tcW w:w="4243" w:type="dxa"/>
          </w:tcPr>
          <w:p w14:paraId="3974F446" w14:textId="77777777" w:rsidR="00B401C2" w:rsidRPr="00AA3B1E" w:rsidRDefault="00B401C2" w:rsidP="004021ED">
            <w:pPr>
              <w:pStyle w:val="BodyText"/>
              <w:tabs>
                <w:tab w:val="left" w:pos="1276"/>
              </w:tabs>
              <w:jc w:val="both"/>
              <w:cnfStyle w:val="000000100000" w:firstRow="0" w:lastRow="0" w:firstColumn="0" w:lastColumn="0" w:oddVBand="0" w:evenVBand="0" w:oddHBand="1" w:evenHBand="0" w:firstRowFirstColumn="0" w:firstRowLastColumn="0" w:lastRowFirstColumn="0" w:lastRowLastColumn="0"/>
            </w:pPr>
          </w:p>
        </w:tc>
      </w:tr>
      <w:tr w:rsidR="00B401C2" w:rsidRPr="00AA3B1E" w14:paraId="579C0FE5" w14:textId="77777777" w:rsidTr="004021ED">
        <w:tc>
          <w:tcPr>
            <w:cnfStyle w:val="001000000000" w:firstRow="0" w:lastRow="0" w:firstColumn="1" w:lastColumn="0" w:oddVBand="0" w:evenVBand="0" w:oddHBand="0" w:evenHBand="0" w:firstRowFirstColumn="0" w:firstRowLastColumn="0" w:lastRowFirstColumn="0" w:lastRowLastColumn="0"/>
            <w:tcW w:w="4939" w:type="dxa"/>
          </w:tcPr>
          <w:p w14:paraId="68D56A5C" w14:textId="77777777" w:rsidR="00B401C2" w:rsidRDefault="00B401C2" w:rsidP="004021ED">
            <w:pPr>
              <w:pStyle w:val="BodyText"/>
              <w:tabs>
                <w:tab w:val="left" w:pos="1276"/>
              </w:tabs>
              <w:jc w:val="both"/>
              <w:rPr>
                <w:bCs w:val="0"/>
              </w:rPr>
            </w:pPr>
            <w:r w:rsidRPr="00875A57">
              <w:rPr>
                <w:b w:val="0"/>
              </w:rPr>
              <w:t>Does the activity involve new, or innovative uses of, technological or organisational solutions? If so, provide detail.</w:t>
            </w:r>
          </w:p>
          <w:p w14:paraId="5E5E36CB" w14:textId="77777777" w:rsidR="00B401C2" w:rsidRPr="00875A57" w:rsidRDefault="00B401C2" w:rsidP="004021ED">
            <w:pPr>
              <w:pStyle w:val="BodyText"/>
              <w:tabs>
                <w:tab w:val="left" w:pos="1276"/>
              </w:tabs>
              <w:jc w:val="both"/>
              <w:rPr>
                <w:b w:val="0"/>
              </w:rPr>
            </w:pPr>
          </w:p>
        </w:tc>
        <w:tc>
          <w:tcPr>
            <w:tcW w:w="4243" w:type="dxa"/>
          </w:tcPr>
          <w:p w14:paraId="5F68EEBF" w14:textId="77777777" w:rsidR="00B401C2" w:rsidRPr="00AA3B1E" w:rsidRDefault="00B401C2" w:rsidP="004021ED">
            <w:pPr>
              <w:pStyle w:val="BodyText"/>
              <w:tabs>
                <w:tab w:val="left" w:pos="1276"/>
              </w:tabs>
              <w:jc w:val="both"/>
              <w:cnfStyle w:val="000000000000" w:firstRow="0" w:lastRow="0" w:firstColumn="0" w:lastColumn="0" w:oddVBand="0" w:evenVBand="0" w:oddHBand="0" w:evenHBand="0" w:firstRowFirstColumn="0" w:firstRowLastColumn="0" w:lastRowFirstColumn="0" w:lastRowLastColumn="0"/>
            </w:pPr>
          </w:p>
        </w:tc>
      </w:tr>
      <w:tr w:rsidR="00B401C2" w:rsidRPr="00AA3B1E" w14:paraId="2211BFEF"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9" w:type="dxa"/>
          </w:tcPr>
          <w:p w14:paraId="191A9D5C" w14:textId="77777777" w:rsidR="00B401C2" w:rsidRDefault="00B401C2" w:rsidP="004021ED">
            <w:pPr>
              <w:pStyle w:val="BodyText"/>
              <w:tabs>
                <w:tab w:val="left" w:pos="1276"/>
              </w:tabs>
              <w:jc w:val="both"/>
              <w:rPr>
                <w:bCs w:val="0"/>
              </w:rPr>
            </w:pPr>
            <w:r w:rsidRPr="00875A57">
              <w:rPr>
                <w:b w:val="0"/>
              </w:rPr>
              <w:t>Could the activity prevent individuals from exercising a right, using a service, or fulfilling a contract? If so, provide detail.</w:t>
            </w:r>
          </w:p>
          <w:p w14:paraId="2D138BBE" w14:textId="77777777" w:rsidR="00B401C2" w:rsidRPr="00875A57" w:rsidRDefault="00B401C2" w:rsidP="004021ED">
            <w:pPr>
              <w:pStyle w:val="BodyText"/>
              <w:tabs>
                <w:tab w:val="left" w:pos="1276"/>
              </w:tabs>
              <w:jc w:val="both"/>
              <w:rPr>
                <w:b w:val="0"/>
              </w:rPr>
            </w:pPr>
          </w:p>
        </w:tc>
        <w:tc>
          <w:tcPr>
            <w:tcW w:w="4243" w:type="dxa"/>
          </w:tcPr>
          <w:p w14:paraId="61E4D023" w14:textId="77777777" w:rsidR="00B401C2" w:rsidRPr="00AA3B1E" w:rsidRDefault="00B401C2" w:rsidP="004021ED">
            <w:pPr>
              <w:pStyle w:val="BodyText"/>
              <w:tabs>
                <w:tab w:val="left" w:pos="1276"/>
              </w:tabs>
              <w:jc w:val="both"/>
              <w:cnfStyle w:val="000000100000" w:firstRow="0" w:lastRow="0" w:firstColumn="0" w:lastColumn="0" w:oddVBand="0" w:evenVBand="0" w:oddHBand="1" w:evenHBand="0" w:firstRowFirstColumn="0" w:firstRowLastColumn="0" w:lastRowFirstColumn="0" w:lastRowLastColumn="0"/>
            </w:pPr>
          </w:p>
        </w:tc>
      </w:tr>
      <w:tr w:rsidR="00B401C2" w:rsidRPr="00AA3B1E" w14:paraId="485687C1" w14:textId="77777777" w:rsidTr="004021ED">
        <w:tc>
          <w:tcPr>
            <w:cnfStyle w:val="001000000000" w:firstRow="0" w:lastRow="0" w:firstColumn="1" w:lastColumn="0" w:oddVBand="0" w:evenVBand="0" w:oddHBand="0" w:evenHBand="0" w:firstRowFirstColumn="0" w:firstRowLastColumn="0" w:lastRowFirstColumn="0" w:lastRowLastColumn="0"/>
            <w:tcW w:w="4939" w:type="dxa"/>
          </w:tcPr>
          <w:p w14:paraId="1DFCF8E9" w14:textId="77777777" w:rsidR="00B401C2" w:rsidRDefault="00B401C2" w:rsidP="004021ED">
            <w:pPr>
              <w:pStyle w:val="BodyText"/>
              <w:tabs>
                <w:tab w:val="left" w:pos="1276"/>
              </w:tabs>
              <w:jc w:val="both"/>
              <w:rPr>
                <w:bCs w:val="0"/>
              </w:rPr>
            </w:pPr>
            <w:r w:rsidRPr="00875A57">
              <w:rPr>
                <w:b w:val="0"/>
              </w:rPr>
              <w:t>Why the use of personal data is necessary for this activity</w:t>
            </w:r>
            <w:r>
              <w:rPr>
                <w:b w:val="0"/>
              </w:rPr>
              <w:t>?</w:t>
            </w:r>
          </w:p>
          <w:p w14:paraId="0CE5C842" w14:textId="77777777" w:rsidR="00B401C2" w:rsidRPr="00875A57" w:rsidRDefault="00B401C2" w:rsidP="004021ED">
            <w:pPr>
              <w:pStyle w:val="BodyText"/>
              <w:tabs>
                <w:tab w:val="left" w:pos="1276"/>
              </w:tabs>
              <w:jc w:val="both"/>
              <w:rPr>
                <w:b w:val="0"/>
              </w:rPr>
            </w:pPr>
          </w:p>
        </w:tc>
        <w:tc>
          <w:tcPr>
            <w:tcW w:w="4243" w:type="dxa"/>
          </w:tcPr>
          <w:p w14:paraId="664035A2" w14:textId="77777777" w:rsidR="00B401C2" w:rsidRPr="00AA3B1E" w:rsidRDefault="00B401C2" w:rsidP="004021ED">
            <w:pPr>
              <w:pStyle w:val="BodyText"/>
              <w:tabs>
                <w:tab w:val="left" w:pos="1276"/>
              </w:tabs>
              <w:jc w:val="both"/>
              <w:cnfStyle w:val="000000000000" w:firstRow="0" w:lastRow="0" w:firstColumn="0" w:lastColumn="0" w:oddVBand="0" w:evenVBand="0" w:oddHBand="0" w:evenHBand="0" w:firstRowFirstColumn="0" w:firstRowLastColumn="0" w:lastRowFirstColumn="0" w:lastRowLastColumn="0"/>
            </w:pPr>
          </w:p>
        </w:tc>
      </w:tr>
      <w:tr w:rsidR="00B401C2" w:rsidRPr="00AA3B1E" w14:paraId="3DF3A6A7"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9" w:type="dxa"/>
          </w:tcPr>
          <w:p w14:paraId="3AA2D347" w14:textId="77777777" w:rsidR="00B401C2" w:rsidRPr="00875A57" w:rsidRDefault="00B401C2" w:rsidP="004021ED">
            <w:pPr>
              <w:pStyle w:val="BodyText"/>
              <w:tabs>
                <w:tab w:val="left" w:pos="1276"/>
              </w:tabs>
              <w:ind w:right="200"/>
              <w:jc w:val="both"/>
              <w:rPr>
                <w:b w:val="0"/>
              </w:rPr>
            </w:pPr>
            <w:r w:rsidRPr="00875A57">
              <w:rPr>
                <w:b w:val="0"/>
              </w:rPr>
              <w:t>Who will benefit from the activity?</w:t>
            </w:r>
          </w:p>
          <w:p w14:paraId="13900E4E" w14:textId="77777777" w:rsidR="00B401C2" w:rsidRPr="00875A57" w:rsidRDefault="00B401C2" w:rsidP="004021ED">
            <w:pPr>
              <w:pStyle w:val="BodyText"/>
              <w:tabs>
                <w:tab w:val="left" w:pos="1276"/>
              </w:tabs>
              <w:jc w:val="both"/>
              <w:rPr>
                <w:b w:val="0"/>
              </w:rPr>
            </w:pPr>
          </w:p>
        </w:tc>
        <w:tc>
          <w:tcPr>
            <w:tcW w:w="4243" w:type="dxa"/>
          </w:tcPr>
          <w:p w14:paraId="18819311" w14:textId="77777777" w:rsidR="00B401C2" w:rsidRPr="00AA3B1E" w:rsidRDefault="00B401C2" w:rsidP="004021ED">
            <w:pPr>
              <w:pStyle w:val="BodyText"/>
              <w:tabs>
                <w:tab w:val="left" w:pos="1276"/>
              </w:tabs>
              <w:jc w:val="both"/>
              <w:cnfStyle w:val="000000100000" w:firstRow="0" w:lastRow="0" w:firstColumn="0" w:lastColumn="0" w:oddVBand="0" w:evenVBand="0" w:oddHBand="1" w:evenHBand="0" w:firstRowFirstColumn="0" w:firstRowLastColumn="0" w:lastRowFirstColumn="0" w:lastRowLastColumn="0"/>
            </w:pPr>
          </w:p>
        </w:tc>
      </w:tr>
      <w:tr w:rsidR="00B401C2" w:rsidRPr="00AA3B1E" w14:paraId="0CAC8E0B" w14:textId="77777777" w:rsidTr="004021ED">
        <w:tc>
          <w:tcPr>
            <w:cnfStyle w:val="001000000000" w:firstRow="0" w:lastRow="0" w:firstColumn="1" w:lastColumn="0" w:oddVBand="0" w:evenVBand="0" w:oddHBand="0" w:evenHBand="0" w:firstRowFirstColumn="0" w:firstRowLastColumn="0" w:lastRowFirstColumn="0" w:lastRowLastColumn="0"/>
            <w:tcW w:w="4939" w:type="dxa"/>
          </w:tcPr>
          <w:p w14:paraId="474D2657" w14:textId="77777777" w:rsidR="00B401C2" w:rsidRPr="00875A57" w:rsidRDefault="00B401C2" w:rsidP="004021ED">
            <w:pPr>
              <w:pStyle w:val="BodyText"/>
              <w:tabs>
                <w:tab w:val="left" w:pos="1276"/>
              </w:tabs>
              <w:ind w:right="200"/>
              <w:jc w:val="both"/>
              <w:rPr>
                <w:b w:val="0"/>
              </w:rPr>
            </w:pPr>
            <w:r w:rsidRPr="00875A57">
              <w:rPr>
                <w:b w:val="0"/>
              </w:rPr>
              <w:t xml:space="preserve">Could the use of the personal data for this activity result in any harm to the individual? </w:t>
            </w:r>
          </w:p>
          <w:p w14:paraId="75C4B0FE" w14:textId="77777777" w:rsidR="00B401C2" w:rsidRPr="00875A57" w:rsidRDefault="00B401C2" w:rsidP="004021ED">
            <w:pPr>
              <w:pStyle w:val="BodyText"/>
              <w:tabs>
                <w:tab w:val="left" w:pos="1276"/>
              </w:tabs>
              <w:jc w:val="both"/>
              <w:rPr>
                <w:b w:val="0"/>
              </w:rPr>
            </w:pPr>
          </w:p>
        </w:tc>
        <w:tc>
          <w:tcPr>
            <w:tcW w:w="4243" w:type="dxa"/>
          </w:tcPr>
          <w:p w14:paraId="15C6F4DD" w14:textId="77777777" w:rsidR="00B401C2" w:rsidRPr="00AA3B1E" w:rsidRDefault="00B401C2" w:rsidP="004021ED">
            <w:pPr>
              <w:pStyle w:val="BodyText"/>
              <w:tabs>
                <w:tab w:val="left" w:pos="1276"/>
              </w:tabs>
              <w:jc w:val="both"/>
              <w:cnfStyle w:val="000000000000" w:firstRow="0" w:lastRow="0" w:firstColumn="0" w:lastColumn="0" w:oddVBand="0" w:evenVBand="0" w:oddHBand="0" w:evenHBand="0" w:firstRowFirstColumn="0" w:firstRowLastColumn="0" w:lastRowFirstColumn="0" w:lastRowLastColumn="0"/>
            </w:pPr>
          </w:p>
        </w:tc>
      </w:tr>
    </w:tbl>
    <w:p w14:paraId="52D1E19C" w14:textId="77777777" w:rsidR="00B401C2" w:rsidRDefault="00B401C2" w:rsidP="00B401C2">
      <w:pPr>
        <w:pStyle w:val="BodyText"/>
        <w:tabs>
          <w:tab w:val="left" w:pos="1276"/>
        </w:tabs>
        <w:ind w:right="200"/>
        <w:jc w:val="both"/>
      </w:pPr>
    </w:p>
    <w:p w14:paraId="58C8FE8E" w14:textId="77777777" w:rsidR="00B401C2" w:rsidRDefault="00B401C2" w:rsidP="00B401C2">
      <w:pPr>
        <w:pStyle w:val="BodyText"/>
        <w:tabs>
          <w:tab w:val="left" w:pos="1276"/>
        </w:tabs>
        <w:ind w:right="200"/>
        <w:jc w:val="both"/>
      </w:pPr>
    </w:p>
    <w:p w14:paraId="31DA621B" w14:textId="77777777" w:rsidR="00B401C2" w:rsidRPr="002E1D47" w:rsidRDefault="00B401C2" w:rsidP="00B401C2">
      <w:pPr>
        <w:pStyle w:val="Heading2"/>
        <w:spacing w:line="360" w:lineRule="auto"/>
        <w:rPr>
          <w:b w:val="0"/>
          <w:i/>
          <w:color w:val="0070C0"/>
        </w:rPr>
      </w:pPr>
      <w:bookmarkStart w:id="349" w:name="_Toc11161875"/>
      <w:r w:rsidRPr="002E1D47">
        <w:rPr>
          <w:b w:val="0"/>
          <w:color w:val="0070C0"/>
        </w:rPr>
        <w:t>Any other information</w:t>
      </w:r>
      <w:r>
        <w:rPr>
          <w:b w:val="0"/>
          <w:color w:val="0070C0"/>
        </w:rPr>
        <w:t xml:space="preserve"> in respect of the study </w:t>
      </w:r>
      <w:r w:rsidRPr="002E1D47">
        <w:rPr>
          <w:b w:val="0"/>
          <w:color w:val="0070C0"/>
        </w:rPr>
        <w:t>which may be relevant</w:t>
      </w:r>
      <w:bookmarkEnd w:id="349"/>
    </w:p>
    <w:p w14:paraId="21F27B74" w14:textId="77777777" w:rsidR="00B401C2" w:rsidRDefault="00B401C2" w:rsidP="00B401C2">
      <w:pPr>
        <w:pStyle w:val="BodyText"/>
        <w:tabs>
          <w:tab w:val="left" w:pos="1276"/>
        </w:tabs>
        <w:ind w:right="200"/>
        <w:jc w:val="both"/>
      </w:pPr>
    </w:p>
    <w:tbl>
      <w:tblPr>
        <w:tblStyle w:val="GridTable4"/>
        <w:tblW w:w="0" w:type="auto"/>
        <w:tblLook w:val="04A0" w:firstRow="1" w:lastRow="0" w:firstColumn="1" w:lastColumn="0" w:noHBand="0" w:noVBand="1"/>
      </w:tblPr>
      <w:tblGrid>
        <w:gridCol w:w="9182"/>
      </w:tblGrid>
      <w:tr w:rsidR="00B401C2" w14:paraId="60EB2A55" w14:textId="77777777" w:rsidTr="00402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shd w:val="clear" w:color="auto" w:fill="007FDE"/>
          </w:tcPr>
          <w:p w14:paraId="6E76DC37" w14:textId="77777777" w:rsidR="00B401C2" w:rsidRPr="004535AA" w:rsidRDefault="00B401C2" w:rsidP="004021ED">
            <w:pPr>
              <w:pStyle w:val="BodyText"/>
              <w:tabs>
                <w:tab w:val="left" w:pos="1276"/>
              </w:tabs>
              <w:spacing w:before="240" w:after="240"/>
              <w:jc w:val="both"/>
              <w:rPr>
                <w:b w:val="0"/>
              </w:rPr>
            </w:pPr>
            <w:r w:rsidRPr="009369A0">
              <w:t>Additional information</w:t>
            </w:r>
          </w:p>
        </w:tc>
      </w:tr>
      <w:tr w:rsidR="00B401C2" w14:paraId="3438A703" w14:textId="77777777" w:rsidTr="004021E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9182" w:type="dxa"/>
            <w:shd w:val="clear" w:color="auto" w:fill="auto"/>
          </w:tcPr>
          <w:p w14:paraId="38C3DE90" w14:textId="77777777" w:rsidR="00B401C2" w:rsidRDefault="00B401C2" w:rsidP="004021ED">
            <w:pPr>
              <w:pStyle w:val="BodyText"/>
              <w:tabs>
                <w:tab w:val="left" w:pos="1276"/>
              </w:tabs>
              <w:spacing w:before="240" w:after="240"/>
              <w:jc w:val="both"/>
              <w:rPr>
                <w:bCs w:val="0"/>
              </w:rPr>
            </w:pPr>
          </w:p>
          <w:p w14:paraId="4D3E126D" w14:textId="77777777" w:rsidR="00B401C2" w:rsidRDefault="00B401C2" w:rsidP="004021ED">
            <w:pPr>
              <w:pStyle w:val="BodyText"/>
              <w:tabs>
                <w:tab w:val="left" w:pos="1276"/>
              </w:tabs>
              <w:spacing w:before="240" w:after="240"/>
              <w:jc w:val="both"/>
              <w:rPr>
                <w:bCs w:val="0"/>
              </w:rPr>
            </w:pPr>
          </w:p>
          <w:p w14:paraId="6155D0D0" w14:textId="77777777" w:rsidR="00B401C2" w:rsidRPr="00B66A2F" w:rsidRDefault="00B401C2" w:rsidP="004021ED">
            <w:pPr>
              <w:pStyle w:val="BodyText"/>
              <w:tabs>
                <w:tab w:val="left" w:pos="1276"/>
              </w:tabs>
              <w:spacing w:before="240" w:after="240"/>
              <w:jc w:val="both"/>
              <w:rPr>
                <w:b w:val="0"/>
              </w:rPr>
            </w:pPr>
          </w:p>
        </w:tc>
      </w:tr>
    </w:tbl>
    <w:p w14:paraId="7C6BE3B2" w14:textId="77777777" w:rsidR="00B401C2" w:rsidRDefault="00B401C2" w:rsidP="00B401C2">
      <w:pPr>
        <w:pStyle w:val="BodyText"/>
        <w:tabs>
          <w:tab w:val="left" w:pos="1276"/>
        </w:tabs>
        <w:ind w:right="200"/>
        <w:jc w:val="both"/>
        <w:sectPr w:rsidR="00B401C2" w:rsidSect="00651635">
          <w:pgSz w:w="11910" w:h="16840"/>
          <w:pgMar w:top="1843" w:right="1300" w:bottom="1160" w:left="1418" w:header="0" w:footer="976" w:gutter="0"/>
          <w:cols w:space="720"/>
        </w:sectPr>
      </w:pPr>
    </w:p>
    <w:p w14:paraId="520B1A0D" w14:textId="77777777" w:rsidR="00B401C2" w:rsidRPr="007F7609" w:rsidRDefault="00B401C2" w:rsidP="00B401C2">
      <w:pPr>
        <w:pStyle w:val="Heading1"/>
        <w:spacing w:line="360" w:lineRule="auto"/>
        <w:rPr>
          <w:b w:val="0"/>
          <w:color w:val="0070C0"/>
        </w:rPr>
      </w:pPr>
      <w:bookmarkStart w:id="350" w:name="_Toc11161876"/>
      <w:r w:rsidRPr="007F7609">
        <w:rPr>
          <w:b w:val="0"/>
          <w:color w:val="0070C0"/>
        </w:rPr>
        <w:lastRenderedPageBreak/>
        <w:t>Personal Data</w:t>
      </w:r>
      <w:bookmarkEnd w:id="350"/>
    </w:p>
    <w:p w14:paraId="0EF33E44" w14:textId="77777777" w:rsidR="00B401C2" w:rsidRDefault="00B401C2" w:rsidP="00B401C2">
      <w:pPr>
        <w:pStyle w:val="BodyText"/>
        <w:tabs>
          <w:tab w:val="left" w:pos="1276"/>
        </w:tabs>
        <w:spacing w:after="240"/>
        <w:ind w:right="200"/>
        <w:jc w:val="both"/>
      </w:pPr>
      <w:r w:rsidRPr="00191FB4">
        <w:t xml:space="preserve">List the types of personal data that will be </w:t>
      </w:r>
      <w:r w:rsidRPr="00713E18">
        <w:rPr>
          <w:b/>
        </w:rPr>
        <w:t>collected, used, accessed or shared</w:t>
      </w:r>
      <w:r w:rsidRPr="00191FB4">
        <w:t xml:space="preserve"> for the purpose of this activity</w:t>
      </w:r>
      <w:r>
        <w:t xml:space="preserve">. </w:t>
      </w:r>
    </w:p>
    <w:tbl>
      <w:tblPr>
        <w:tblStyle w:val="GridTable6Colorful"/>
        <w:tblW w:w="0" w:type="auto"/>
        <w:tblLook w:val="04A0" w:firstRow="1" w:lastRow="0" w:firstColumn="1" w:lastColumn="0" w:noHBand="0" w:noVBand="1"/>
      </w:tblPr>
      <w:tblGrid>
        <w:gridCol w:w="2830"/>
        <w:gridCol w:w="2895"/>
        <w:gridCol w:w="3457"/>
      </w:tblGrid>
      <w:tr w:rsidR="00B401C2" w:rsidRPr="002D4E11" w14:paraId="3292F4C9" w14:textId="77777777" w:rsidTr="00402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007FDE"/>
          </w:tcPr>
          <w:p w14:paraId="24A86C81" w14:textId="77777777" w:rsidR="00B401C2" w:rsidRPr="0084019A" w:rsidRDefault="00B401C2" w:rsidP="004021ED">
            <w:pPr>
              <w:pStyle w:val="BodyText"/>
              <w:tabs>
                <w:tab w:val="left" w:pos="1276"/>
              </w:tabs>
              <w:spacing w:before="240" w:after="240"/>
              <w:jc w:val="both"/>
              <w:rPr>
                <w:color w:val="FFFFFF" w:themeColor="background1"/>
              </w:rPr>
            </w:pPr>
            <w:r w:rsidRPr="0084019A">
              <w:rPr>
                <w:color w:val="FFFFFF" w:themeColor="background1"/>
              </w:rPr>
              <w:t>Data Collected</w:t>
            </w:r>
          </w:p>
        </w:tc>
        <w:tc>
          <w:tcPr>
            <w:tcW w:w="2895" w:type="dxa"/>
            <w:shd w:val="clear" w:color="auto" w:fill="007FDE"/>
          </w:tcPr>
          <w:p w14:paraId="6C57545F" w14:textId="77777777" w:rsidR="00B401C2" w:rsidRPr="0084019A" w:rsidRDefault="00B401C2" w:rsidP="004021ED">
            <w:pPr>
              <w:pStyle w:val="BodyText"/>
              <w:tabs>
                <w:tab w:val="left" w:pos="1276"/>
              </w:tabs>
              <w:spacing w:before="240" w:after="240"/>
              <w:jc w:val="both"/>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84019A">
              <w:rPr>
                <w:color w:val="FFFFFF" w:themeColor="background1"/>
              </w:rPr>
              <w:t>Justification</w:t>
            </w:r>
          </w:p>
        </w:tc>
        <w:tc>
          <w:tcPr>
            <w:tcW w:w="3457" w:type="dxa"/>
            <w:shd w:val="clear" w:color="auto" w:fill="007FDE"/>
          </w:tcPr>
          <w:p w14:paraId="6D4CB399" w14:textId="77777777" w:rsidR="00B401C2" w:rsidRPr="0084019A" w:rsidRDefault="00B401C2" w:rsidP="004021ED">
            <w:pPr>
              <w:pStyle w:val="BodyText"/>
              <w:tabs>
                <w:tab w:val="left" w:pos="1276"/>
              </w:tabs>
              <w:spacing w:before="240" w:after="240"/>
              <w:jc w:val="both"/>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84019A">
              <w:rPr>
                <w:color w:val="FFFFFF" w:themeColor="background1"/>
              </w:rPr>
              <w:t>Processing Activity</w:t>
            </w:r>
          </w:p>
        </w:tc>
      </w:tr>
      <w:tr w:rsidR="00B401C2" w:rsidRPr="002D4E11" w14:paraId="63B755FF"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AC594C4" w14:textId="77777777" w:rsidR="00B401C2" w:rsidRPr="003B0843" w:rsidRDefault="00B401C2" w:rsidP="004021ED">
            <w:pPr>
              <w:pStyle w:val="BodyText"/>
              <w:tabs>
                <w:tab w:val="left" w:pos="1276"/>
              </w:tabs>
              <w:spacing w:after="240"/>
              <w:jc w:val="both"/>
              <w:rPr>
                <w:b w:val="0"/>
                <w:i/>
              </w:rPr>
            </w:pPr>
            <w:r>
              <w:rPr>
                <w:b w:val="0"/>
                <w:i/>
              </w:rPr>
              <w:t xml:space="preserve">EXAMPLE: </w:t>
            </w:r>
            <w:r w:rsidRPr="003B0843">
              <w:rPr>
                <w:b w:val="0"/>
                <w:i/>
              </w:rPr>
              <w:t>Participant names</w:t>
            </w:r>
          </w:p>
        </w:tc>
        <w:tc>
          <w:tcPr>
            <w:tcW w:w="2895" w:type="dxa"/>
          </w:tcPr>
          <w:p w14:paraId="18E90390" w14:textId="77777777" w:rsidR="00B401C2" w:rsidRPr="003B0843"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rPr>
                <w:i/>
                <w:lang w:val="en-US"/>
              </w:rPr>
            </w:pPr>
            <w:r w:rsidRPr="003B0843">
              <w:rPr>
                <w:i/>
                <w:lang w:val="en-US"/>
              </w:rPr>
              <w:t>Identification</w:t>
            </w:r>
            <w:r>
              <w:rPr>
                <w:i/>
                <w:lang w:val="en-US"/>
              </w:rPr>
              <w:t xml:space="preserve">, </w:t>
            </w:r>
            <w:r w:rsidRPr="00D8088A">
              <w:rPr>
                <w:i/>
                <w:lang w:val="en-US"/>
              </w:rPr>
              <w:t>so that we can apply matching codes across longitudinal data sets</w:t>
            </w:r>
            <w:r>
              <w:rPr>
                <w:i/>
                <w:lang w:val="en-US"/>
              </w:rPr>
              <w:t>.</w:t>
            </w:r>
          </w:p>
        </w:tc>
        <w:tc>
          <w:tcPr>
            <w:tcW w:w="3457" w:type="dxa"/>
          </w:tcPr>
          <w:p w14:paraId="3E3A756B" w14:textId="77777777" w:rsidR="00B401C2" w:rsidRPr="003B0843"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rPr>
                <w:i/>
                <w:lang w:val="en-US"/>
              </w:rPr>
            </w:pPr>
            <w:r>
              <w:rPr>
                <w:i/>
              </w:rPr>
              <w:t>Excel database, situated in ‘X’ Drive on ‘X’ desktop computer at ‘X’ site.</w:t>
            </w:r>
          </w:p>
        </w:tc>
      </w:tr>
      <w:tr w:rsidR="00B401C2" w:rsidRPr="002D4E11" w14:paraId="76F0FBC1" w14:textId="77777777" w:rsidTr="004021ED">
        <w:tc>
          <w:tcPr>
            <w:cnfStyle w:val="001000000000" w:firstRow="0" w:lastRow="0" w:firstColumn="1" w:lastColumn="0" w:oddVBand="0" w:evenVBand="0" w:oddHBand="0" w:evenHBand="0" w:firstRowFirstColumn="0" w:firstRowLastColumn="0" w:lastRowFirstColumn="0" w:lastRowLastColumn="0"/>
            <w:tcW w:w="2830" w:type="dxa"/>
          </w:tcPr>
          <w:p w14:paraId="0B6B0676" w14:textId="77777777" w:rsidR="00B401C2" w:rsidRPr="003B0843" w:rsidRDefault="00B401C2" w:rsidP="004021ED">
            <w:pPr>
              <w:pStyle w:val="BodyText"/>
              <w:tabs>
                <w:tab w:val="left" w:pos="1276"/>
              </w:tabs>
              <w:spacing w:after="240"/>
              <w:jc w:val="both"/>
              <w:rPr>
                <w:b w:val="0"/>
              </w:rPr>
            </w:pPr>
            <w:r>
              <w:rPr>
                <w:b w:val="0"/>
              </w:rPr>
              <w:t>Participant names:</w:t>
            </w:r>
          </w:p>
        </w:tc>
        <w:tc>
          <w:tcPr>
            <w:tcW w:w="2895" w:type="dxa"/>
          </w:tcPr>
          <w:p w14:paraId="23E382C8" w14:textId="77777777" w:rsidR="00B401C2" w:rsidRPr="003B0843" w:rsidRDefault="00B401C2" w:rsidP="004021ED">
            <w:pPr>
              <w:pStyle w:val="BodyText"/>
              <w:tabs>
                <w:tab w:val="left" w:pos="1276"/>
              </w:tabs>
              <w:spacing w:after="24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Identification so we can converse with them and correspond with them during the data collection process</w:t>
            </w:r>
          </w:p>
        </w:tc>
        <w:tc>
          <w:tcPr>
            <w:tcW w:w="3457" w:type="dxa"/>
          </w:tcPr>
          <w:p w14:paraId="6A1D090C" w14:textId="77777777" w:rsidR="00B401C2" w:rsidRPr="003B0843" w:rsidRDefault="00B401C2" w:rsidP="004021ED">
            <w:pPr>
              <w:pStyle w:val="BodyText"/>
              <w:tabs>
                <w:tab w:val="left" w:pos="1276"/>
              </w:tabs>
              <w:spacing w:after="240"/>
              <w:jc w:val="both"/>
              <w:cnfStyle w:val="000000000000" w:firstRow="0" w:lastRow="0" w:firstColumn="0" w:lastColumn="0" w:oddVBand="0" w:evenVBand="0" w:oddHBand="0" w:evenHBand="0" w:firstRowFirstColumn="0" w:firstRowLastColumn="0" w:lastRowFirstColumn="0" w:lastRowLastColumn="0"/>
              <w:rPr>
                <w:lang w:val="en-US"/>
              </w:rPr>
            </w:pPr>
          </w:p>
        </w:tc>
      </w:tr>
      <w:tr w:rsidR="00B401C2" w:rsidRPr="002D4E11" w14:paraId="18A62EC7"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5F7189F" w14:textId="77777777" w:rsidR="00B401C2" w:rsidRPr="003B0843" w:rsidRDefault="00B401C2" w:rsidP="004021ED">
            <w:pPr>
              <w:pStyle w:val="BodyText"/>
              <w:tabs>
                <w:tab w:val="left" w:pos="1276"/>
              </w:tabs>
              <w:spacing w:after="240"/>
              <w:jc w:val="both"/>
              <w:rPr>
                <w:b w:val="0"/>
              </w:rPr>
            </w:pPr>
            <w:r>
              <w:rPr>
                <w:b w:val="0"/>
              </w:rPr>
              <w:t>Participant email addresses</w:t>
            </w:r>
          </w:p>
        </w:tc>
        <w:tc>
          <w:tcPr>
            <w:tcW w:w="2895" w:type="dxa"/>
          </w:tcPr>
          <w:p w14:paraId="437848D4" w14:textId="77777777" w:rsidR="00B401C2" w:rsidRPr="003B0843"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To correspond with the participant and send relevant documents to send links for the interview to take place.</w:t>
            </w:r>
          </w:p>
        </w:tc>
        <w:tc>
          <w:tcPr>
            <w:tcW w:w="3457" w:type="dxa"/>
          </w:tcPr>
          <w:p w14:paraId="788EC846" w14:textId="77777777" w:rsidR="00B401C2" w:rsidRPr="003B0843"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rPr>
                <w:lang w:val="en-US"/>
              </w:rPr>
            </w:pPr>
          </w:p>
        </w:tc>
      </w:tr>
      <w:tr w:rsidR="00B401C2" w:rsidRPr="002D4E11" w14:paraId="7A50292C" w14:textId="77777777" w:rsidTr="004021ED">
        <w:tc>
          <w:tcPr>
            <w:cnfStyle w:val="001000000000" w:firstRow="0" w:lastRow="0" w:firstColumn="1" w:lastColumn="0" w:oddVBand="0" w:evenVBand="0" w:oddHBand="0" w:evenHBand="0" w:firstRowFirstColumn="0" w:firstRowLastColumn="0" w:lastRowFirstColumn="0" w:lastRowLastColumn="0"/>
            <w:tcW w:w="2830" w:type="dxa"/>
          </w:tcPr>
          <w:p w14:paraId="3A5D39D2" w14:textId="77777777" w:rsidR="00B401C2" w:rsidRPr="003B0843" w:rsidRDefault="00B401C2" w:rsidP="004021ED">
            <w:pPr>
              <w:pStyle w:val="BodyText"/>
              <w:tabs>
                <w:tab w:val="left" w:pos="1276"/>
              </w:tabs>
              <w:spacing w:after="240"/>
              <w:jc w:val="both"/>
              <w:rPr>
                <w:b w:val="0"/>
              </w:rPr>
            </w:pPr>
            <w:r>
              <w:rPr>
                <w:b w:val="0"/>
              </w:rPr>
              <w:t>Consent from participants</w:t>
            </w:r>
          </w:p>
        </w:tc>
        <w:tc>
          <w:tcPr>
            <w:tcW w:w="2895" w:type="dxa"/>
          </w:tcPr>
          <w:p w14:paraId="2580099A" w14:textId="77777777" w:rsidR="00B401C2" w:rsidRPr="003B0843" w:rsidRDefault="00B401C2" w:rsidP="004021ED">
            <w:pPr>
              <w:pStyle w:val="BodyText"/>
              <w:tabs>
                <w:tab w:val="left" w:pos="1276"/>
              </w:tabs>
              <w:spacing w:after="24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To provide proof of consent</w:t>
            </w:r>
          </w:p>
        </w:tc>
        <w:tc>
          <w:tcPr>
            <w:tcW w:w="3457" w:type="dxa"/>
          </w:tcPr>
          <w:p w14:paraId="3BFD2A65" w14:textId="77777777" w:rsidR="00B401C2" w:rsidRPr="003B0843" w:rsidRDefault="00B401C2" w:rsidP="004021ED">
            <w:pPr>
              <w:pStyle w:val="BodyText"/>
              <w:tabs>
                <w:tab w:val="left" w:pos="1276"/>
              </w:tabs>
              <w:spacing w:after="240"/>
              <w:jc w:val="both"/>
              <w:cnfStyle w:val="000000000000" w:firstRow="0" w:lastRow="0" w:firstColumn="0" w:lastColumn="0" w:oddVBand="0" w:evenVBand="0" w:oddHBand="0" w:evenHBand="0" w:firstRowFirstColumn="0" w:firstRowLastColumn="0" w:lastRowFirstColumn="0" w:lastRowLastColumn="0"/>
              <w:rPr>
                <w:lang w:val="en-US"/>
              </w:rPr>
            </w:pPr>
          </w:p>
        </w:tc>
      </w:tr>
      <w:tr w:rsidR="00B401C2" w:rsidRPr="002D4E11" w14:paraId="27399954"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0487DEF" w14:textId="77777777" w:rsidR="00B401C2" w:rsidRPr="003B0843" w:rsidRDefault="00B401C2" w:rsidP="004021ED">
            <w:pPr>
              <w:pStyle w:val="BodyText"/>
              <w:tabs>
                <w:tab w:val="left" w:pos="1276"/>
              </w:tabs>
              <w:spacing w:after="240"/>
              <w:jc w:val="both"/>
              <w:rPr>
                <w:b w:val="0"/>
              </w:rPr>
            </w:pPr>
            <w:r>
              <w:rPr>
                <w:b w:val="0"/>
              </w:rPr>
              <w:t>Audio and visual recordings of online interviews</w:t>
            </w:r>
          </w:p>
        </w:tc>
        <w:tc>
          <w:tcPr>
            <w:tcW w:w="2895" w:type="dxa"/>
          </w:tcPr>
          <w:p w14:paraId="28142AE5" w14:textId="77777777" w:rsidR="00B401C2" w:rsidRPr="003B0843"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This is the raw data for the study. Audio/ recordings will also be transcribed for data analysis. </w:t>
            </w:r>
          </w:p>
        </w:tc>
        <w:tc>
          <w:tcPr>
            <w:tcW w:w="3457" w:type="dxa"/>
          </w:tcPr>
          <w:p w14:paraId="28BE4A6A" w14:textId="77777777" w:rsidR="00B401C2" w:rsidRPr="003B0843"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rPr>
                <w:lang w:val="en-US"/>
              </w:rPr>
            </w:pPr>
          </w:p>
        </w:tc>
      </w:tr>
      <w:tr w:rsidR="00B401C2" w:rsidRPr="002D4E11" w14:paraId="689C06A2" w14:textId="77777777" w:rsidTr="004021ED">
        <w:tc>
          <w:tcPr>
            <w:cnfStyle w:val="001000000000" w:firstRow="0" w:lastRow="0" w:firstColumn="1" w:lastColumn="0" w:oddVBand="0" w:evenVBand="0" w:oddHBand="0" w:evenHBand="0" w:firstRowFirstColumn="0" w:firstRowLastColumn="0" w:lastRowFirstColumn="0" w:lastRowLastColumn="0"/>
            <w:tcW w:w="2830" w:type="dxa"/>
          </w:tcPr>
          <w:p w14:paraId="67BBF6AB" w14:textId="77777777" w:rsidR="00B401C2" w:rsidRPr="003B0843" w:rsidRDefault="00B401C2" w:rsidP="004021ED">
            <w:pPr>
              <w:pStyle w:val="BodyText"/>
              <w:tabs>
                <w:tab w:val="left" w:pos="1276"/>
              </w:tabs>
              <w:spacing w:after="240"/>
              <w:jc w:val="both"/>
              <w:rPr>
                <w:b w:val="0"/>
              </w:rPr>
            </w:pPr>
            <w:r>
              <w:rPr>
                <w:b w:val="0"/>
              </w:rPr>
              <w:t>Socio-demographic details about the participants</w:t>
            </w:r>
          </w:p>
        </w:tc>
        <w:tc>
          <w:tcPr>
            <w:tcW w:w="2895" w:type="dxa"/>
          </w:tcPr>
          <w:p w14:paraId="30F2DF14" w14:textId="77777777" w:rsidR="00B401C2" w:rsidRPr="003B0843" w:rsidRDefault="00B401C2" w:rsidP="004021ED">
            <w:pPr>
              <w:pStyle w:val="BodyText"/>
              <w:tabs>
                <w:tab w:val="left" w:pos="1276"/>
              </w:tabs>
              <w:spacing w:after="24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To provide a descriptive analysis of the study participants.</w:t>
            </w:r>
          </w:p>
        </w:tc>
        <w:tc>
          <w:tcPr>
            <w:tcW w:w="3457" w:type="dxa"/>
          </w:tcPr>
          <w:p w14:paraId="7064DDC0" w14:textId="77777777" w:rsidR="00B401C2" w:rsidRPr="003B0843" w:rsidRDefault="00B401C2" w:rsidP="004021ED">
            <w:pPr>
              <w:pStyle w:val="BodyText"/>
              <w:tabs>
                <w:tab w:val="left" w:pos="1276"/>
              </w:tabs>
              <w:spacing w:after="240"/>
              <w:jc w:val="both"/>
              <w:cnfStyle w:val="000000000000" w:firstRow="0" w:lastRow="0" w:firstColumn="0" w:lastColumn="0" w:oddVBand="0" w:evenVBand="0" w:oddHBand="0" w:evenHBand="0" w:firstRowFirstColumn="0" w:firstRowLastColumn="0" w:lastRowFirstColumn="0" w:lastRowLastColumn="0"/>
              <w:rPr>
                <w:lang w:val="en-US"/>
              </w:rPr>
            </w:pPr>
          </w:p>
        </w:tc>
      </w:tr>
      <w:tr w:rsidR="00B401C2" w:rsidRPr="002D4E11" w14:paraId="2A834DF2"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4B766AB" w14:textId="77777777" w:rsidR="00B401C2" w:rsidRPr="003B0843" w:rsidRDefault="00B401C2" w:rsidP="004021ED">
            <w:pPr>
              <w:pStyle w:val="BodyText"/>
              <w:tabs>
                <w:tab w:val="left" w:pos="1276"/>
              </w:tabs>
              <w:spacing w:after="240"/>
              <w:jc w:val="both"/>
              <w:rPr>
                <w:b w:val="0"/>
              </w:rPr>
            </w:pPr>
            <w:r>
              <w:rPr>
                <w:b w:val="0"/>
              </w:rPr>
              <w:t>Participant’s addresses</w:t>
            </w:r>
          </w:p>
        </w:tc>
        <w:tc>
          <w:tcPr>
            <w:tcW w:w="2895" w:type="dxa"/>
          </w:tcPr>
          <w:p w14:paraId="4AEA8497" w14:textId="77777777" w:rsidR="00B401C2" w:rsidRPr="003B0843"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To provide participant with a hardcopy of the PIL or consent form at their request.</w:t>
            </w:r>
          </w:p>
        </w:tc>
        <w:tc>
          <w:tcPr>
            <w:tcW w:w="3457" w:type="dxa"/>
          </w:tcPr>
          <w:p w14:paraId="21ED5FDC" w14:textId="77777777" w:rsidR="00B401C2" w:rsidRPr="003B0843"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rPr>
                <w:lang w:val="en-US"/>
              </w:rPr>
            </w:pPr>
          </w:p>
        </w:tc>
      </w:tr>
    </w:tbl>
    <w:p w14:paraId="0A51FA49" w14:textId="77777777" w:rsidR="00B401C2" w:rsidRDefault="00B401C2" w:rsidP="00B401C2">
      <w:pPr>
        <w:pStyle w:val="BodyText"/>
        <w:tabs>
          <w:tab w:val="left" w:pos="1276"/>
        </w:tabs>
        <w:spacing w:after="240"/>
        <w:ind w:right="200"/>
        <w:jc w:val="both"/>
        <w:sectPr w:rsidR="00B401C2" w:rsidSect="00651635">
          <w:pgSz w:w="11910" w:h="16840"/>
          <w:pgMar w:top="1843" w:right="1300" w:bottom="1160" w:left="1418" w:header="0" w:footer="976" w:gutter="0"/>
          <w:cols w:space="720"/>
        </w:sectPr>
      </w:pPr>
    </w:p>
    <w:p w14:paraId="05FB6CEF" w14:textId="77777777" w:rsidR="00B401C2" w:rsidRPr="00A35566" w:rsidRDefault="00B401C2" w:rsidP="00B401C2">
      <w:pPr>
        <w:pStyle w:val="Heading1"/>
        <w:spacing w:line="360" w:lineRule="auto"/>
        <w:rPr>
          <w:b w:val="0"/>
          <w:color w:val="0070C0"/>
        </w:rPr>
      </w:pPr>
      <w:bookmarkStart w:id="351" w:name="_Toc11161877"/>
      <w:r w:rsidRPr="00A35566">
        <w:rPr>
          <w:b w:val="0"/>
          <w:color w:val="0070C0"/>
        </w:rPr>
        <w:lastRenderedPageBreak/>
        <w:t>Transparency of Processing</w:t>
      </w:r>
      <w:bookmarkEnd w:id="351"/>
    </w:p>
    <w:p w14:paraId="198EB8F6" w14:textId="77777777" w:rsidR="00B401C2" w:rsidRDefault="00B401C2" w:rsidP="00B401C2">
      <w:pPr>
        <w:pStyle w:val="BodyText"/>
        <w:tabs>
          <w:tab w:val="left" w:pos="1276"/>
        </w:tabs>
        <w:spacing w:after="240"/>
        <w:ind w:right="200"/>
        <w:jc w:val="both"/>
      </w:pPr>
      <w:r w:rsidRPr="00191FB4">
        <w:t xml:space="preserve">How will you notify participants about the data processing that will be carried out using their personal data? Provide details and </w:t>
      </w:r>
      <w:r w:rsidRPr="00457AB8">
        <w:rPr>
          <w:b/>
        </w:rPr>
        <w:t>attach copies</w:t>
      </w:r>
      <w:r w:rsidRPr="00191FB4">
        <w:t xml:space="preserve"> of the</w:t>
      </w:r>
      <w:r>
        <w:t xml:space="preserve"> Consent Form(s) and</w:t>
      </w:r>
      <w:r w:rsidRPr="00191FB4">
        <w:t xml:space="preserve"> </w:t>
      </w:r>
      <w:r>
        <w:t>P</w:t>
      </w:r>
      <w:r w:rsidRPr="00191FB4">
        <w:t xml:space="preserve">articipant </w:t>
      </w:r>
      <w:r>
        <w:t>I</w:t>
      </w:r>
      <w:r w:rsidRPr="00191FB4">
        <w:t xml:space="preserve">nformation </w:t>
      </w:r>
      <w:r>
        <w:t>L</w:t>
      </w:r>
      <w:r w:rsidRPr="00191FB4">
        <w:t>eaflet</w:t>
      </w:r>
      <w:r>
        <w:t>(s)</w:t>
      </w:r>
      <w:r w:rsidRPr="00191FB4">
        <w:t>.</w:t>
      </w:r>
    </w:p>
    <w:tbl>
      <w:tblPr>
        <w:tblStyle w:val="GridTable6Colorful1"/>
        <w:tblW w:w="0" w:type="auto"/>
        <w:tblLook w:val="0480" w:firstRow="0" w:lastRow="0" w:firstColumn="1" w:lastColumn="0" w:noHBand="0" w:noVBand="1"/>
      </w:tblPr>
      <w:tblGrid>
        <w:gridCol w:w="9182"/>
      </w:tblGrid>
      <w:tr w:rsidR="00B401C2" w:rsidRPr="007E7BDE" w14:paraId="0E60D90D"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shd w:val="clear" w:color="auto" w:fill="007FDE"/>
          </w:tcPr>
          <w:p w14:paraId="135A6852" w14:textId="77777777" w:rsidR="00B401C2" w:rsidRPr="007E7BDE" w:rsidRDefault="00B401C2" w:rsidP="004021ED">
            <w:pPr>
              <w:tabs>
                <w:tab w:val="left" w:pos="1276"/>
              </w:tabs>
              <w:spacing w:before="240" w:after="240"/>
              <w:jc w:val="both"/>
            </w:pPr>
            <w:r>
              <w:rPr>
                <w:color w:val="FFFFFF" w:themeColor="background1"/>
              </w:rPr>
              <w:t>Transparency of processing</w:t>
            </w:r>
            <w:r w:rsidRPr="007E7BDE">
              <w:rPr>
                <w:color w:val="FFFFFF" w:themeColor="background1"/>
              </w:rPr>
              <w:t xml:space="preserve"> </w:t>
            </w:r>
          </w:p>
        </w:tc>
      </w:tr>
      <w:tr w:rsidR="00B401C2" w:rsidRPr="007E7BDE" w14:paraId="4BCBD666" w14:textId="77777777" w:rsidTr="004021ED">
        <w:tc>
          <w:tcPr>
            <w:cnfStyle w:val="001000000000" w:firstRow="0" w:lastRow="0" w:firstColumn="1" w:lastColumn="0" w:oddVBand="0" w:evenVBand="0" w:oddHBand="0" w:evenHBand="0" w:firstRowFirstColumn="0" w:firstRowLastColumn="0" w:lastRowFirstColumn="0" w:lastRowLastColumn="0"/>
            <w:tcW w:w="9182" w:type="dxa"/>
          </w:tcPr>
          <w:p w14:paraId="3473713C" w14:textId="77777777" w:rsidR="00B401C2" w:rsidRPr="007E7BDE" w:rsidRDefault="00B401C2" w:rsidP="004021ED">
            <w:pPr>
              <w:tabs>
                <w:tab w:val="left" w:pos="1276"/>
              </w:tabs>
              <w:spacing w:after="240"/>
              <w:jc w:val="both"/>
              <w:rPr>
                <w:b w:val="0"/>
              </w:rPr>
            </w:pPr>
          </w:p>
        </w:tc>
      </w:tr>
    </w:tbl>
    <w:p w14:paraId="65ECEB75" w14:textId="77777777" w:rsidR="00B401C2" w:rsidRDefault="00B401C2" w:rsidP="00B401C2">
      <w:pPr>
        <w:pStyle w:val="BodyText"/>
        <w:tabs>
          <w:tab w:val="left" w:pos="1276"/>
        </w:tabs>
        <w:spacing w:after="240"/>
        <w:ind w:right="200"/>
        <w:jc w:val="both"/>
      </w:pPr>
    </w:p>
    <w:p w14:paraId="4D11D0A1" w14:textId="77777777" w:rsidR="00B401C2" w:rsidRPr="00471585" w:rsidRDefault="00B401C2" w:rsidP="00B401C2">
      <w:pPr>
        <w:pStyle w:val="Heading1"/>
        <w:spacing w:line="360" w:lineRule="auto"/>
        <w:rPr>
          <w:b w:val="0"/>
          <w:color w:val="0070C0"/>
        </w:rPr>
      </w:pPr>
      <w:bookmarkStart w:id="352" w:name="_Toc11161878"/>
      <w:r w:rsidRPr="00471585">
        <w:rPr>
          <w:b w:val="0"/>
          <w:color w:val="0070C0"/>
        </w:rPr>
        <w:t>Data Security</w:t>
      </w:r>
      <w:r>
        <w:rPr>
          <w:b w:val="0"/>
          <w:color w:val="0070C0"/>
        </w:rPr>
        <w:t xml:space="preserve"> – Storage and Sharing</w:t>
      </w:r>
      <w:bookmarkEnd w:id="352"/>
    </w:p>
    <w:p w14:paraId="3F7D8442" w14:textId="77777777" w:rsidR="00B401C2" w:rsidRDefault="00B401C2" w:rsidP="00B401C2">
      <w:pPr>
        <w:pStyle w:val="BodyText"/>
        <w:tabs>
          <w:tab w:val="left" w:pos="1276"/>
        </w:tabs>
        <w:spacing w:after="240"/>
        <w:ind w:right="200"/>
        <w:jc w:val="both"/>
      </w:pPr>
      <w:r w:rsidRPr="00471585">
        <w:t>Describe in detail the technical and organisational security measures that will be taken to protect personal data including but not limited to</w:t>
      </w:r>
      <w:r>
        <w:t>;</w:t>
      </w:r>
      <w:r w:rsidRPr="00471585">
        <w:t xml:space="preserve"> access controls,</w:t>
      </w:r>
      <w:r>
        <w:t xml:space="preserve"> data sharing restrictions,</w:t>
      </w:r>
      <w:r w:rsidRPr="00471585">
        <w:t xml:space="preserve"> encryption, pseudonymisation</w:t>
      </w:r>
      <w:r>
        <w:t>, anonymisation etc</w:t>
      </w:r>
      <w:r w:rsidRPr="00471585">
        <w:t>.</w:t>
      </w:r>
    </w:p>
    <w:tbl>
      <w:tblPr>
        <w:tblStyle w:val="GridTable6Colorful2"/>
        <w:tblW w:w="0" w:type="auto"/>
        <w:tblLook w:val="0480" w:firstRow="0" w:lastRow="0" w:firstColumn="1" w:lastColumn="0" w:noHBand="0" w:noVBand="1"/>
      </w:tblPr>
      <w:tblGrid>
        <w:gridCol w:w="9182"/>
      </w:tblGrid>
      <w:tr w:rsidR="00B401C2" w:rsidRPr="007E7BDE" w14:paraId="52EAABAF"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shd w:val="clear" w:color="auto" w:fill="007FDE"/>
          </w:tcPr>
          <w:p w14:paraId="4D47B4AA" w14:textId="77777777" w:rsidR="00B401C2" w:rsidRPr="007E7BDE" w:rsidRDefault="00B401C2" w:rsidP="004021ED">
            <w:pPr>
              <w:tabs>
                <w:tab w:val="left" w:pos="1276"/>
              </w:tabs>
              <w:spacing w:before="240" w:after="240"/>
              <w:jc w:val="both"/>
            </w:pPr>
            <w:r w:rsidRPr="007E7BDE">
              <w:rPr>
                <w:color w:val="FFFFFF" w:themeColor="background1"/>
              </w:rPr>
              <w:t xml:space="preserve">Data </w:t>
            </w:r>
            <w:r>
              <w:rPr>
                <w:color w:val="FFFFFF" w:themeColor="background1"/>
              </w:rPr>
              <w:t>security – storage and sharing</w:t>
            </w:r>
            <w:r w:rsidRPr="007E7BDE">
              <w:rPr>
                <w:color w:val="FFFFFF" w:themeColor="background1"/>
              </w:rPr>
              <w:t xml:space="preserve"> </w:t>
            </w:r>
          </w:p>
        </w:tc>
      </w:tr>
      <w:tr w:rsidR="00B401C2" w:rsidRPr="007E7BDE" w14:paraId="2AF6BB87" w14:textId="77777777" w:rsidTr="004021ED">
        <w:tc>
          <w:tcPr>
            <w:cnfStyle w:val="001000000000" w:firstRow="0" w:lastRow="0" w:firstColumn="1" w:lastColumn="0" w:oddVBand="0" w:evenVBand="0" w:oddHBand="0" w:evenHBand="0" w:firstRowFirstColumn="0" w:firstRowLastColumn="0" w:lastRowFirstColumn="0" w:lastRowLastColumn="0"/>
            <w:tcW w:w="9182" w:type="dxa"/>
          </w:tcPr>
          <w:p w14:paraId="0FC92ED2" w14:textId="77777777" w:rsidR="00B401C2" w:rsidRDefault="00B401C2" w:rsidP="004021ED">
            <w:pPr>
              <w:tabs>
                <w:tab w:val="left" w:pos="1276"/>
              </w:tabs>
              <w:spacing w:after="240"/>
              <w:jc w:val="both"/>
              <w:rPr>
                <w:b w:val="0"/>
              </w:rPr>
            </w:pPr>
          </w:p>
          <w:p w14:paraId="3415E463" w14:textId="77777777" w:rsidR="00B401C2" w:rsidRDefault="00B401C2" w:rsidP="004021ED">
            <w:pPr>
              <w:tabs>
                <w:tab w:val="left" w:pos="1276"/>
              </w:tabs>
              <w:spacing w:after="240"/>
              <w:jc w:val="both"/>
              <w:rPr>
                <w:b w:val="0"/>
              </w:rPr>
            </w:pPr>
          </w:p>
          <w:p w14:paraId="46E78959" w14:textId="77777777" w:rsidR="00B401C2" w:rsidRDefault="00B401C2" w:rsidP="004021ED">
            <w:pPr>
              <w:tabs>
                <w:tab w:val="left" w:pos="1276"/>
              </w:tabs>
              <w:spacing w:after="240"/>
              <w:jc w:val="both"/>
              <w:rPr>
                <w:b w:val="0"/>
              </w:rPr>
            </w:pPr>
          </w:p>
          <w:p w14:paraId="3B8CFDF0" w14:textId="77777777" w:rsidR="00B401C2" w:rsidRPr="007E7BDE" w:rsidRDefault="00B401C2" w:rsidP="004021ED">
            <w:pPr>
              <w:tabs>
                <w:tab w:val="left" w:pos="1276"/>
              </w:tabs>
              <w:spacing w:after="240"/>
              <w:jc w:val="both"/>
              <w:rPr>
                <w:b w:val="0"/>
              </w:rPr>
            </w:pPr>
          </w:p>
        </w:tc>
      </w:tr>
    </w:tbl>
    <w:p w14:paraId="5684EDA1" w14:textId="77777777" w:rsidR="00B401C2" w:rsidRDefault="00B401C2" w:rsidP="00B401C2">
      <w:pPr>
        <w:pStyle w:val="BodyText"/>
        <w:tabs>
          <w:tab w:val="left" w:pos="1276"/>
        </w:tabs>
        <w:spacing w:after="240"/>
        <w:ind w:right="200"/>
        <w:jc w:val="both"/>
        <w:sectPr w:rsidR="00B401C2" w:rsidSect="00651635">
          <w:pgSz w:w="11910" w:h="16840"/>
          <w:pgMar w:top="1702" w:right="1300" w:bottom="1160" w:left="1418" w:header="0" w:footer="976" w:gutter="0"/>
          <w:cols w:space="720"/>
        </w:sectPr>
      </w:pPr>
    </w:p>
    <w:p w14:paraId="449D0D2F" w14:textId="77777777" w:rsidR="00B401C2" w:rsidRPr="00DE3C2A" w:rsidRDefault="00B401C2" w:rsidP="00B401C2">
      <w:pPr>
        <w:pStyle w:val="Heading1"/>
        <w:spacing w:line="360" w:lineRule="auto"/>
        <w:rPr>
          <w:b w:val="0"/>
          <w:color w:val="0070C0"/>
        </w:rPr>
      </w:pPr>
      <w:bookmarkStart w:id="353" w:name="_Toc11161879"/>
      <w:r w:rsidRPr="00DE3C2A">
        <w:rPr>
          <w:b w:val="0"/>
          <w:color w:val="0070C0"/>
        </w:rPr>
        <w:lastRenderedPageBreak/>
        <w:t>Data Minimisation</w:t>
      </w:r>
      <w:bookmarkEnd w:id="353"/>
    </w:p>
    <w:p w14:paraId="580F99CB" w14:textId="77777777" w:rsidR="00B401C2" w:rsidRDefault="00B401C2" w:rsidP="00B401C2">
      <w:pPr>
        <w:pStyle w:val="BodyText"/>
        <w:tabs>
          <w:tab w:val="left" w:pos="1276"/>
        </w:tabs>
        <w:spacing w:after="240"/>
        <w:ind w:right="200"/>
        <w:jc w:val="both"/>
      </w:pPr>
      <w:r w:rsidRPr="001D0336">
        <w:t>Have you ensured that you will only collect the minimum data that you need or that is necessary for the activity? Provide details</w:t>
      </w:r>
      <w:r>
        <w:t>.</w:t>
      </w:r>
    </w:p>
    <w:tbl>
      <w:tblPr>
        <w:tblStyle w:val="GridTable6Colorful3"/>
        <w:tblW w:w="0" w:type="auto"/>
        <w:tblLook w:val="0480" w:firstRow="0" w:lastRow="0" w:firstColumn="1" w:lastColumn="0" w:noHBand="0" w:noVBand="1"/>
      </w:tblPr>
      <w:tblGrid>
        <w:gridCol w:w="9182"/>
      </w:tblGrid>
      <w:tr w:rsidR="00B401C2" w:rsidRPr="00AF0BE7" w14:paraId="34228B9D"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shd w:val="clear" w:color="auto" w:fill="007FDE"/>
          </w:tcPr>
          <w:p w14:paraId="698BD2CA" w14:textId="77777777" w:rsidR="00B401C2" w:rsidRPr="00AF0BE7" w:rsidRDefault="00B401C2" w:rsidP="004021ED">
            <w:pPr>
              <w:tabs>
                <w:tab w:val="left" w:pos="1276"/>
              </w:tabs>
              <w:spacing w:before="240" w:after="240"/>
              <w:jc w:val="both"/>
            </w:pPr>
            <w:r w:rsidRPr="00AF0BE7">
              <w:rPr>
                <w:color w:val="FFFFFF" w:themeColor="background1"/>
              </w:rPr>
              <w:t xml:space="preserve">Data </w:t>
            </w:r>
            <w:r>
              <w:rPr>
                <w:color w:val="FFFFFF" w:themeColor="background1"/>
              </w:rPr>
              <w:t>minimisation</w:t>
            </w:r>
            <w:r w:rsidRPr="00AF0BE7">
              <w:rPr>
                <w:color w:val="FFFFFF" w:themeColor="background1"/>
              </w:rPr>
              <w:t xml:space="preserve"> </w:t>
            </w:r>
          </w:p>
        </w:tc>
      </w:tr>
      <w:tr w:rsidR="00B401C2" w:rsidRPr="00AF0BE7" w14:paraId="427EA0FE" w14:textId="77777777" w:rsidTr="004021ED">
        <w:tc>
          <w:tcPr>
            <w:cnfStyle w:val="001000000000" w:firstRow="0" w:lastRow="0" w:firstColumn="1" w:lastColumn="0" w:oddVBand="0" w:evenVBand="0" w:oddHBand="0" w:evenHBand="0" w:firstRowFirstColumn="0" w:firstRowLastColumn="0" w:lastRowFirstColumn="0" w:lastRowLastColumn="0"/>
            <w:tcW w:w="9182" w:type="dxa"/>
          </w:tcPr>
          <w:p w14:paraId="2C52E605" w14:textId="77777777" w:rsidR="00B401C2" w:rsidRDefault="00B401C2" w:rsidP="004021ED">
            <w:pPr>
              <w:tabs>
                <w:tab w:val="left" w:pos="1276"/>
              </w:tabs>
              <w:spacing w:before="240" w:after="240"/>
              <w:jc w:val="both"/>
              <w:rPr>
                <w:b w:val="0"/>
              </w:rPr>
            </w:pPr>
          </w:p>
          <w:p w14:paraId="034F1B72" w14:textId="77777777" w:rsidR="00B401C2" w:rsidRDefault="00B401C2" w:rsidP="004021ED">
            <w:pPr>
              <w:tabs>
                <w:tab w:val="left" w:pos="1276"/>
              </w:tabs>
              <w:spacing w:before="240" w:after="240"/>
              <w:jc w:val="both"/>
              <w:rPr>
                <w:b w:val="0"/>
              </w:rPr>
            </w:pPr>
          </w:p>
          <w:p w14:paraId="0CDC9EC9" w14:textId="77777777" w:rsidR="00B401C2" w:rsidRDefault="00B401C2" w:rsidP="004021ED">
            <w:pPr>
              <w:tabs>
                <w:tab w:val="left" w:pos="1276"/>
              </w:tabs>
              <w:spacing w:before="240" w:after="240"/>
              <w:jc w:val="both"/>
              <w:rPr>
                <w:b w:val="0"/>
              </w:rPr>
            </w:pPr>
          </w:p>
          <w:p w14:paraId="06C44B9C" w14:textId="77777777" w:rsidR="00B401C2" w:rsidRDefault="00B401C2" w:rsidP="004021ED">
            <w:pPr>
              <w:tabs>
                <w:tab w:val="left" w:pos="1276"/>
              </w:tabs>
              <w:spacing w:before="240" w:after="240"/>
              <w:jc w:val="both"/>
              <w:rPr>
                <w:b w:val="0"/>
              </w:rPr>
            </w:pPr>
          </w:p>
          <w:p w14:paraId="339547D3" w14:textId="77777777" w:rsidR="00B401C2" w:rsidRDefault="00B401C2" w:rsidP="004021ED">
            <w:pPr>
              <w:tabs>
                <w:tab w:val="left" w:pos="1276"/>
              </w:tabs>
              <w:spacing w:before="240" w:after="240"/>
              <w:jc w:val="both"/>
              <w:rPr>
                <w:bCs w:val="0"/>
              </w:rPr>
            </w:pPr>
          </w:p>
          <w:p w14:paraId="00F14206" w14:textId="77777777" w:rsidR="00B401C2" w:rsidRPr="00AF0BE7" w:rsidRDefault="00B401C2" w:rsidP="004021ED">
            <w:pPr>
              <w:tabs>
                <w:tab w:val="left" w:pos="1276"/>
              </w:tabs>
              <w:spacing w:after="240"/>
              <w:jc w:val="both"/>
              <w:rPr>
                <w:b w:val="0"/>
              </w:rPr>
            </w:pPr>
          </w:p>
        </w:tc>
      </w:tr>
    </w:tbl>
    <w:p w14:paraId="0EF30EB0" w14:textId="77777777" w:rsidR="00B401C2" w:rsidRDefault="00B401C2" w:rsidP="00B401C2">
      <w:pPr>
        <w:pStyle w:val="Heading1"/>
        <w:spacing w:line="360" w:lineRule="auto"/>
        <w:rPr>
          <w:b w:val="0"/>
          <w:color w:val="0070C0"/>
        </w:rPr>
      </w:pPr>
    </w:p>
    <w:p w14:paraId="1D872FC9" w14:textId="77777777" w:rsidR="00B401C2" w:rsidRPr="004E2A35" w:rsidRDefault="00B401C2" w:rsidP="00B401C2">
      <w:pPr>
        <w:pStyle w:val="Heading1"/>
        <w:spacing w:line="360" w:lineRule="auto"/>
        <w:rPr>
          <w:b w:val="0"/>
          <w:color w:val="0070C0"/>
        </w:rPr>
      </w:pPr>
      <w:bookmarkStart w:id="354" w:name="_Toc11161880"/>
      <w:r>
        <w:rPr>
          <w:b w:val="0"/>
          <w:color w:val="0070C0"/>
        </w:rPr>
        <w:t>Lawful Basis</w:t>
      </w:r>
      <w:r w:rsidRPr="004E2A35">
        <w:rPr>
          <w:b w:val="0"/>
          <w:color w:val="0070C0"/>
        </w:rPr>
        <w:t xml:space="preserve"> </w:t>
      </w:r>
      <w:r>
        <w:rPr>
          <w:b w:val="0"/>
          <w:color w:val="0070C0"/>
        </w:rPr>
        <w:t>– Ordinary Personal Data</w:t>
      </w:r>
      <w:bookmarkEnd w:id="354"/>
      <w:r>
        <w:rPr>
          <w:b w:val="0"/>
          <w:color w:val="0070C0"/>
        </w:rPr>
        <w:t xml:space="preserve"> </w:t>
      </w:r>
    </w:p>
    <w:p w14:paraId="6640EE2F" w14:textId="77777777" w:rsidR="00B401C2" w:rsidRDefault="00B401C2" w:rsidP="00B401C2">
      <w:pPr>
        <w:pStyle w:val="BodyText"/>
        <w:tabs>
          <w:tab w:val="left" w:pos="1276"/>
        </w:tabs>
        <w:spacing w:after="240"/>
        <w:ind w:right="200"/>
        <w:jc w:val="both"/>
      </w:pPr>
      <w:r>
        <w:t xml:space="preserve">If processing ‘Ordinary’ personal data then you must satisfy at least </w:t>
      </w:r>
      <w:r w:rsidRPr="00077D13">
        <w:rPr>
          <w:u w:val="single"/>
        </w:rPr>
        <w:t>one</w:t>
      </w:r>
      <w:r>
        <w:t xml:space="preserve"> of the lawful bases as set out under </w:t>
      </w:r>
      <w:hyperlink r:id="rId37" w:anchor="d1e1797-1-1" w:history="1">
        <w:r w:rsidRPr="0083048C">
          <w:rPr>
            <w:rStyle w:val="Hyperlink"/>
          </w:rPr>
          <w:t>Article 6 GDPR</w:t>
        </w:r>
      </w:hyperlink>
      <w:r>
        <w:t>:</w:t>
      </w:r>
    </w:p>
    <w:tbl>
      <w:tblPr>
        <w:tblStyle w:val="GridTable6Colorful"/>
        <w:tblW w:w="0" w:type="auto"/>
        <w:tblLook w:val="0480" w:firstRow="0" w:lastRow="0" w:firstColumn="1" w:lastColumn="0" w:noHBand="0" w:noVBand="1"/>
      </w:tblPr>
      <w:tblGrid>
        <w:gridCol w:w="6990"/>
        <w:gridCol w:w="2192"/>
      </w:tblGrid>
      <w:tr w:rsidR="00B401C2" w:rsidRPr="004B5901" w14:paraId="22FE469B"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0" w:type="dxa"/>
          </w:tcPr>
          <w:p w14:paraId="63FE7BCE" w14:textId="77777777" w:rsidR="00B401C2" w:rsidRPr="004B5901" w:rsidRDefault="00B401C2" w:rsidP="004021ED">
            <w:pPr>
              <w:pStyle w:val="BodyText"/>
              <w:tabs>
                <w:tab w:val="left" w:pos="1276"/>
              </w:tabs>
              <w:spacing w:after="240"/>
              <w:jc w:val="both"/>
              <w:rPr>
                <w:b w:val="0"/>
              </w:rPr>
            </w:pPr>
            <w:r w:rsidRPr="004B5901">
              <w:rPr>
                <w:b w:val="0"/>
              </w:rPr>
              <w:t>Consent</w:t>
            </w:r>
          </w:p>
        </w:tc>
        <w:tc>
          <w:tcPr>
            <w:tcW w:w="2192" w:type="dxa"/>
          </w:tcPr>
          <w:p w14:paraId="34E07BE8" w14:textId="77777777" w:rsidR="00B401C2" w:rsidRPr="004B5901"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pPr>
          </w:p>
        </w:tc>
      </w:tr>
      <w:tr w:rsidR="00B401C2" w:rsidRPr="004B5901" w14:paraId="1702B391" w14:textId="77777777" w:rsidTr="004021ED">
        <w:tc>
          <w:tcPr>
            <w:cnfStyle w:val="001000000000" w:firstRow="0" w:lastRow="0" w:firstColumn="1" w:lastColumn="0" w:oddVBand="0" w:evenVBand="0" w:oddHBand="0" w:evenHBand="0" w:firstRowFirstColumn="0" w:firstRowLastColumn="0" w:lastRowFirstColumn="0" w:lastRowLastColumn="0"/>
            <w:tcW w:w="6990" w:type="dxa"/>
          </w:tcPr>
          <w:p w14:paraId="0FE75B30" w14:textId="77777777" w:rsidR="00B401C2" w:rsidRPr="004B5901" w:rsidRDefault="00B401C2" w:rsidP="004021ED">
            <w:pPr>
              <w:pStyle w:val="BodyText"/>
              <w:tabs>
                <w:tab w:val="left" w:pos="1276"/>
              </w:tabs>
              <w:spacing w:after="240"/>
              <w:jc w:val="both"/>
              <w:rPr>
                <w:b w:val="0"/>
              </w:rPr>
            </w:pPr>
            <w:r w:rsidRPr="004B5901">
              <w:rPr>
                <w:b w:val="0"/>
              </w:rPr>
              <w:t>Performance of a contract</w:t>
            </w:r>
          </w:p>
        </w:tc>
        <w:tc>
          <w:tcPr>
            <w:tcW w:w="2192" w:type="dxa"/>
          </w:tcPr>
          <w:p w14:paraId="39A200BA" w14:textId="77777777" w:rsidR="00B401C2" w:rsidRPr="004B5901" w:rsidRDefault="00B401C2" w:rsidP="004021ED">
            <w:pPr>
              <w:pStyle w:val="BodyText"/>
              <w:tabs>
                <w:tab w:val="left" w:pos="1276"/>
              </w:tabs>
              <w:spacing w:after="240"/>
              <w:jc w:val="both"/>
              <w:cnfStyle w:val="000000000000" w:firstRow="0" w:lastRow="0" w:firstColumn="0" w:lastColumn="0" w:oddVBand="0" w:evenVBand="0" w:oddHBand="0" w:evenHBand="0" w:firstRowFirstColumn="0" w:firstRowLastColumn="0" w:lastRowFirstColumn="0" w:lastRowLastColumn="0"/>
            </w:pPr>
          </w:p>
        </w:tc>
      </w:tr>
      <w:tr w:rsidR="00B401C2" w:rsidRPr="004B5901" w14:paraId="265F72D6"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0" w:type="dxa"/>
          </w:tcPr>
          <w:p w14:paraId="5DAF8CE7" w14:textId="77777777" w:rsidR="00B401C2" w:rsidRPr="004B5901" w:rsidRDefault="00B401C2" w:rsidP="004021ED">
            <w:pPr>
              <w:pStyle w:val="BodyText"/>
              <w:tabs>
                <w:tab w:val="left" w:pos="1276"/>
              </w:tabs>
              <w:spacing w:after="240"/>
              <w:jc w:val="both"/>
              <w:rPr>
                <w:b w:val="0"/>
              </w:rPr>
            </w:pPr>
            <w:r w:rsidRPr="004B5901">
              <w:rPr>
                <w:b w:val="0"/>
              </w:rPr>
              <w:t>Legal obligation</w:t>
            </w:r>
          </w:p>
        </w:tc>
        <w:tc>
          <w:tcPr>
            <w:tcW w:w="2192" w:type="dxa"/>
          </w:tcPr>
          <w:p w14:paraId="32BD61D8" w14:textId="77777777" w:rsidR="00B401C2" w:rsidRPr="004B5901"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pPr>
          </w:p>
        </w:tc>
      </w:tr>
      <w:tr w:rsidR="00B401C2" w:rsidRPr="004B5901" w14:paraId="20F6E774" w14:textId="77777777" w:rsidTr="004021ED">
        <w:tc>
          <w:tcPr>
            <w:cnfStyle w:val="001000000000" w:firstRow="0" w:lastRow="0" w:firstColumn="1" w:lastColumn="0" w:oddVBand="0" w:evenVBand="0" w:oddHBand="0" w:evenHBand="0" w:firstRowFirstColumn="0" w:firstRowLastColumn="0" w:lastRowFirstColumn="0" w:lastRowLastColumn="0"/>
            <w:tcW w:w="6990" w:type="dxa"/>
          </w:tcPr>
          <w:p w14:paraId="36C54DA4" w14:textId="77777777" w:rsidR="00B401C2" w:rsidRPr="004B5901" w:rsidRDefault="00B401C2" w:rsidP="004021ED">
            <w:pPr>
              <w:pStyle w:val="BodyText"/>
              <w:tabs>
                <w:tab w:val="left" w:pos="1276"/>
              </w:tabs>
              <w:spacing w:after="240"/>
              <w:jc w:val="both"/>
              <w:rPr>
                <w:b w:val="0"/>
              </w:rPr>
            </w:pPr>
            <w:r w:rsidRPr="004B5901">
              <w:rPr>
                <w:b w:val="0"/>
              </w:rPr>
              <w:t>Public interest or exercise of official authority</w:t>
            </w:r>
          </w:p>
        </w:tc>
        <w:tc>
          <w:tcPr>
            <w:tcW w:w="2192" w:type="dxa"/>
          </w:tcPr>
          <w:p w14:paraId="4A405482" w14:textId="77777777" w:rsidR="00B401C2" w:rsidRPr="004B5901" w:rsidRDefault="00B401C2" w:rsidP="004021ED">
            <w:pPr>
              <w:pStyle w:val="BodyText"/>
              <w:tabs>
                <w:tab w:val="left" w:pos="1276"/>
              </w:tabs>
              <w:spacing w:after="240"/>
              <w:jc w:val="both"/>
              <w:cnfStyle w:val="000000000000" w:firstRow="0" w:lastRow="0" w:firstColumn="0" w:lastColumn="0" w:oddVBand="0" w:evenVBand="0" w:oddHBand="0" w:evenHBand="0" w:firstRowFirstColumn="0" w:firstRowLastColumn="0" w:lastRowFirstColumn="0" w:lastRowLastColumn="0"/>
            </w:pPr>
          </w:p>
        </w:tc>
      </w:tr>
      <w:tr w:rsidR="00B401C2" w:rsidRPr="004B5901" w14:paraId="02D3E7DE"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0" w:type="dxa"/>
          </w:tcPr>
          <w:p w14:paraId="3B1A1A05" w14:textId="77777777" w:rsidR="00B401C2" w:rsidRPr="004B5901" w:rsidRDefault="00B401C2" w:rsidP="004021ED">
            <w:pPr>
              <w:pStyle w:val="BodyText"/>
              <w:tabs>
                <w:tab w:val="left" w:pos="1276"/>
              </w:tabs>
              <w:spacing w:after="240"/>
              <w:jc w:val="both"/>
              <w:rPr>
                <w:b w:val="0"/>
              </w:rPr>
            </w:pPr>
            <w:r w:rsidRPr="004B5901">
              <w:rPr>
                <w:b w:val="0"/>
              </w:rPr>
              <w:t>Vital interests of data subjects</w:t>
            </w:r>
          </w:p>
        </w:tc>
        <w:tc>
          <w:tcPr>
            <w:tcW w:w="2192" w:type="dxa"/>
          </w:tcPr>
          <w:p w14:paraId="7364F33A" w14:textId="77777777" w:rsidR="00B401C2" w:rsidRPr="004B5901"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pPr>
          </w:p>
        </w:tc>
      </w:tr>
      <w:tr w:rsidR="00B401C2" w:rsidRPr="004B5901" w14:paraId="15B13F91" w14:textId="77777777" w:rsidTr="004021ED">
        <w:tc>
          <w:tcPr>
            <w:cnfStyle w:val="001000000000" w:firstRow="0" w:lastRow="0" w:firstColumn="1" w:lastColumn="0" w:oddVBand="0" w:evenVBand="0" w:oddHBand="0" w:evenHBand="0" w:firstRowFirstColumn="0" w:firstRowLastColumn="0" w:lastRowFirstColumn="0" w:lastRowLastColumn="0"/>
            <w:tcW w:w="6990" w:type="dxa"/>
          </w:tcPr>
          <w:p w14:paraId="1672E36D" w14:textId="77777777" w:rsidR="00B401C2" w:rsidRPr="004B5901" w:rsidRDefault="00B401C2" w:rsidP="004021ED">
            <w:pPr>
              <w:pStyle w:val="BodyText"/>
              <w:tabs>
                <w:tab w:val="left" w:pos="1276"/>
              </w:tabs>
              <w:spacing w:after="240"/>
              <w:jc w:val="both"/>
              <w:rPr>
                <w:b w:val="0"/>
              </w:rPr>
            </w:pPr>
            <w:r w:rsidRPr="004B5901">
              <w:rPr>
                <w:b w:val="0"/>
              </w:rPr>
              <w:t>Legitimate interests</w:t>
            </w:r>
          </w:p>
        </w:tc>
        <w:tc>
          <w:tcPr>
            <w:tcW w:w="2192" w:type="dxa"/>
          </w:tcPr>
          <w:p w14:paraId="508B93C8" w14:textId="77777777" w:rsidR="00B401C2" w:rsidRPr="004B5901" w:rsidRDefault="00B401C2" w:rsidP="004021ED">
            <w:pPr>
              <w:pStyle w:val="BodyText"/>
              <w:tabs>
                <w:tab w:val="left" w:pos="1276"/>
              </w:tabs>
              <w:spacing w:after="240"/>
              <w:jc w:val="both"/>
              <w:cnfStyle w:val="000000000000" w:firstRow="0" w:lastRow="0" w:firstColumn="0" w:lastColumn="0" w:oddVBand="0" w:evenVBand="0" w:oddHBand="0" w:evenHBand="0" w:firstRowFirstColumn="0" w:firstRowLastColumn="0" w:lastRowFirstColumn="0" w:lastRowLastColumn="0"/>
            </w:pPr>
          </w:p>
        </w:tc>
      </w:tr>
    </w:tbl>
    <w:p w14:paraId="4BE06455" w14:textId="77777777" w:rsidR="00B401C2" w:rsidRDefault="00B401C2" w:rsidP="00B401C2">
      <w:pPr>
        <w:pStyle w:val="BodyText"/>
        <w:tabs>
          <w:tab w:val="left" w:pos="1276"/>
        </w:tabs>
        <w:spacing w:before="240" w:after="240"/>
        <w:ind w:right="200"/>
        <w:jc w:val="both"/>
        <w:rPr>
          <w:b/>
        </w:rPr>
      </w:pPr>
      <w:r w:rsidRPr="00AE0659">
        <w:rPr>
          <w:b/>
        </w:rPr>
        <w:t xml:space="preserve">If using </w:t>
      </w:r>
      <w:r w:rsidRPr="00AE0659">
        <w:rPr>
          <w:b/>
          <w:i/>
        </w:rPr>
        <w:t>Consent</w:t>
      </w:r>
      <w:r w:rsidRPr="00AE0659">
        <w:rPr>
          <w:b/>
        </w:rPr>
        <w:t>, then describe the consent process and attach supporting documentation.</w:t>
      </w:r>
    </w:p>
    <w:p w14:paraId="7A75F5BB" w14:textId="77777777" w:rsidR="00B401C2" w:rsidRPr="00810F8A" w:rsidRDefault="00B401C2" w:rsidP="00B401C2">
      <w:pPr>
        <w:pStyle w:val="BodyText"/>
        <w:tabs>
          <w:tab w:val="left" w:pos="1276"/>
        </w:tabs>
        <w:spacing w:before="240" w:after="240"/>
        <w:ind w:right="200"/>
        <w:jc w:val="both"/>
        <w:rPr>
          <w:b/>
          <w:u w:val="single"/>
          <w:lang w:val="en-US"/>
        </w:rPr>
      </w:pPr>
    </w:p>
    <w:p w14:paraId="1A60F382" w14:textId="77777777" w:rsidR="00B401C2" w:rsidRPr="00810F8A" w:rsidRDefault="00B401C2" w:rsidP="00B401C2">
      <w:pPr>
        <w:pStyle w:val="BodyText"/>
        <w:tabs>
          <w:tab w:val="left" w:pos="1276"/>
        </w:tabs>
        <w:spacing w:before="240" w:after="240"/>
        <w:ind w:right="200"/>
        <w:jc w:val="both"/>
        <w:rPr>
          <w:b/>
          <w:u w:val="single"/>
          <w:lang w:val="en-US"/>
        </w:rPr>
      </w:pPr>
    </w:p>
    <w:p w14:paraId="146A7D59" w14:textId="77777777" w:rsidR="00B401C2" w:rsidRPr="00810F8A" w:rsidRDefault="00B401C2" w:rsidP="00B401C2">
      <w:pPr>
        <w:pStyle w:val="BodyText"/>
        <w:tabs>
          <w:tab w:val="left" w:pos="1276"/>
        </w:tabs>
        <w:spacing w:before="240" w:after="240"/>
        <w:ind w:right="200"/>
        <w:jc w:val="both"/>
        <w:rPr>
          <w:b/>
          <w:u w:val="single"/>
          <w:lang w:val="en-US"/>
        </w:rPr>
      </w:pPr>
    </w:p>
    <w:p w14:paraId="54577EDF" w14:textId="77777777" w:rsidR="00B401C2" w:rsidRPr="00AE0659" w:rsidRDefault="00B401C2" w:rsidP="00B401C2">
      <w:pPr>
        <w:pStyle w:val="BodyText"/>
        <w:tabs>
          <w:tab w:val="left" w:pos="1276"/>
        </w:tabs>
        <w:spacing w:before="240" w:after="240"/>
        <w:ind w:right="200"/>
        <w:jc w:val="both"/>
        <w:rPr>
          <w:b/>
        </w:rPr>
      </w:pPr>
    </w:p>
    <w:p w14:paraId="3BAB0C0D" w14:textId="77777777" w:rsidR="00B401C2" w:rsidRDefault="00B401C2" w:rsidP="00B401C2">
      <w:pPr>
        <w:pStyle w:val="BodyText"/>
        <w:tabs>
          <w:tab w:val="left" w:pos="1276"/>
        </w:tabs>
        <w:spacing w:before="240" w:after="240"/>
        <w:ind w:right="200"/>
        <w:jc w:val="both"/>
        <w:rPr>
          <w:b/>
        </w:rPr>
      </w:pPr>
    </w:p>
    <w:p w14:paraId="2BFA1CCD" w14:textId="77777777" w:rsidR="00B401C2" w:rsidRPr="00AE0659" w:rsidRDefault="00B401C2" w:rsidP="00B401C2">
      <w:pPr>
        <w:pStyle w:val="BodyText"/>
        <w:tabs>
          <w:tab w:val="left" w:pos="1276"/>
        </w:tabs>
        <w:spacing w:before="240" w:after="240"/>
        <w:ind w:right="200"/>
        <w:jc w:val="both"/>
        <w:rPr>
          <w:b/>
        </w:rPr>
        <w:sectPr w:rsidR="00B401C2" w:rsidRPr="00AE0659" w:rsidSect="00651635">
          <w:pgSz w:w="11910" w:h="16840"/>
          <w:pgMar w:top="1985" w:right="1300" w:bottom="1160" w:left="1418" w:header="0" w:footer="976" w:gutter="0"/>
          <w:cols w:space="720"/>
        </w:sectPr>
      </w:pPr>
    </w:p>
    <w:p w14:paraId="352FA24A" w14:textId="77777777" w:rsidR="00B401C2" w:rsidRPr="00D76B25" w:rsidRDefault="00B401C2" w:rsidP="00B401C2">
      <w:pPr>
        <w:pStyle w:val="Heading1"/>
        <w:spacing w:line="360" w:lineRule="auto"/>
        <w:rPr>
          <w:b w:val="0"/>
          <w:color w:val="0070C0"/>
        </w:rPr>
      </w:pPr>
      <w:bookmarkStart w:id="355" w:name="_Toc11161881"/>
      <w:r>
        <w:rPr>
          <w:b w:val="0"/>
          <w:color w:val="0070C0"/>
        </w:rPr>
        <w:lastRenderedPageBreak/>
        <w:t>Lawful Basis</w:t>
      </w:r>
      <w:r w:rsidRPr="00D76B25">
        <w:rPr>
          <w:b w:val="0"/>
          <w:color w:val="0070C0"/>
        </w:rPr>
        <w:t xml:space="preserve"> – </w:t>
      </w:r>
      <w:r>
        <w:rPr>
          <w:b w:val="0"/>
          <w:color w:val="0070C0"/>
        </w:rPr>
        <w:t>Special Category Data (</w:t>
      </w:r>
      <w:r w:rsidRPr="00D76B25">
        <w:rPr>
          <w:b w:val="0"/>
          <w:color w:val="0070C0"/>
        </w:rPr>
        <w:t>Sensitive Personal Data</w:t>
      </w:r>
      <w:r>
        <w:rPr>
          <w:b w:val="0"/>
          <w:color w:val="0070C0"/>
        </w:rPr>
        <w:t>)</w:t>
      </w:r>
      <w:bookmarkEnd w:id="355"/>
    </w:p>
    <w:p w14:paraId="7F71C519" w14:textId="77777777" w:rsidR="00B401C2" w:rsidRDefault="00B401C2" w:rsidP="00B401C2">
      <w:pPr>
        <w:spacing w:line="360" w:lineRule="auto"/>
        <w:jc w:val="both"/>
      </w:pPr>
      <w:r>
        <w:t>Sensitive personal data is defined as:</w:t>
      </w:r>
    </w:p>
    <w:p w14:paraId="4AA35694" w14:textId="77777777" w:rsidR="00B401C2" w:rsidRDefault="00B401C2" w:rsidP="00B401C2">
      <w:pPr>
        <w:pStyle w:val="ListParagraph"/>
        <w:numPr>
          <w:ilvl w:val="0"/>
          <w:numId w:val="86"/>
        </w:numPr>
        <w:spacing w:after="240" w:line="276" w:lineRule="auto"/>
        <w:jc w:val="both"/>
      </w:pPr>
      <w:r w:rsidRPr="00AB28A3">
        <w:t xml:space="preserve">Processing of personal data revealing </w:t>
      </w:r>
    </w:p>
    <w:p w14:paraId="773D4766" w14:textId="77777777" w:rsidR="00B401C2" w:rsidRDefault="00B401C2" w:rsidP="00B401C2">
      <w:pPr>
        <w:pStyle w:val="ListParagraph"/>
        <w:numPr>
          <w:ilvl w:val="0"/>
          <w:numId w:val="84"/>
        </w:numPr>
        <w:spacing w:after="160" w:line="259" w:lineRule="auto"/>
        <w:jc w:val="both"/>
      </w:pPr>
      <w:r w:rsidRPr="00E15F28">
        <w:t>racial</w:t>
      </w:r>
      <w:r>
        <w:t xml:space="preserve"> origin</w:t>
      </w:r>
    </w:p>
    <w:p w14:paraId="04E919E1" w14:textId="77777777" w:rsidR="00B401C2" w:rsidRDefault="00B401C2" w:rsidP="00B401C2">
      <w:pPr>
        <w:pStyle w:val="ListParagraph"/>
        <w:numPr>
          <w:ilvl w:val="0"/>
          <w:numId w:val="84"/>
        </w:numPr>
        <w:spacing w:after="160" w:line="259" w:lineRule="auto"/>
        <w:jc w:val="both"/>
      </w:pPr>
      <w:r w:rsidRPr="00E15F28">
        <w:t>ethnic origin</w:t>
      </w:r>
    </w:p>
    <w:p w14:paraId="7D929018" w14:textId="77777777" w:rsidR="00B401C2" w:rsidRDefault="00B401C2" w:rsidP="00B401C2">
      <w:pPr>
        <w:pStyle w:val="ListParagraph"/>
        <w:numPr>
          <w:ilvl w:val="0"/>
          <w:numId w:val="84"/>
        </w:numPr>
        <w:spacing w:after="160" w:line="259" w:lineRule="auto"/>
        <w:jc w:val="both"/>
      </w:pPr>
      <w:r>
        <w:t>political opinions</w:t>
      </w:r>
    </w:p>
    <w:p w14:paraId="7AAEF43B" w14:textId="77777777" w:rsidR="00B401C2" w:rsidRDefault="00B401C2" w:rsidP="00B401C2">
      <w:pPr>
        <w:pStyle w:val="ListParagraph"/>
        <w:numPr>
          <w:ilvl w:val="0"/>
          <w:numId w:val="84"/>
        </w:numPr>
        <w:spacing w:after="160" w:line="259" w:lineRule="auto"/>
        <w:jc w:val="both"/>
      </w:pPr>
      <w:r w:rsidRPr="00E15F28">
        <w:t>religious beliefs</w:t>
      </w:r>
    </w:p>
    <w:p w14:paraId="24DC8408" w14:textId="77777777" w:rsidR="00B401C2" w:rsidRDefault="00B401C2" w:rsidP="00B401C2">
      <w:pPr>
        <w:pStyle w:val="ListParagraph"/>
        <w:numPr>
          <w:ilvl w:val="0"/>
          <w:numId w:val="84"/>
        </w:numPr>
        <w:spacing w:after="160" w:line="259" w:lineRule="auto"/>
        <w:jc w:val="both"/>
      </w:pPr>
      <w:r w:rsidRPr="00E15F28">
        <w:t>philosophical beliefs</w:t>
      </w:r>
    </w:p>
    <w:p w14:paraId="3AC1DF7A" w14:textId="77777777" w:rsidR="00B401C2" w:rsidRDefault="00B401C2" w:rsidP="00B401C2">
      <w:pPr>
        <w:pStyle w:val="ListParagraph"/>
        <w:numPr>
          <w:ilvl w:val="0"/>
          <w:numId w:val="84"/>
        </w:numPr>
        <w:spacing w:after="160" w:line="259" w:lineRule="auto"/>
        <w:jc w:val="both"/>
      </w:pPr>
      <w:r w:rsidRPr="00E15F28">
        <w:t>trad</w:t>
      </w:r>
      <w:r>
        <w:t>e-union membership</w:t>
      </w:r>
    </w:p>
    <w:p w14:paraId="3AA72A7B" w14:textId="77777777" w:rsidR="00B401C2" w:rsidRDefault="00B401C2" w:rsidP="00B401C2">
      <w:pPr>
        <w:pStyle w:val="ListParagraph"/>
        <w:numPr>
          <w:ilvl w:val="0"/>
          <w:numId w:val="85"/>
        </w:numPr>
        <w:spacing w:after="160" w:line="259" w:lineRule="auto"/>
        <w:jc w:val="both"/>
      </w:pPr>
      <w:r>
        <w:t>P</w:t>
      </w:r>
      <w:r w:rsidRPr="00E15F28">
        <w:t xml:space="preserve">rocessing of </w:t>
      </w:r>
      <w:r>
        <w:t xml:space="preserve">genetic data </w:t>
      </w:r>
      <w:r w:rsidRPr="00E15F28">
        <w:t>for the purpose of uniquely identifying a natural person</w:t>
      </w:r>
    </w:p>
    <w:p w14:paraId="3A157E63" w14:textId="77777777" w:rsidR="00B401C2" w:rsidRDefault="00B401C2" w:rsidP="00B401C2">
      <w:pPr>
        <w:pStyle w:val="ListParagraph"/>
        <w:numPr>
          <w:ilvl w:val="0"/>
          <w:numId w:val="85"/>
        </w:numPr>
        <w:spacing w:after="160" w:line="259" w:lineRule="auto"/>
        <w:jc w:val="both"/>
      </w:pPr>
      <w:r>
        <w:t>P</w:t>
      </w:r>
      <w:r w:rsidRPr="00E15F28">
        <w:t>rocessing</w:t>
      </w:r>
      <w:r>
        <w:t xml:space="preserve"> of biometric </w:t>
      </w:r>
      <w:proofErr w:type="gramStart"/>
      <w:r>
        <w:t xml:space="preserve">data </w:t>
      </w:r>
      <w:r w:rsidRPr="00E15F28">
        <w:t xml:space="preserve"> for</w:t>
      </w:r>
      <w:proofErr w:type="gramEnd"/>
      <w:r w:rsidRPr="00E15F28">
        <w:t xml:space="preserve"> the purpose of uniquely identifying a natural person</w:t>
      </w:r>
    </w:p>
    <w:p w14:paraId="659E5D4D" w14:textId="77777777" w:rsidR="00B401C2" w:rsidRDefault="00B401C2" w:rsidP="00B401C2">
      <w:pPr>
        <w:pStyle w:val="ListParagraph"/>
        <w:numPr>
          <w:ilvl w:val="0"/>
          <w:numId w:val="85"/>
        </w:numPr>
        <w:spacing w:after="160" w:line="259" w:lineRule="auto"/>
        <w:jc w:val="both"/>
      </w:pPr>
      <w:r>
        <w:t xml:space="preserve">Data concerning health </w:t>
      </w:r>
    </w:p>
    <w:p w14:paraId="076E3BCD" w14:textId="77777777" w:rsidR="00B401C2" w:rsidRDefault="00B401C2" w:rsidP="00B401C2">
      <w:pPr>
        <w:pStyle w:val="ListParagraph"/>
        <w:numPr>
          <w:ilvl w:val="0"/>
          <w:numId w:val="85"/>
        </w:numPr>
        <w:spacing w:after="160" w:line="259" w:lineRule="auto"/>
        <w:jc w:val="both"/>
      </w:pPr>
      <w:r>
        <w:t>D</w:t>
      </w:r>
      <w:r w:rsidRPr="00E15F28">
        <w:t>ata concernin</w:t>
      </w:r>
      <w:r>
        <w:t xml:space="preserve">g a natural person's sex life </w:t>
      </w:r>
      <w:r w:rsidRPr="00E15F28">
        <w:t xml:space="preserve"> </w:t>
      </w:r>
    </w:p>
    <w:p w14:paraId="2AF8DF5F" w14:textId="77777777" w:rsidR="00B401C2" w:rsidRDefault="00B401C2" w:rsidP="00B401C2">
      <w:pPr>
        <w:pStyle w:val="ListParagraph"/>
        <w:numPr>
          <w:ilvl w:val="0"/>
          <w:numId w:val="85"/>
        </w:numPr>
        <w:spacing w:after="160" w:line="259" w:lineRule="auto"/>
        <w:jc w:val="both"/>
      </w:pPr>
      <w:r>
        <w:t xml:space="preserve">Data concerning a natural person’s </w:t>
      </w:r>
      <w:r w:rsidRPr="00E15F28">
        <w:t xml:space="preserve">sexual orientation </w:t>
      </w:r>
    </w:p>
    <w:p w14:paraId="289E0652" w14:textId="77777777" w:rsidR="00B401C2" w:rsidRPr="00AE0659" w:rsidRDefault="00B401C2" w:rsidP="00B401C2">
      <w:pPr>
        <w:spacing w:before="240" w:after="240"/>
        <w:jc w:val="both"/>
        <w:rPr>
          <w:b/>
        </w:rPr>
      </w:pPr>
      <w:r w:rsidRPr="00AE0659">
        <w:rPr>
          <w:b/>
        </w:rPr>
        <w:t xml:space="preserve">If processing sensitive personal </w:t>
      </w:r>
      <w:proofErr w:type="gramStart"/>
      <w:r w:rsidRPr="00AE0659">
        <w:rPr>
          <w:b/>
        </w:rPr>
        <w:t>data</w:t>
      </w:r>
      <w:proofErr w:type="gramEnd"/>
      <w:r w:rsidRPr="00AE0659">
        <w:rPr>
          <w:b/>
        </w:rPr>
        <w:t xml:space="preserve"> then, in addition to the Article 6 lawful basis, you must also satisfy one of the conditions as set out under </w:t>
      </w:r>
      <w:hyperlink r:id="rId38" w:anchor="d1e1797-1-1" w:history="1">
        <w:r w:rsidRPr="00AE0659">
          <w:rPr>
            <w:rStyle w:val="Hyperlink"/>
            <w:b/>
          </w:rPr>
          <w:t>Article 9 GDPR</w:t>
        </w:r>
      </w:hyperlink>
      <w:r w:rsidRPr="00AE0659">
        <w:rPr>
          <w:b/>
        </w:rPr>
        <w:t>:</w:t>
      </w:r>
    </w:p>
    <w:tbl>
      <w:tblPr>
        <w:tblStyle w:val="GridTable6Colorful"/>
        <w:tblW w:w="0" w:type="auto"/>
        <w:tblLook w:val="0480" w:firstRow="0" w:lastRow="0" w:firstColumn="1" w:lastColumn="0" w:noHBand="0" w:noVBand="1"/>
      </w:tblPr>
      <w:tblGrid>
        <w:gridCol w:w="7020"/>
        <w:gridCol w:w="2162"/>
      </w:tblGrid>
      <w:tr w:rsidR="00B401C2" w:rsidRPr="004B5901" w14:paraId="7C8876DA"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0" w:type="dxa"/>
          </w:tcPr>
          <w:p w14:paraId="51654437" w14:textId="77777777" w:rsidR="00B401C2" w:rsidRPr="004B5901" w:rsidRDefault="00B401C2" w:rsidP="004021ED">
            <w:pPr>
              <w:pStyle w:val="BodyText"/>
              <w:tabs>
                <w:tab w:val="left" w:pos="1276"/>
              </w:tabs>
              <w:spacing w:after="240"/>
              <w:jc w:val="both"/>
              <w:rPr>
                <w:b w:val="0"/>
              </w:rPr>
            </w:pPr>
            <w:r w:rsidRPr="004B5901">
              <w:rPr>
                <w:b w:val="0"/>
              </w:rPr>
              <w:t>Explicit Consent</w:t>
            </w:r>
          </w:p>
        </w:tc>
        <w:tc>
          <w:tcPr>
            <w:tcW w:w="2162" w:type="dxa"/>
          </w:tcPr>
          <w:p w14:paraId="34F6D64F" w14:textId="77777777" w:rsidR="00B401C2" w:rsidRPr="004B5901" w:rsidRDefault="00B401C2" w:rsidP="004021ED">
            <w:pPr>
              <w:pStyle w:val="BodyText"/>
              <w:tabs>
                <w:tab w:val="center" w:pos="973"/>
              </w:tabs>
              <w:spacing w:after="240"/>
              <w:jc w:val="both"/>
              <w:cnfStyle w:val="000000100000" w:firstRow="0" w:lastRow="0" w:firstColumn="0" w:lastColumn="0" w:oddVBand="0" w:evenVBand="0" w:oddHBand="1" w:evenHBand="0" w:firstRowFirstColumn="0" w:firstRowLastColumn="0" w:lastRowFirstColumn="0" w:lastRowLastColumn="0"/>
            </w:pPr>
          </w:p>
        </w:tc>
      </w:tr>
      <w:tr w:rsidR="00B401C2" w:rsidRPr="004B5901" w14:paraId="5D0ADAAC" w14:textId="77777777" w:rsidTr="004021ED">
        <w:tc>
          <w:tcPr>
            <w:cnfStyle w:val="001000000000" w:firstRow="0" w:lastRow="0" w:firstColumn="1" w:lastColumn="0" w:oddVBand="0" w:evenVBand="0" w:oddHBand="0" w:evenHBand="0" w:firstRowFirstColumn="0" w:firstRowLastColumn="0" w:lastRowFirstColumn="0" w:lastRowLastColumn="0"/>
            <w:tcW w:w="7020" w:type="dxa"/>
          </w:tcPr>
          <w:p w14:paraId="1A448774" w14:textId="77777777" w:rsidR="00B401C2" w:rsidRPr="004B5901" w:rsidRDefault="00B401C2" w:rsidP="004021ED">
            <w:pPr>
              <w:pStyle w:val="BodyText"/>
              <w:tabs>
                <w:tab w:val="left" w:pos="1276"/>
              </w:tabs>
              <w:spacing w:after="240"/>
              <w:jc w:val="both"/>
              <w:rPr>
                <w:b w:val="0"/>
              </w:rPr>
            </w:pPr>
            <w:r w:rsidRPr="004B5901">
              <w:rPr>
                <w:b w:val="0"/>
              </w:rPr>
              <w:t>Employment / DSP rights</w:t>
            </w:r>
          </w:p>
        </w:tc>
        <w:tc>
          <w:tcPr>
            <w:tcW w:w="2162" w:type="dxa"/>
          </w:tcPr>
          <w:p w14:paraId="520D232A" w14:textId="77777777" w:rsidR="00B401C2" w:rsidRPr="004B5901" w:rsidRDefault="00B401C2" w:rsidP="004021ED">
            <w:pPr>
              <w:pStyle w:val="BodyText"/>
              <w:tabs>
                <w:tab w:val="left" w:pos="1276"/>
              </w:tabs>
              <w:spacing w:after="240"/>
              <w:jc w:val="both"/>
              <w:cnfStyle w:val="000000000000" w:firstRow="0" w:lastRow="0" w:firstColumn="0" w:lastColumn="0" w:oddVBand="0" w:evenVBand="0" w:oddHBand="0" w:evenHBand="0" w:firstRowFirstColumn="0" w:firstRowLastColumn="0" w:lastRowFirstColumn="0" w:lastRowLastColumn="0"/>
            </w:pPr>
          </w:p>
        </w:tc>
      </w:tr>
      <w:tr w:rsidR="00B401C2" w:rsidRPr="004B5901" w14:paraId="79481C3C"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0" w:type="dxa"/>
          </w:tcPr>
          <w:p w14:paraId="0473DF37" w14:textId="77777777" w:rsidR="00B401C2" w:rsidRPr="004B5901" w:rsidRDefault="00B401C2" w:rsidP="004021ED">
            <w:pPr>
              <w:pStyle w:val="BodyText"/>
              <w:tabs>
                <w:tab w:val="left" w:pos="1276"/>
              </w:tabs>
              <w:spacing w:after="240"/>
              <w:jc w:val="both"/>
              <w:rPr>
                <w:b w:val="0"/>
              </w:rPr>
            </w:pPr>
            <w:r w:rsidRPr="004B5901">
              <w:rPr>
                <w:b w:val="0"/>
              </w:rPr>
              <w:t>Vital Interests of the data subject or another person</w:t>
            </w:r>
          </w:p>
        </w:tc>
        <w:tc>
          <w:tcPr>
            <w:tcW w:w="2162" w:type="dxa"/>
          </w:tcPr>
          <w:p w14:paraId="6C46F594" w14:textId="77777777" w:rsidR="00B401C2" w:rsidRPr="004B5901"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pPr>
          </w:p>
        </w:tc>
      </w:tr>
      <w:tr w:rsidR="00B401C2" w:rsidRPr="004B5901" w14:paraId="2572DD84" w14:textId="77777777" w:rsidTr="004021ED">
        <w:tc>
          <w:tcPr>
            <w:cnfStyle w:val="001000000000" w:firstRow="0" w:lastRow="0" w:firstColumn="1" w:lastColumn="0" w:oddVBand="0" w:evenVBand="0" w:oddHBand="0" w:evenHBand="0" w:firstRowFirstColumn="0" w:firstRowLastColumn="0" w:lastRowFirstColumn="0" w:lastRowLastColumn="0"/>
            <w:tcW w:w="7020" w:type="dxa"/>
          </w:tcPr>
          <w:p w14:paraId="5E70122C" w14:textId="77777777" w:rsidR="00B401C2" w:rsidRPr="004B5901" w:rsidRDefault="00B401C2" w:rsidP="004021ED">
            <w:pPr>
              <w:pStyle w:val="BodyText"/>
              <w:tabs>
                <w:tab w:val="left" w:pos="1276"/>
              </w:tabs>
              <w:spacing w:after="240"/>
              <w:jc w:val="both"/>
              <w:rPr>
                <w:b w:val="0"/>
              </w:rPr>
            </w:pPr>
            <w:r w:rsidRPr="004B5901">
              <w:rPr>
                <w:b w:val="0"/>
              </w:rPr>
              <w:t>Carried out (internally) by a not-for-profit organisation</w:t>
            </w:r>
          </w:p>
        </w:tc>
        <w:tc>
          <w:tcPr>
            <w:tcW w:w="2162" w:type="dxa"/>
          </w:tcPr>
          <w:p w14:paraId="0C75FCE0" w14:textId="77777777" w:rsidR="00B401C2" w:rsidRPr="004B5901" w:rsidRDefault="00B401C2" w:rsidP="004021ED">
            <w:pPr>
              <w:pStyle w:val="BodyText"/>
              <w:tabs>
                <w:tab w:val="left" w:pos="1276"/>
              </w:tabs>
              <w:spacing w:after="240"/>
              <w:jc w:val="both"/>
              <w:cnfStyle w:val="000000000000" w:firstRow="0" w:lastRow="0" w:firstColumn="0" w:lastColumn="0" w:oddVBand="0" w:evenVBand="0" w:oddHBand="0" w:evenHBand="0" w:firstRowFirstColumn="0" w:firstRowLastColumn="0" w:lastRowFirstColumn="0" w:lastRowLastColumn="0"/>
            </w:pPr>
          </w:p>
        </w:tc>
      </w:tr>
      <w:tr w:rsidR="00B401C2" w:rsidRPr="004B5901" w14:paraId="4DA49220"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0" w:type="dxa"/>
          </w:tcPr>
          <w:p w14:paraId="42A8D703" w14:textId="77777777" w:rsidR="00B401C2" w:rsidRPr="004B5901" w:rsidRDefault="00B401C2" w:rsidP="004021ED">
            <w:pPr>
              <w:pStyle w:val="BodyText"/>
              <w:tabs>
                <w:tab w:val="left" w:pos="1276"/>
              </w:tabs>
              <w:spacing w:after="240"/>
              <w:jc w:val="both"/>
              <w:rPr>
                <w:b w:val="0"/>
              </w:rPr>
            </w:pPr>
            <w:r w:rsidRPr="004B5901">
              <w:rPr>
                <w:b w:val="0"/>
              </w:rPr>
              <w:t>Information that has been already made public by data subject</w:t>
            </w:r>
          </w:p>
        </w:tc>
        <w:tc>
          <w:tcPr>
            <w:tcW w:w="2162" w:type="dxa"/>
          </w:tcPr>
          <w:p w14:paraId="624D618F" w14:textId="77777777" w:rsidR="00B401C2" w:rsidRPr="004B5901"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pPr>
          </w:p>
        </w:tc>
      </w:tr>
      <w:tr w:rsidR="00B401C2" w:rsidRPr="004B5901" w14:paraId="17AF67A4" w14:textId="77777777" w:rsidTr="004021ED">
        <w:tc>
          <w:tcPr>
            <w:cnfStyle w:val="001000000000" w:firstRow="0" w:lastRow="0" w:firstColumn="1" w:lastColumn="0" w:oddVBand="0" w:evenVBand="0" w:oddHBand="0" w:evenHBand="0" w:firstRowFirstColumn="0" w:firstRowLastColumn="0" w:lastRowFirstColumn="0" w:lastRowLastColumn="0"/>
            <w:tcW w:w="7020" w:type="dxa"/>
          </w:tcPr>
          <w:p w14:paraId="3D86B409" w14:textId="77777777" w:rsidR="00B401C2" w:rsidRPr="004B5901" w:rsidRDefault="00B401C2" w:rsidP="004021ED">
            <w:pPr>
              <w:pStyle w:val="BodyText"/>
              <w:tabs>
                <w:tab w:val="left" w:pos="1276"/>
              </w:tabs>
              <w:spacing w:after="240"/>
              <w:jc w:val="both"/>
              <w:rPr>
                <w:b w:val="0"/>
              </w:rPr>
            </w:pPr>
            <w:r w:rsidRPr="004B5901">
              <w:rPr>
                <w:b w:val="0"/>
              </w:rPr>
              <w:t xml:space="preserve">Necessary for the establishment, exercise or defence of legal claims </w:t>
            </w:r>
          </w:p>
        </w:tc>
        <w:tc>
          <w:tcPr>
            <w:tcW w:w="2162" w:type="dxa"/>
          </w:tcPr>
          <w:p w14:paraId="73B59203" w14:textId="77777777" w:rsidR="00B401C2" w:rsidRPr="004B5901" w:rsidRDefault="00B401C2" w:rsidP="004021ED">
            <w:pPr>
              <w:pStyle w:val="BodyText"/>
              <w:tabs>
                <w:tab w:val="left" w:pos="1276"/>
              </w:tabs>
              <w:spacing w:after="240"/>
              <w:jc w:val="both"/>
              <w:cnfStyle w:val="000000000000" w:firstRow="0" w:lastRow="0" w:firstColumn="0" w:lastColumn="0" w:oddVBand="0" w:evenVBand="0" w:oddHBand="0" w:evenHBand="0" w:firstRowFirstColumn="0" w:firstRowLastColumn="0" w:lastRowFirstColumn="0" w:lastRowLastColumn="0"/>
            </w:pPr>
          </w:p>
        </w:tc>
      </w:tr>
      <w:tr w:rsidR="00B401C2" w:rsidRPr="004B5901" w14:paraId="52B48F3F"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0" w:type="dxa"/>
          </w:tcPr>
          <w:p w14:paraId="3F27BD71" w14:textId="77777777" w:rsidR="00B401C2" w:rsidRPr="004B5901" w:rsidRDefault="00B401C2" w:rsidP="004021ED">
            <w:pPr>
              <w:pStyle w:val="BodyText"/>
              <w:tabs>
                <w:tab w:val="left" w:pos="1276"/>
              </w:tabs>
              <w:spacing w:after="240"/>
              <w:jc w:val="both"/>
              <w:rPr>
                <w:b w:val="0"/>
              </w:rPr>
            </w:pPr>
            <w:r w:rsidRPr="004B5901">
              <w:rPr>
                <w:b w:val="0"/>
              </w:rPr>
              <w:t>Necessary for substantial public interest</w:t>
            </w:r>
          </w:p>
        </w:tc>
        <w:tc>
          <w:tcPr>
            <w:tcW w:w="2162" w:type="dxa"/>
          </w:tcPr>
          <w:p w14:paraId="729B8119" w14:textId="77777777" w:rsidR="00B401C2" w:rsidRPr="004B5901"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pPr>
          </w:p>
        </w:tc>
      </w:tr>
      <w:tr w:rsidR="00B401C2" w:rsidRPr="004B5901" w14:paraId="7A6037A2" w14:textId="77777777" w:rsidTr="004021ED">
        <w:tc>
          <w:tcPr>
            <w:cnfStyle w:val="001000000000" w:firstRow="0" w:lastRow="0" w:firstColumn="1" w:lastColumn="0" w:oddVBand="0" w:evenVBand="0" w:oddHBand="0" w:evenHBand="0" w:firstRowFirstColumn="0" w:firstRowLastColumn="0" w:lastRowFirstColumn="0" w:lastRowLastColumn="0"/>
            <w:tcW w:w="7020" w:type="dxa"/>
          </w:tcPr>
          <w:p w14:paraId="73E844C4" w14:textId="77777777" w:rsidR="00B401C2" w:rsidRPr="004B5901" w:rsidRDefault="00B401C2" w:rsidP="004021ED">
            <w:pPr>
              <w:pStyle w:val="BodyText"/>
              <w:tabs>
                <w:tab w:val="left" w:pos="1276"/>
              </w:tabs>
              <w:spacing w:after="240"/>
              <w:jc w:val="both"/>
              <w:rPr>
                <w:b w:val="0"/>
              </w:rPr>
            </w:pPr>
            <w:r w:rsidRPr="004B5901">
              <w:rPr>
                <w:b w:val="0"/>
              </w:rPr>
              <w:t>Necessary for the provision of medical care/ administration</w:t>
            </w:r>
          </w:p>
        </w:tc>
        <w:tc>
          <w:tcPr>
            <w:tcW w:w="2162" w:type="dxa"/>
          </w:tcPr>
          <w:p w14:paraId="30A30E16" w14:textId="77777777" w:rsidR="00B401C2" w:rsidRPr="004B5901" w:rsidRDefault="00B401C2" w:rsidP="004021ED">
            <w:pPr>
              <w:pStyle w:val="BodyText"/>
              <w:tabs>
                <w:tab w:val="left" w:pos="1276"/>
              </w:tabs>
              <w:spacing w:after="240"/>
              <w:jc w:val="both"/>
              <w:cnfStyle w:val="000000000000" w:firstRow="0" w:lastRow="0" w:firstColumn="0" w:lastColumn="0" w:oddVBand="0" w:evenVBand="0" w:oddHBand="0" w:evenHBand="0" w:firstRowFirstColumn="0" w:firstRowLastColumn="0" w:lastRowFirstColumn="0" w:lastRowLastColumn="0"/>
            </w:pPr>
          </w:p>
        </w:tc>
      </w:tr>
      <w:tr w:rsidR="00B401C2" w:rsidRPr="004B5901" w14:paraId="7CB00325"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0" w:type="dxa"/>
          </w:tcPr>
          <w:p w14:paraId="5843334B" w14:textId="77777777" w:rsidR="00B401C2" w:rsidRPr="004B5901" w:rsidRDefault="00B401C2" w:rsidP="004021ED">
            <w:pPr>
              <w:pStyle w:val="BodyText"/>
              <w:tabs>
                <w:tab w:val="left" w:pos="1276"/>
              </w:tabs>
              <w:spacing w:after="240"/>
              <w:jc w:val="both"/>
              <w:rPr>
                <w:b w:val="0"/>
              </w:rPr>
            </w:pPr>
            <w:r w:rsidRPr="004B5901">
              <w:rPr>
                <w:b w:val="0"/>
              </w:rPr>
              <w:t>Necessary for reasons of public interest in the area of public health</w:t>
            </w:r>
          </w:p>
        </w:tc>
        <w:tc>
          <w:tcPr>
            <w:tcW w:w="2162" w:type="dxa"/>
          </w:tcPr>
          <w:p w14:paraId="25139E63" w14:textId="77777777" w:rsidR="00B401C2" w:rsidRPr="004B5901" w:rsidRDefault="00B401C2" w:rsidP="004021ED">
            <w:pPr>
              <w:pStyle w:val="BodyText"/>
              <w:tabs>
                <w:tab w:val="left" w:pos="1276"/>
              </w:tabs>
              <w:spacing w:after="240"/>
              <w:jc w:val="both"/>
              <w:cnfStyle w:val="000000100000" w:firstRow="0" w:lastRow="0" w:firstColumn="0" w:lastColumn="0" w:oddVBand="0" w:evenVBand="0" w:oddHBand="1" w:evenHBand="0" w:firstRowFirstColumn="0" w:firstRowLastColumn="0" w:lastRowFirstColumn="0" w:lastRowLastColumn="0"/>
            </w:pPr>
          </w:p>
        </w:tc>
      </w:tr>
      <w:tr w:rsidR="00B401C2" w:rsidRPr="004B5901" w14:paraId="42397601" w14:textId="77777777" w:rsidTr="004021ED">
        <w:tc>
          <w:tcPr>
            <w:cnfStyle w:val="001000000000" w:firstRow="0" w:lastRow="0" w:firstColumn="1" w:lastColumn="0" w:oddVBand="0" w:evenVBand="0" w:oddHBand="0" w:evenHBand="0" w:firstRowFirstColumn="0" w:firstRowLastColumn="0" w:lastRowFirstColumn="0" w:lastRowLastColumn="0"/>
            <w:tcW w:w="7020" w:type="dxa"/>
          </w:tcPr>
          <w:p w14:paraId="077591B7" w14:textId="77777777" w:rsidR="00B401C2" w:rsidRPr="004B5901" w:rsidRDefault="00B401C2" w:rsidP="004021ED">
            <w:pPr>
              <w:pStyle w:val="BodyText"/>
              <w:tabs>
                <w:tab w:val="left" w:pos="1276"/>
              </w:tabs>
              <w:spacing w:after="240"/>
              <w:jc w:val="both"/>
              <w:rPr>
                <w:b w:val="0"/>
              </w:rPr>
            </w:pPr>
            <w:r w:rsidRPr="004B5901">
              <w:rPr>
                <w:b w:val="0"/>
              </w:rPr>
              <w:t>Archiving purposes in the public interest/ Scientific or Historical Research purposes/ Statistical purposes</w:t>
            </w:r>
          </w:p>
        </w:tc>
        <w:tc>
          <w:tcPr>
            <w:tcW w:w="2162" w:type="dxa"/>
          </w:tcPr>
          <w:p w14:paraId="4463C2EA" w14:textId="77777777" w:rsidR="00B401C2" w:rsidRPr="004B5901" w:rsidRDefault="00B401C2" w:rsidP="004021ED">
            <w:pPr>
              <w:pStyle w:val="BodyText"/>
              <w:tabs>
                <w:tab w:val="left" w:pos="1276"/>
              </w:tabs>
              <w:spacing w:after="240"/>
              <w:jc w:val="both"/>
              <w:cnfStyle w:val="000000000000" w:firstRow="0" w:lastRow="0" w:firstColumn="0" w:lastColumn="0" w:oddVBand="0" w:evenVBand="0" w:oddHBand="0" w:evenHBand="0" w:firstRowFirstColumn="0" w:firstRowLastColumn="0" w:lastRowFirstColumn="0" w:lastRowLastColumn="0"/>
            </w:pPr>
          </w:p>
        </w:tc>
      </w:tr>
    </w:tbl>
    <w:p w14:paraId="3170ECE4" w14:textId="77777777" w:rsidR="00B401C2" w:rsidRDefault="00B401C2" w:rsidP="00B401C2">
      <w:pPr>
        <w:pStyle w:val="BodyText"/>
        <w:tabs>
          <w:tab w:val="left" w:pos="1276"/>
        </w:tabs>
        <w:spacing w:before="240"/>
        <w:ind w:right="200"/>
        <w:jc w:val="both"/>
        <w:rPr>
          <w:b/>
          <w:lang w:val="en-US"/>
        </w:rPr>
      </w:pPr>
      <w:r w:rsidRPr="00AE0659">
        <w:rPr>
          <w:b/>
          <w:lang w:val="en-US"/>
        </w:rPr>
        <w:t xml:space="preserve">If using </w:t>
      </w:r>
      <w:r w:rsidRPr="00AE0659">
        <w:rPr>
          <w:b/>
          <w:i/>
          <w:lang w:val="en-US"/>
        </w:rPr>
        <w:t>Explicit Consent</w:t>
      </w:r>
      <w:r w:rsidRPr="00AE0659">
        <w:rPr>
          <w:b/>
          <w:lang w:val="en-US"/>
        </w:rPr>
        <w:t>, then describe the consent process and attach supporting documentation.</w:t>
      </w:r>
    </w:p>
    <w:p w14:paraId="543CA937" w14:textId="77777777" w:rsidR="00B401C2" w:rsidRPr="00684CF8" w:rsidRDefault="00B401C2" w:rsidP="00B401C2">
      <w:pPr>
        <w:pStyle w:val="BodyText"/>
        <w:tabs>
          <w:tab w:val="left" w:pos="1276"/>
        </w:tabs>
        <w:spacing w:before="240"/>
        <w:ind w:right="200"/>
        <w:jc w:val="both"/>
        <w:rPr>
          <w:lang w:val="en-US"/>
        </w:rPr>
        <w:sectPr w:rsidR="00B401C2" w:rsidRPr="00684CF8" w:rsidSect="00651635">
          <w:pgSz w:w="11910" w:h="16840"/>
          <w:pgMar w:top="1843" w:right="1300" w:bottom="1160" w:left="1418" w:header="0" w:footer="976" w:gutter="0"/>
          <w:cols w:space="720"/>
        </w:sectPr>
      </w:pPr>
    </w:p>
    <w:p w14:paraId="36347A46" w14:textId="77777777" w:rsidR="00B401C2" w:rsidRPr="004A46F2" w:rsidRDefault="00B401C2" w:rsidP="00B401C2">
      <w:pPr>
        <w:pStyle w:val="Heading1"/>
        <w:spacing w:line="360" w:lineRule="auto"/>
        <w:rPr>
          <w:b w:val="0"/>
          <w:color w:val="0070C0"/>
        </w:rPr>
      </w:pPr>
      <w:bookmarkStart w:id="356" w:name="_Toc11161882"/>
      <w:r>
        <w:rPr>
          <w:b w:val="0"/>
          <w:color w:val="0070C0"/>
        </w:rPr>
        <w:lastRenderedPageBreak/>
        <w:t xml:space="preserve">Health Research Regulations - </w:t>
      </w:r>
      <w:r w:rsidRPr="004A46F2">
        <w:rPr>
          <w:b w:val="0"/>
          <w:color w:val="0070C0"/>
        </w:rPr>
        <w:t>Explicit Consent</w:t>
      </w:r>
      <w:r>
        <w:rPr>
          <w:b w:val="0"/>
          <w:color w:val="0070C0"/>
        </w:rPr>
        <w:t xml:space="preserve"> required</w:t>
      </w:r>
      <w:r w:rsidRPr="004A46F2">
        <w:rPr>
          <w:b w:val="0"/>
          <w:color w:val="0070C0"/>
        </w:rPr>
        <w:t xml:space="preserve"> for Health Research</w:t>
      </w:r>
      <w:bookmarkEnd w:id="356"/>
    </w:p>
    <w:p w14:paraId="16439A5C" w14:textId="77777777" w:rsidR="00B401C2" w:rsidRDefault="00B401C2" w:rsidP="00B401C2">
      <w:pPr>
        <w:pStyle w:val="BodyText"/>
        <w:tabs>
          <w:tab w:val="left" w:pos="1276"/>
        </w:tabs>
        <w:spacing w:after="240"/>
        <w:ind w:right="200"/>
        <w:jc w:val="both"/>
      </w:pPr>
      <w:r>
        <w:t xml:space="preserve">In addition to satisfying Articles 6 &amp; 9 GDPR requirements, you must also obtain explicit consent for processing personal data for health research purposes. This mandatory requirement is set out under Regulation 3(1)(e) of the </w:t>
      </w:r>
      <w:hyperlink r:id="rId39" w:history="1">
        <w:r w:rsidRPr="0029632B">
          <w:rPr>
            <w:rStyle w:val="Hyperlink"/>
          </w:rPr>
          <w:t>2018 Health Research Regulations</w:t>
        </w:r>
      </w:hyperlink>
      <w:r>
        <w:t xml:space="preserve">. </w:t>
      </w:r>
    </w:p>
    <w:p w14:paraId="3A85877A" w14:textId="77777777" w:rsidR="00B401C2" w:rsidRDefault="00B401C2" w:rsidP="00B401C2">
      <w:pPr>
        <w:pStyle w:val="BodyText"/>
        <w:tabs>
          <w:tab w:val="left" w:pos="1276"/>
        </w:tabs>
        <w:spacing w:after="240"/>
        <w:ind w:right="200"/>
        <w:jc w:val="both"/>
      </w:pPr>
      <w:r>
        <w:t xml:space="preserve">Describe how you will you ensure that explicit consent is obtained for processing personal data for health research purposes. </w:t>
      </w:r>
      <w:r w:rsidRPr="00C6007C">
        <w:rPr>
          <w:b/>
        </w:rPr>
        <w:t>Attach supporting documents</w:t>
      </w:r>
      <w:r>
        <w:t>, including Consent Forms and Participant Information Leaflets.</w:t>
      </w:r>
    </w:p>
    <w:tbl>
      <w:tblPr>
        <w:tblStyle w:val="GridTable6Colorful"/>
        <w:tblW w:w="0" w:type="auto"/>
        <w:tblLook w:val="0480" w:firstRow="0" w:lastRow="0" w:firstColumn="1" w:lastColumn="0" w:noHBand="0" w:noVBand="1"/>
      </w:tblPr>
      <w:tblGrid>
        <w:gridCol w:w="9182"/>
      </w:tblGrid>
      <w:tr w:rsidR="00B401C2" w:rsidRPr="009079B6" w14:paraId="514A1999"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shd w:val="clear" w:color="auto" w:fill="007FDE"/>
          </w:tcPr>
          <w:p w14:paraId="2FAB14CF" w14:textId="77777777" w:rsidR="00B401C2" w:rsidRPr="009079B6" w:rsidRDefault="00B401C2" w:rsidP="004021ED">
            <w:pPr>
              <w:pStyle w:val="BodyText"/>
              <w:tabs>
                <w:tab w:val="left" w:pos="1276"/>
              </w:tabs>
              <w:spacing w:before="240" w:after="240"/>
              <w:jc w:val="both"/>
            </w:pPr>
            <w:r>
              <w:rPr>
                <w:color w:val="FFFFFF" w:themeColor="background1"/>
              </w:rPr>
              <w:t xml:space="preserve">Heath Research Regulations, Consent, Participant Information Leaflets </w:t>
            </w:r>
          </w:p>
        </w:tc>
      </w:tr>
      <w:tr w:rsidR="00B401C2" w:rsidRPr="009079B6" w14:paraId="11AE4140" w14:textId="77777777" w:rsidTr="004021ED">
        <w:tc>
          <w:tcPr>
            <w:cnfStyle w:val="001000000000" w:firstRow="0" w:lastRow="0" w:firstColumn="1" w:lastColumn="0" w:oddVBand="0" w:evenVBand="0" w:oddHBand="0" w:evenHBand="0" w:firstRowFirstColumn="0" w:firstRowLastColumn="0" w:lastRowFirstColumn="0" w:lastRowLastColumn="0"/>
            <w:tcW w:w="9182" w:type="dxa"/>
          </w:tcPr>
          <w:p w14:paraId="22C4D89A" w14:textId="77777777" w:rsidR="00B401C2" w:rsidRDefault="00B401C2" w:rsidP="004021ED">
            <w:pPr>
              <w:pStyle w:val="BodyText"/>
              <w:tabs>
                <w:tab w:val="left" w:pos="1276"/>
              </w:tabs>
              <w:spacing w:before="240" w:after="240"/>
              <w:jc w:val="both"/>
              <w:rPr>
                <w:bCs w:val="0"/>
              </w:rPr>
            </w:pPr>
          </w:p>
          <w:p w14:paraId="74B65380" w14:textId="77777777" w:rsidR="00B401C2" w:rsidRPr="009079B6" w:rsidRDefault="00B401C2" w:rsidP="004021ED">
            <w:pPr>
              <w:pStyle w:val="BodyText"/>
              <w:tabs>
                <w:tab w:val="left" w:pos="1276"/>
              </w:tabs>
              <w:spacing w:after="240"/>
              <w:jc w:val="both"/>
              <w:rPr>
                <w:b w:val="0"/>
              </w:rPr>
            </w:pPr>
          </w:p>
        </w:tc>
      </w:tr>
    </w:tbl>
    <w:p w14:paraId="6509EF84" w14:textId="77777777" w:rsidR="00B401C2" w:rsidRPr="00CE083A" w:rsidRDefault="00B401C2" w:rsidP="00B401C2">
      <w:pPr>
        <w:pStyle w:val="BodyText"/>
        <w:tabs>
          <w:tab w:val="left" w:pos="1276"/>
        </w:tabs>
        <w:spacing w:after="240"/>
        <w:ind w:right="200"/>
        <w:jc w:val="both"/>
        <w:rPr>
          <w:sz w:val="16"/>
          <w:szCs w:val="16"/>
        </w:rPr>
      </w:pPr>
    </w:p>
    <w:p w14:paraId="49368ECB" w14:textId="77777777" w:rsidR="00B401C2" w:rsidRPr="00A7408D" w:rsidRDefault="00B401C2" w:rsidP="00B401C2">
      <w:pPr>
        <w:pStyle w:val="Heading1"/>
        <w:spacing w:line="360" w:lineRule="auto"/>
        <w:rPr>
          <w:b w:val="0"/>
          <w:color w:val="0070C0"/>
        </w:rPr>
      </w:pPr>
      <w:bookmarkStart w:id="357" w:name="_Toc11161883"/>
      <w:r w:rsidRPr="00A7408D">
        <w:rPr>
          <w:b w:val="0"/>
          <w:color w:val="0070C0"/>
        </w:rPr>
        <w:t>High-Risk Processing</w:t>
      </w:r>
      <w:bookmarkEnd w:id="357"/>
    </w:p>
    <w:p w14:paraId="4D10D48B" w14:textId="77777777" w:rsidR="00B401C2" w:rsidRDefault="00B401C2" w:rsidP="00B401C2">
      <w:pPr>
        <w:pStyle w:val="BodyText"/>
        <w:tabs>
          <w:tab w:val="left" w:pos="1276"/>
        </w:tabs>
        <w:ind w:right="200"/>
        <w:jc w:val="both"/>
      </w:pPr>
      <w:r>
        <w:t>Does the research involve any of the following?</w:t>
      </w:r>
    </w:p>
    <w:p w14:paraId="19B6A753" w14:textId="77777777" w:rsidR="00B401C2" w:rsidRDefault="00B401C2" w:rsidP="00B401C2">
      <w:pPr>
        <w:pStyle w:val="BodyText"/>
        <w:widowControl w:val="0"/>
        <w:numPr>
          <w:ilvl w:val="0"/>
          <w:numId w:val="87"/>
        </w:numPr>
        <w:tabs>
          <w:tab w:val="left" w:pos="1276"/>
        </w:tabs>
        <w:autoSpaceDE w:val="0"/>
        <w:autoSpaceDN w:val="0"/>
        <w:spacing w:after="0" w:line="240" w:lineRule="auto"/>
        <w:ind w:right="200"/>
        <w:jc w:val="both"/>
      </w:pPr>
      <w:r>
        <w:t>evaluating or predicting outcomes in individuals;</w:t>
      </w:r>
    </w:p>
    <w:p w14:paraId="0F3DD1EE" w14:textId="77777777" w:rsidR="00B401C2" w:rsidRDefault="00B401C2" w:rsidP="00B401C2">
      <w:pPr>
        <w:pStyle w:val="BodyText"/>
        <w:widowControl w:val="0"/>
        <w:numPr>
          <w:ilvl w:val="0"/>
          <w:numId w:val="87"/>
        </w:numPr>
        <w:tabs>
          <w:tab w:val="left" w:pos="1276"/>
        </w:tabs>
        <w:autoSpaceDE w:val="0"/>
        <w:autoSpaceDN w:val="0"/>
        <w:spacing w:after="0" w:line="240" w:lineRule="auto"/>
        <w:ind w:right="200"/>
        <w:jc w:val="both"/>
      </w:pPr>
      <w:r>
        <w:t xml:space="preserve">decision making by automated means </w:t>
      </w:r>
      <w:proofErr w:type="gramStart"/>
      <w:r>
        <w:t>e.g.</w:t>
      </w:r>
      <w:proofErr w:type="gramEnd"/>
      <w:r>
        <w:t xml:space="preserve"> using algorithms;</w:t>
      </w:r>
    </w:p>
    <w:p w14:paraId="51AB4278" w14:textId="77777777" w:rsidR="00B401C2" w:rsidRDefault="00B401C2" w:rsidP="00B401C2">
      <w:pPr>
        <w:pStyle w:val="BodyText"/>
        <w:widowControl w:val="0"/>
        <w:numPr>
          <w:ilvl w:val="0"/>
          <w:numId w:val="87"/>
        </w:numPr>
        <w:tabs>
          <w:tab w:val="left" w:pos="1276"/>
        </w:tabs>
        <w:autoSpaceDE w:val="0"/>
        <w:autoSpaceDN w:val="0"/>
        <w:spacing w:after="0" w:line="240" w:lineRule="auto"/>
        <w:ind w:right="200"/>
        <w:jc w:val="both"/>
      </w:pPr>
      <w:r>
        <w:t>monitoring the behaviours of individuals;</w:t>
      </w:r>
    </w:p>
    <w:p w14:paraId="3221D979" w14:textId="77777777" w:rsidR="00B401C2" w:rsidRDefault="00B401C2" w:rsidP="00B401C2">
      <w:pPr>
        <w:pStyle w:val="BodyText"/>
        <w:widowControl w:val="0"/>
        <w:numPr>
          <w:ilvl w:val="0"/>
          <w:numId w:val="87"/>
        </w:numPr>
        <w:tabs>
          <w:tab w:val="left" w:pos="1276"/>
        </w:tabs>
        <w:autoSpaceDE w:val="0"/>
        <w:autoSpaceDN w:val="0"/>
        <w:spacing w:after="0" w:line="240" w:lineRule="auto"/>
        <w:ind w:right="200"/>
        <w:jc w:val="both"/>
      </w:pPr>
      <w:r>
        <w:t>The surveillance of individuals, use of location or the use of biometric technology such as facial recognition.</w:t>
      </w:r>
    </w:p>
    <w:p w14:paraId="57A0D5AA" w14:textId="77777777" w:rsidR="00B401C2" w:rsidRDefault="00B401C2" w:rsidP="00B401C2">
      <w:pPr>
        <w:pStyle w:val="BodyText"/>
        <w:tabs>
          <w:tab w:val="left" w:pos="1276"/>
        </w:tabs>
        <w:ind w:right="200"/>
        <w:jc w:val="both"/>
      </w:pPr>
    </w:p>
    <w:p w14:paraId="5031CB60" w14:textId="77777777" w:rsidR="00B401C2" w:rsidRDefault="00B401C2" w:rsidP="00B401C2">
      <w:pPr>
        <w:pStyle w:val="BodyText"/>
        <w:tabs>
          <w:tab w:val="left" w:pos="1276"/>
        </w:tabs>
        <w:spacing w:after="240"/>
        <w:ind w:right="200"/>
        <w:jc w:val="both"/>
      </w:pPr>
      <w:r>
        <w:t>If so, provide details and describe the impact to the individuals.</w:t>
      </w:r>
    </w:p>
    <w:tbl>
      <w:tblPr>
        <w:tblStyle w:val="GridTable6Colorful"/>
        <w:tblW w:w="0" w:type="auto"/>
        <w:tblLook w:val="0480" w:firstRow="0" w:lastRow="0" w:firstColumn="1" w:lastColumn="0" w:noHBand="0" w:noVBand="1"/>
      </w:tblPr>
      <w:tblGrid>
        <w:gridCol w:w="9182"/>
      </w:tblGrid>
      <w:tr w:rsidR="00B401C2" w:rsidRPr="009079B6" w14:paraId="2DF50CC4"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shd w:val="clear" w:color="auto" w:fill="007FDE"/>
          </w:tcPr>
          <w:p w14:paraId="2153FBF1" w14:textId="77777777" w:rsidR="00B401C2" w:rsidRPr="009079B6" w:rsidRDefault="00B401C2" w:rsidP="004021ED">
            <w:pPr>
              <w:pStyle w:val="BodyText"/>
              <w:tabs>
                <w:tab w:val="left" w:pos="1276"/>
              </w:tabs>
              <w:spacing w:before="240" w:after="240"/>
              <w:jc w:val="both"/>
            </w:pPr>
            <w:r>
              <w:rPr>
                <w:color w:val="FFFFFF" w:themeColor="background1"/>
              </w:rPr>
              <w:t xml:space="preserve">High risk processing </w:t>
            </w:r>
          </w:p>
        </w:tc>
      </w:tr>
      <w:tr w:rsidR="00B401C2" w:rsidRPr="009079B6" w14:paraId="4B8B2A24" w14:textId="77777777" w:rsidTr="004021ED">
        <w:tc>
          <w:tcPr>
            <w:cnfStyle w:val="001000000000" w:firstRow="0" w:lastRow="0" w:firstColumn="1" w:lastColumn="0" w:oddVBand="0" w:evenVBand="0" w:oddHBand="0" w:evenHBand="0" w:firstRowFirstColumn="0" w:firstRowLastColumn="0" w:lastRowFirstColumn="0" w:lastRowLastColumn="0"/>
            <w:tcW w:w="9182" w:type="dxa"/>
          </w:tcPr>
          <w:p w14:paraId="2CF7883B" w14:textId="77777777" w:rsidR="00B401C2" w:rsidRDefault="00B401C2" w:rsidP="004021ED">
            <w:pPr>
              <w:pStyle w:val="BodyText"/>
              <w:tabs>
                <w:tab w:val="left" w:pos="1276"/>
              </w:tabs>
              <w:spacing w:after="240"/>
              <w:jc w:val="both"/>
              <w:rPr>
                <w:b w:val="0"/>
              </w:rPr>
            </w:pPr>
          </w:p>
          <w:p w14:paraId="2F320EC9" w14:textId="77777777" w:rsidR="00B401C2" w:rsidRDefault="00B401C2" w:rsidP="004021ED">
            <w:pPr>
              <w:pStyle w:val="BodyText"/>
              <w:tabs>
                <w:tab w:val="left" w:pos="1276"/>
              </w:tabs>
              <w:spacing w:after="240"/>
              <w:jc w:val="both"/>
              <w:rPr>
                <w:bCs w:val="0"/>
              </w:rPr>
            </w:pPr>
          </w:p>
          <w:p w14:paraId="2E6DF635" w14:textId="77777777" w:rsidR="00B401C2" w:rsidRPr="009079B6" w:rsidRDefault="00B401C2" w:rsidP="004021ED">
            <w:pPr>
              <w:pStyle w:val="BodyText"/>
              <w:tabs>
                <w:tab w:val="left" w:pos="1276"/>
              </w:tabs>
              <w:spacing w:after="240"/>
              <w:jc w:val="both"/>
              <w:rPr>
                <w:b w:val="0"/>
              </w:rPr>
            </w:pPr>
          </w:p>
        </w:tc>
      </w:tr>
    </w:tbl>
    <w:p w14:paraId="34DC8D95" w14:textId="77777777" w:rsidR="00B401C2" w:rsidRDefault="00B401C2" w:rsidP="00B401C2">
      <w:pPr>
        <w:pStyle w:val="BodyText"/>
        <w:tabs>
          <w:tab w:val="left" w:pos="1276"/>
        </w:tabs>
        <w:spacing w:after="240"/>
        <w:ind w:right="200"/>
        <w:jc w:val="both"/>
        <w:sectPr w:rsidR="00B401C2" w:rsidSect="00651635">
          <w:pgSz w:w="11910" w:h="16840"/>
          <w:pgMar w:top="1985" w:right="1300" w:bottom="1418" w:left="1418" w:header="0" w:footer="976" w:gutter="0"/>
          <w:cols w:space="720"/>
        </w:sectPr>
      </w:pPr>
    </w:p>
    <w:p w14:paraId="0C305331" w14:textId="77777777" w:rsidR="00B401C2" w:rsidRPr="00FD75DE" w:rsidRDefault="00B401C2" w:rsidP="00B401C2">
      <w:pPr>
        <w:pStyle w:val="Heading1"/>
        <w:spacing w:line="360" w:lineRule="auto"/>
        <w:rPr>
          <w:b w:val="0"/>
          <w:color w:val="0070C0"/>
        </w:rPr>
      </w:pPr>
      <w:bookmarkStart w:id="358" w:name="_Toc11161884"/>
      <w:r>
        <w:rPr>
          <w:b w:val="0"/>
          <w:color w:val="0070C0"/>
        </w:rPr>
        <w:lastRenderedPageBreak/>
        <w:t>Internal Data Sharing</w:t>
      </w:r>
      <w:bookmarkEnd w:id="358"/>
    </w:p>
    <w:p w14:paraId="34F42BE9" w14:textId="77777777" w:rsidR="00B401C2" w:rsidRDefault="00B401C2" w:rsidP="00B401C2">
      <w:pPr>
        <w:pStyle w:val="BodyText"/>
        <w:tabs>
          <w:tab w:val="left" w:pos="1276"/>
        </w:tabs>
        <w:spacing w:after="240"/>
        <w:ind w:right="200"/>
        <w:jc w:val="both"/>
      </w:pPr>
      <w:r>
        <w:t>Will the data be shared internally? i.e., with schools/departments/functions or business units within the organisation? If so, provide details on the data sharing including information on the necessity for the processing, the format of the data that is to be shared, with whom the data will be shared and confirmation of the security measures in place to protect the data in transit.</w:t>
      </w:r>
    </w:p>
    <w:tbl>
      <w:tblPr>
        <w:tblStyle w:val="GridTable6Colorful"/>
        <w:tblW w:w="0" w:type="auto"/>
        <w:tblLook w:val="0480" w:firstRow="0" w:lastRow="0" w:firstColumn="1" w:lastColumn="0" w:noHBand="0" w:noVBand="1"/>
      </w:tblPr>
      <w:tblGrid>
        <w:gridCol w:w="9182"/>
      </w:tblGrid>
      <w:tr w:rsidR="00B401C2" w:rsidRPr="009079B6" w14:paraId="7B4648E9"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shd w:val="clear" w:color="auto" w:fill="007FDE"/>
          </w:tcPr>
          <w:p w14:paraId="16454A76" w14:textId="77777777" w:rsidR="00B401C2" w:rsidRPr="009079B6" w:rsidRDefault="00B401C2" w:rsidP="004021ED">
            <w:pPr>
              <w:pStyle w:val="BodyText"/>
              <w:tabs>
                <w:tab w:val="left" w:pos="1276"/>
              </w:tabs>
              <w:spacing w:before="240" w:after="240"/>
              <w:jc w:val="both"/>
            </w:pPr>
            <w:r>
              <w:rPr>
                <w:color w:val="FFFFFF" w:themeColor="background1"/>
              </w:rPr>
              <w:t xml:space="preserve">Internal data sharing </w:t>
            </w:r>
          </w:p>
        </w:tc>
      </w:tr>
      <w:tr w:rsidR="00B401C2" w:rsidRPr="009079B6" w14:paraId="7CE4695F" w14:textId="77777777" w:rsidTr="004021ED">
        <w:tc>
          <w:tcPr>
            <w:cnfStyle w:val="001000000000" w:firstRow="0" w:lastRow="0" w:firstColumn="1" w:lastColumn="0" w:oddVBand="0" w:evenVBand="0" w:oddHBand="0" w:evenHBand="0" w:firstRowFirstColumn="0" w:firstRowLastColumn="0" w:lastRowFirstColumn="0" w:lastRowLastColumn="0"/>
            <w:tcW w:w="9182" w:type="dxa"/>
          </w:tcPr>
          <w:p w14:paraId="52680DC0" w14:textId="77777777" w:rsidR="00B401C2" w:rsidRPr="009079B6" w:rsidRDefault="00B401C2" w:rsidP="004021ED">
            <w:pPr>
              <w:pStyle w:val="BodyText"/>
              <w:tabs>
                <w:tab w:val="left" w:pos="1276"/>
              </w:tabs>
              <w:spacing w:before="240" w:after="240"/>
              <w:jc w:val="both"/>
              <w:rPr>
                <w:b w:val="0"/>
              </w:rPr>
            </w:pPr>
          </w:p>
        </w:tc>
      </w:tr>
    </w:tbl>
    <w:p w14:paraId="61AB4D8E" w14:textId="77777777" w:rsidR="00B401C2" w:rsidRPr="00896074" w:rsidRDefault="00B401C2" w:rsidP="00B401C2">
      <w:pPr>
        <w:pStyle w:val="BodyText"/>
        <w:tabs>
          <w:tab w:val="left" w:pos="1276"/>
        </w:tabs>
        <w:spacing w:after="240"/>
        <w:ind w:right="200"/>
        <w:jc w:val="both"/>
        <w:rPr>
          <w:sz w:val="8"/>
          <w:szCs w:val="8"/>
        </w:rPr>
      </w:pPr>
    </w:p>
    <w:p w14:paraId="03CB3E18" w14:textId="77777777" w:rsidR="00B401C2" w:rsidRPr="00FD75DE" w:rsidRDefault="00B401C2" w:rsidP="00B401C2">
      <w:pPr>
        <w:pStyle w:val="Heading1"/>
        <w:spacing w:line="360" w:lineRule="auto"/>
        <w:rPr>
          <w:b w:val="0"/>
          <w:color w:val="0070C0"/>
        </w:rPr>
      </w:pPr>
      <w:bookmarkStart w:id="359" w:name="_Toc11161885"/>
      <w:r w:rsidRPr="00FD75DE">
        <w:rPr>
          <w:b w:val="0"/>
          <w:color w:val="0070C0"/>
        </w:rPr>
        <w:t>Third Parties</w:t>
      </w:r>
      <w:bookmarkEnd w:id="359"/>
    </w:p>
    <w:p w14:paraId="2719DBB6" w14:textId="77777777" w:rsidR="00B401C2" w:rsidRDefault="00B401C2" w:rsidP="00B401C2">
      <w:pPr>
        <w:pStyle w:val="BodyText"/>
        <w:tabs>
          <w:tab w:val="left" w:pos="1276"/>
        </w:tabs>
        <w:spacing w:after="240"/>
        <w:ind w:right="200"/>
        <w:jc w:val="both"/>
      </w:pPr>
      <w:r>
        <w:t>Will the data be shared with third parties including IT service providers, Cloud-based solutions, sub-contractors etc.? If so, provide details including information on the contractual arrangements in place and confirm what due diligence has been carried out.</w:t>
      </w:r>
    </w:p>
    <w:tbl>
      <w:tblPr>
        <w:tblStyle w:val="GridTable6Colorful"/>
        <w:tblW w:w="0" w:type="auto"/>
        <w:tblLook w:val="0480" w:firstRow="0" w:lastRow="0" w:firstColumn="1" w:lastColumn="0" w:noHBand="0" w:noVBand="1"/>
      </w:tblPr>
      <w:tblGrid>
        <w:gridCol w:w="9182"/>
      </w:tblGrid>
      <w:tr w:rsidR="00B401C2" w:rsidRPr="009079B6" w14:paraId="1B860840"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shd w:val="clear" w:color="auto" w:fill="007FDE"/>
          </w:tcPr>
          <w:p w14:paraId="260EA96A" w14:textId="77777777" w:rsidR="00B401C2" w:rsidRPr="009079B6" w:rsidRDefault="00B401C2" w:rsidP="004021ED">
            <w:pPr>
              <w:pStyle w:val="BodyText"/>
              <w:tabs>
                <w:tab w:val="left" w:pos="1276"/>
              </w:tabs>
              <w:spacing w:before="240" w:after="240"/>
              <w:jc w:val="both"/>
            </w:pPr>
            <w:r>
              <w:rPr>
                <w:color w:val="FFFFFF" w:themeColor="background1"/>
              </w:rPr>
              <w:t xml:space="preserve">Third parties </w:t>
            </w:r>
          </w:p>
        </w:tc>
      </w:tr>
      <w:tr w:rsidR="00B401C2" w:rsidRPr="009079B6" w14:paraId="4905DF61" w14:textId="77777777" w:rsidTr="004021ED">
        <w:tc>
          <w:tcPr>
            <w:cnfStyle w:val="001000000000" w:firstRow="0" w:lastRow="0" w:firstColumn="1" w:lastColumn="0" w:oddVBand="0" w:evenVBand="0" w:oddHBand="0" w:evenHBand="0" w:firstRowFirstColumn="0" w:firstRowLastColumn="0" w:lastRowFirstColumn="0" w:lastRowLastColumn="0"/>
            <w:tcW w:w="9182" w:type="dxa"/>
          </w:tcPr>
          <w:p w14:paraId="7FF73053" w14:textId="77777777" w:rsidR="00B401C2" w:rsidRPr="009079B6" w:rsidRDefault="00B401C2" w:rsidP="004021ED">
            <w:pPr>
              <w:pStyle w:val="BodyText"/>
              <w:tabs>
                <w:tab w:val="left" w:pos="1276"/>
              </w:tabs>
              <w:spacing w:before="240" w:after="240"/>
              <w:jc w:val="both"/>
              <w:rPr>
                <w:b w:val="0"/>
              </w:rPr>
            </w:pPr>
          </w:p>
        </w:tc>
      </w:tr>
    </w:tbl>
    <w:p w14:paraId="01577691" w14:textId="77777777" w:rsidR="00B401C2" w:rsidRPr="00896074" w:rsidRDefault="00B401C2" w:rsidP="00B401C2">
      <w:pPr>
        <w:pStyle w:val="BodyText"/>
        <w:tabs>
          <w:tab w:val="left" w:pos="1276"/>
        </w:tabs>
        <w:spacing w:after="240"/>
        <w:ind w:right="200"/>
        <w:jc w:val="both"/>
        <w:rPr>
          <w:sz w:val="8"/>
          <w:szCs w:val="8"/>
        </w:rPr>
      </w:pPr>
    </w:p>
    <w:p w14:paraId="136C427D" w14:textId="77777777" w:rsidR="00B401C2" w:rsidRPr="00F706F2" w:rsidRDefault="00B401C2" w:rsidP="00B401C2">
      <w:pPr>
        <w:pStyle w:val="Heading1"/>
        <w:spacing w:line="360" w:lineRule="auto"/>
        <w:rPr>
          <w:b w:val="0"/>
          <w:color w:val="0070C0"/>
        </w:rPr>
      </w:pPr>
      <w:bookmarkStart w:id="360" w:name="_Toc11161886"/>
      <w:r w:rsidRPr="00F706F2">
        <w:rPr>
          <w:b w:val="0"/>
          <w:color w:val="0070C0"/>
        </w:rPr>
        <w:t>International Data Transfers</w:t>
      </w:r>
      <w:bookmarkEnd w:id="360"/>
    </w:p>
    <w:p w14:paraId="3B3F7686" w14:textId="77777777" w:rsidR="00B401C2" w:rsidRDefault="00B401C2" w:rsidP="00B401C2">
      <w:pPr>
        <w:pStyle w:val="BodyText"/>
        <w:tabs>
          <w:tab w:val="left" w:pos="1276"/>
        </w:tabs>
        <w:spacing w:after="240"/>
        <w:ind w:right="200"/>
        <w:jc w:val="both"/>
      </w:pPr>
      <w:r w:rsidRPr="00191FB4">
        <w:t xml:space="preserve">Will the data be transferred or stored outside the EEA at any point or placed with </w:t>
      </w:r>
      <w:r>
        <w:t>C</w:t>
      </w:r>
      <w:r w:rsidRPr="00191FB4">
        <w:t>loud providers that store data outside the EEA? Provide details.</w:t>
      </w:r>
      <w:r>
        <w:t xml:space="preserve"> </w:t>
      </w:r>
      <w:r w:rsidRPr="00191FB4">
        <w:t>If you are transferring, personal data outside the EEA have you ensured that suitable conditions for transferring the data are in place? Provide details or state if unsure</w:t>
      </w:r>
      <w:r>
        <w:t>. These include:</w:t>
      </w:r>
    </w:p>
    <w:p w14:paraId="0CB2D21B" w14:textId="77777777" w:rsidR="00B401C2" w:rsidRDefault="00B401C2" w:rsidP="00B401C2">
      <w:pPr>
        <w:pStyle w:val="BodyText"/>
        <w:widowControl w:val="0"/>
        <w:numPr>
          <w:ilvl w:val="0"/>
          <w:numId w:val="88"/>
        </w:numPr>
        <w:tabs>
          <w:tab w:val="left" w:pos="1276"/>
        </w:tabs>
        <w:autoSpaceDE w:val="0"/>
        <w:autoSpaceDN w:val="0"/>
        <w:spacing w:after="0" w:line="240" w:lineRule="auto"/>
        <w:ind w:right="200"/>
        <w:jc w:val="both"/>
      </w:pPr>
      <w:r>
        <w:t>Adequate jurisdiction</w:t>
      </w:r>
    </w:p>
    <w:p w14:paraId="43330251" w14:textId="77777777" w:rsidR="00B401C2" w:rsidRDefault="00B401C2" w:rsidP="00B401C2">
      <w:pPr>
        <w:pStyle w:val="BodyText"/>
        <w:widowControl w:val="0"/>
        <w:numPr>
          <w:ilvl w:val="0"/>
          <w:numId w:val="88"/>
        </w:numPr>
        <w:tabs>
          <w:tab w:val="left" w:pos="1276"/>
        </w:tabs>
        <w:autoSpaceDE w:val="0"/>
        <w:autoSpaceDN w:val="0"/>
        <w:spacing w:after="0" w:line="240" w:lineRule="auto"/>
        <w:ind w:right="200"/>
        <w:jc w:val="both"/>
      </w:pPr>
      <w:r>
        <w:t>US Privacy Shield</w:t>
      </w:r>
    </w:p>
    <w:p w14:paraId="16ECB339" w14:textId="77777777" w:rsidR="00B401C2" w:rsidRDefault="00B401C2" w:rsidP="00B401C2">
      <w:pPr>
        <w:pStyle w:val="BodyText"/>
        <w:widowControl w:val="0"/>
        <w:numPr>
          <w:ilvl w:val="0"/>
          <w:numId w:val="88"/>
        </w:numPr>
        <w:tabs>
          <w:tab w:val="left" w:pos="1276"/>
        </w:tabs>
        <w:autoSpaceDE w:val="0"/>
        <w:autoSpaceDN w:val="0"/>
        <w:spacing w:after="0" w:line="240" w:lineRule="auto"/>
        <w:ind w:right="200"/>
        <w:jc w:val="both"/>
      </w:pPr>
      <w:r>
        <w:t>Standard Contract Clauses</w:t>
      </w:r>
    </w:p>
    <w:p w14:paraId="11A4445D" w14:textId="77777777" w:rsidR="00B401C2" w:rsidRDefault="00B401C2" w:rsidP="00B401C2">
      <w:pPr>
        <w:pStyle w:val="BodyText"/>
        <w:widowControl w:val="0"/>
        <w:numPr>
          <w:ilvl w:val="0"/>
          <w:numId w:val="88"/>
        </w:numPr>
        <w:tabs>
          <w:tab w:val="left" w:pos="1276"/>
        </w:tabs>
        <w:autoSpaceDE w:val="0"/>
        <w:autoSpaceDN w:val="0"/>
        <w:spacing w:after="0" w:line="240" w:lineRule="auto"/>
        <w:ind w:right="200"/>
        <w:jc w:val="both"/>
      </w:pPr>
      <w:r>
        <w:t>Binding Corporate Rules</w:t>
      </w:r>
    </w:p>
    <w:p w14:paraId="65DF4F2B" w14:textId="77777777" w:rsidR="00B401C2" w:rsidRDefault="00B401C2" w:rsidP="00B401C2">
      <w:pPr>
        <w:pStyle w:val="BodyText"/>
        <w:widowControl w:val="0"/>
        <w:numPr>
          <w:ilvl w:val="0"/>
          <w:numId w:val="88"/>
        </w:numPr>
        <w:tabs>
          <w:tab w:val="left" w:pos="1276"/>
        </w:tabs>
        <w:autoSpaceDE w:val="0"/>
        <w:autoSpaceDN w:val="0"/>
        <w:spacing w:after="0" w:line="240" w:lineRule="auto"/>
        <w:ind w:right="200"/>
        <w:jc w:val="both"/>
      </w:pPr>
      <w:r>
        <w:t>Authorisation from the Data Protection Commission</w:t>
      </w:r>
    </w:p>
    <w:p w14:paraId="42ED04FB" w14:textId="77777777" w:rsidR="00B401C2" w:rsidRDefault="00B401C2" w:rsidP="00B401C2">
      <w:pPr>
        <w:pStyle w:val="BodyText"/>
        <w:tabs>
          <w:tab w:val="left" w:pos="1276"/>
        </w:tabs>
        <w:ind w:left="360" w:right="200"/>
        <w:jc w:val="both"/>
      </w:pPr>
    </w:p>
    <w:tbl>
      <w:tblPr>
        <w:tblStyle w:val="GridTable6Colorful"/>
        <w:tblW w:w="0" w:type="auto"/>
        <w:tblLook w:val="0480" w:firstRow="0" w:lastRow="0" w:firstColumn="1" w:lastColumn="0" w:noHBand="0" w:noVBand="1"/>
      </w:tblPr>
      <w:tblGrid>
        <w:gridCol w:w="9182"/>
      </w:tblGrid>
      <w:tr w:rsidR="00B401C2" w:rsidRPr="009079B6" w14:paraId="7BBD7202"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shd w:val="clear" w:color="auto" w:fill="007FDE"/>
          </w:tcPr>
          <w:p w14:paraId="19E4DB4A" w14:textId="77777777" w:rsidR="00B401C2" w:rsidRPr="009079B6" w:rsidRDefault="00B401C2" w:rsidP="004021ED">
            <w:pPr>
              <w:pStyle w:val="BodyText"/>
              <w:tabs>
                <w:tab w:val="left" w:pos="1276"/>
              </w:tabs>
              <w:spacing w:before="240" w:after="240"/>
              <w:jc w:val="both"/>
            </w:pPr>
            <w:r>
              <w:rPr>
                <w:color w:val="FFFFFF" w:themeColor="background1"/>
              </w:rPr>
              <w:t xml:space="preserve">International data transfers </w:t>
            </w:r>
          </w:p>
        </w:tc>
      </w:tr>
      <w:tr w:rsidR="00B401C2" w:rsidRPr="009079B6" w14:paraId="789AB835" w14:textId="77777777" w:rsidTr="004021ED">
        <w:tc>
          <w:tcPr>
            <w:cnfStyle w:val="001000000000" w:firstRow="0" w:lastRow="0" w:firstColumn="1" w:lastColumn="0" w:oddVBand="0" w:evenVBand="0" w:oddHBand="0" w:evenHBand="0" w:firstRowFirstColumn="0" w:firstRowLastColumn="0" w:lastRowFirstColumn="0" w:lastRowLastColumn="0"/>
            <w:tcW w:w="9182" w:type="dxa"/>
          </w:tcPr>
          <w:p w14:paraId="2DCBA58C" w14:textId="77777777" w:rsidR="00B401C2" w:rsidRPr="009079B6" w:rsidRDefault="00B401C2" w:rsidP="004021ED">
            <w:pPr>
              <w:pStyle w:val="BodyText"/>
              <w:tabs>
                <w:tab w:val="left" w:pos="1276"/>
              </w:tabs>
              <w:spacing w:after="240"/>
              <w:jc w:val="both"/>
              <w:rPr>
                <w:b w:val="0"/>
              </w:rPr>
            </w:pPr>
          </w:p>
        </w:tc>
      </w:tr>
    </w:tbl>
    <w:p w14:paraId="6299CCFA" w14:textId="77777777" w:rsidR="00B401C2" w:rsidRDefault="00B401C2" w:rsidP="00B401C2">
      <w:pPr>
        <w:pStyle w:val="BodyText"/>
        <w:tabs>
          <w:tab w:val="left" w:pos="1276"/>
        </w:tabs>
        <w:ind w:left="360" w:right="200"/>
        <w:jc w:val="both"/>
        <w:sectPr w:rsidR="00B401C2" w:rsidSect="00896074">
          <w:pgSz w:w="11910" w:h="16840"/>
          <w:pgMar w:top="1843" w:right="1300" w:bottom="1276" w:left="1418" w:header="0" w:footer="976" w:gutter="0"/>
          <w:cols w:space="720"/>
        </w:sectPr>
      </w:pPr>
    </w:p>
    <w:p w14:paraId="4159793F" w14:textId="77777777" w:rsidR="00B401C2" w:rsidRPr="00A35566" w:rsidRDefault="00B401C2" w:rsidP="00B401C2">
      <w:pPr>
        <w:pStyle w:val="Heading1"/>
        <w:spacing w:line="360" w:lineRule="auto"/>
        <w:rPr>
          <w:b w:val="0"/>
          <w:color w:val="0070C0"/>
        </w:rPr>
      </w:pPr>
      <w:bookmarkStart w:id="361" w:name="_Toc11161887"/>
      <w:r w:rsidRPr="00A35566">
        <w:rPr>
          <w:b w:val="0"/>
          <w:color w:val="0070C0"/>
        </w:rPr>
        <w:lastRenderedPageBreak/>
        <w:t>Data Retention</w:t>
      </w:r>
      <w:bookmarkEnd w:id="361"/>
    </w:p>
    <w:p w14:paraId="208D4B58" w14:textId="77777777" w:rsidR="00B401C2" w:rsidRDefault="00B401C2" w:rsidP="00B401C2">
      <w:pPr>
        <w:pStyle w:val="BodyText"/>
        <w:tabs>
          <w:tab w:val="left" w:pos="1276"/>
        </w:tabs>
        <w:ind w:right="200"/>
        <w:jc w:val="both"/>
      </w:pPr>
      <w:r w:rsidRPr="00191FB4">
        <w:t>How long will the data be retained for and why? Provide details</w:t>
      </w:r>
      <w:r>
        <w:t>.</w:t>
      </w:r>
    </w:p>
    <w:p w14:paraId="67902032" w14:textId="77777777" w:rsidR="00B401C2" w:rsidRDefault="00B401C2" w:rsidP="00B401C2">
      <w:pPr>
        <w:pStyle w:val="BodyText"/>
        <w:tabs>
          <w:tab w:val="left" w:pos="1276"/>
        </w:tabs>
        <w:ind w:right="200"/>
        <w:jc w:val="both"/>
      </w:pPr>
    </w:p>
    <w:tbl>
      <w:tblPr>
        <w:tblStyle w:val="GridTable6Colorful4"/>
        <w:tblW w:w="0" w:type="auto"/>
        <w:tblLook w:val="0480" w:firstRow="0" w:lastRow="0" w:firstColumn="1" w:lastColumn="0" w:noHBand="0" w:noVBand="1"/>
      </w:tblPr>
      <w:tblGrid>
        <w:gridCol w:w="9182"/>
      </w:tblGrid>
      <w:tr w:rsidR="00B401C2" w:rsidRPr="000907CF" w14:paraId="103B59AA"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shd w:val="clear" w:color="auto" w:fill="007FDE"/>
          </w:tcPr>
          <w:p w14:paraId="1F3004F8" w14:textId="77777777" w:rsidR="00B401C2" w:rsidRPr="000907CF" w:rsidRDefault="00B401C2" w:rsidP="004021ED">
            <w:pPr>
              <w:tabs>
                <w:tab w:val="left" w:pos="1276"/>
              </w:tabs>
              <w:spacing w:before="240" w:after="240"/>
              <w:jc w:val="both"/>
            </w:pPr>
            <w:r w:rsidRPr="000907CF">
              <w:rPr>
                <w:color w:val="FFFFFF" w:themeColor="background1"/>
              </w:rPr>
              <w:t xml:space="preserve">Data retention </w:t>
            </w:r>
          </w:p>
        </w:tc>
      </w:tr>
      <w:tr w:rsidR="00B401C2" w:rsidRPr="000907CF" w14:paraId="1B430EB3" w14:textId="77777777" w:rsidTr="004021ED">
        <w:tc>
          <w:tcPr>
            <w:cnfStyle w:val="001000000000" w:firstRow="0" w:lastRow="0" w:firstColumn="1" w:lastColumn="0" w:oddVBand="0" w:evenVBand="0" w:oddHBand="0" w:evenHBand="0" w:firstRowFirstColumn="0" w:firstRowLastColumn="0" w:lastRowFirstColumn="0" w:lastRowLastColumn="0"/>
            <w:tcW w:w="9182" w:type="dxa"/>
          </w:tcPr>
          <w:p w14:paraId="4FEB91BE" w14:textId="77777777" w:rsidR="00B401C2" w:rsidRPr="000907CF" w:rsidRDefault="00B401C2" w:rsidP="004021ED">
            <w:pPr>
              <w:tabs>
                <w:tab w:val="left" w:pos="1276"/>
              </w:tabs>
              <w:spacing w:after="240"/>
              <w:jc w:val="both"/>
              <w:rPr>
                <w:b w:val="0"/>
              </w:rPr>
            </w:pPr>
          </w:p>
        </w:tc>
      </w:tr>
    </w:tbl>
    <w:p w14:paraId="7697B959" w14:textId="77777777" w:rsidR="00B401C2" w:rsidRPr="00191FB4" w:rsidRDefault="00B401C2" w:rsidP="00B401C2">
      <w:pPr>
        <w:pStyle w:val="BodyText"/>
        <w:tabs>
          <w:tab w:val="left" w:pos="1276"/>
        </w:tabs>
        <w:ind w:right="200"/>
        <w:jc w:val="both"/>
      </w:pPr>
    </w:p>
    <w:p w14:paraId="35AE80BF" w14:textId="77777777" w:rsidR="00B401C2" w:rsidRPr="00191FB4" w:rsidRDefault="00B401C2" w:rsidP="00B401C2">
      <w:pPr>
        <w:pStyle w:val="BodyText"/>
        <w:tabs>
          <w:tab w:val="left" w:pos="1276"/>
        </w:tabs>
        <w:ind w:right="200"/>
        <w:jc w:val="both"/>
      </w:pPr>
    </w:p>
    <w:p w14:paraId="028DEB25" w14:textId="77777777" w:rsidR="00B401C2" w:rsidRPr="00CD0ADF" w:rsidRDefault="00B401C2" w:rsidP="00B401C2">
      <w:pPr>
        <w:pStyle w:val="Heading1"/>
        <w:spacing w:line="360" w:lineRule="auto"/>
        <w:rPr>
          <w:b w:val="0"/>
          <w:color w:val="0070C0"/>
        </w:rPr>
      </w:pPr>
      <w:bookmarkStart w:id="362" w:name="_Toc11161888"/>
      <w:r w:rsidRPr="00CD0ADF">
        <w:rPr>
          <w:b w:val="0"/>
          <w:color w:val="0070C0"/>
        </w:rPr>
        <w:t>Data Subject Rights</w:t>
      </w:r>
      <w:bookmarkEnd w:id="362"/>
    </w:p>
    <w:p w14:paraId="1982900F" w14:textId="77777777" w:rsidR="00B401C2" w:rsidRDefault="00B401C2" w:rsidP="00B401C2">
      <w:pPr>
        <w:pStyle w:val="BodyText"/>
        <w:tabs>
          <w:tab w:val="left" w:pos="1276"/>
        </w:tabs>
        <w:ind w:right="200"/>
        <w:jc w:val="both"/>
      </w:pPr>
      <w:r w:rsidRPr="00191FB4">
        <w:t>What plans are in place for responding to a request from an individual in relation to their data protection rights?</w:t>
      </w:r>
    </w:p>
    <w:p w14:paraId="40DD49F9" w14:textId="77777777" w:rsidR="00B401C2" w:rsidRPr="00191FB4" w:rsidRDefault="00B401C2" w:rsidP="00B401C2">
      <w:pPr>
        <w:pStyle w:val="BodyText"/>
        <w:tabs>
          <w:tab w:val="left" w:pos="1276"/>
        </w:tabs>
        <w:ind w:right="200"/>
        <w:jc w:val="both"/>
      </w:pPr>
    </w:p>
    <w:p w14:paraId="046B9A9F" w14:textId="77777777" w:rsidR="00B401C2" w:rsidRDefault="00B401C2" w:rsidP="00B401C2">
      <w:pPr>
        <w:pStyle w:val="BodyText"/>
        <w:tabs>
          <w:tab w:val="left" w:pos="1276"/>
        </w:tabs>
        <w:ind w:right="200"/>
        <w:jc w:val="both"/>
      </w:pPr>
      <w:r>
        <w:t>These include:</w:t>
      </w:r>
    </w:p>
    <w:p w14:paraId="2F176BFA" w14:textId="77777777" w:rsidR="00B401C2" w:rsidRDefault="00B401C2" w:rsidP="00B401C2">
      <w:pPr>
        <w:pStyle w:val="BodyText"/>
        <w:widowControl w:val="0"/>
        <w:numPr>
          <w:ilvl w:val="0"/>
          <w:numId w:val="89"/>
        </w:numPr>
        <w:tabs>
          <w:tab w:val="left" w:pos="1276"/>
        </w:tabs>
        <w:autoSpaceDE w:val="0"/>
        <w:autoSpaceDN w:val="0"/>
        <w:spacing w:after="0" w:line="240" w:lineRule="auto"/>
        <w:ind w:right="200"/>
        <w:jc w:val="both"/>
      </w:pPr>
      <w:r>
        <w:t>right of access;</w:t>
      </w:r>
    </w:p>
    <w:p w14:paraId="309621B9" w14:textId="77777777" w:rsidR="00B401C2" w:rsidRDefault="00B401C2" w:rsidP="00B401C2">
      <w:pPr>
        <w:pStyle w:val="BodyText"/>
        <w:widowControl w:val="0"/>
        <w:numPr>
          <w:ilvl w:val="0"/>
          <w:numId w:val="89"/>
        </w:numPr>
        <w:tabs>
          <w:tab w:val="left" w:pos="1276"/>
        </w:tabs>
        <w:autoSpaceDE w:val="0"/>
        <w:autoSpaceDN w:val="0"/>
        <w:spacing w:after="0" w:line="240" w:lineRule="auto"/>
        <w:ind w:right="200"/>
        <w:jc w:val="both"/>
      </w:pPr>
      <w:r>
        <w:t>right to rectification;</w:t>
      </w:r>
    </w:p>
    <w:p w14:paraId="0A989020" w14:textId="77777777" w:rsidR="00B401C2" w:rsidRDefault="00B401C2" w:rsidP="00B401C2">
      <w:pPr>
        <w:pStyle w:val="BodyText"/>
        <w:widowControl w:val="0"/>
        <w:numPr>
          <w:ilvl w:val="0"/>
          <w:numId w:val="89"/>
        </w:numPr>
        <w:tabs>
          <w:tab w:val="left" w:pos="1276"/>
        </w:tabs>
        <w:autoSpaceDE w:val="0"/>
        <w:autoSpaceDN w:val="0"/>
        <w:spacing w:after="0" w:line="240" w:lineRule="auto"/>
        <w:ind w:right="200"/>
        <w:jc w:val="both"/>
      </w:pPr>
      <w:r>
        <w:t>right to erasure;</w:t>
      </w:r>
    </w:p>
    <w:p w14:paraId="19DDCDE8" w14:textId="77777777" w:rsidR="00B401C2" w:rsidRDefault="00B401C2" w:rsidP="00B401C2">
      <w:pPr>
        <w:pStyle w:val="BodyText"/>
        <w:widowControl w:val="0"/>
        <w:numPr>
          <w:ilvl w:val="0"/>
          <w:numId w:val="89"/>
        </w:numPr>
        <w:tabs>
          <w:tab w:val="left" w:pos="1276"/>
        </w:tabs>
        <w:autoSpaceDE w:val="0"/>
        <w:autoSpaceDN w:val="0"/>
        <w:spacing w:after="0" w:line="240" w:lineRule="auto"/>
        <w:ind w:right="200"/>
        <w:jc w:val="both"/>
      </w:pPr>
      <w:r>
        <w:t>right to object to processing based on legitimate or public interest;</w:t>
      </w:r>
    </w:p>
    <w:p w14:paraId="6D30EC2F" w14:textId="77777777" w:rsidR="00B401C2" w:rsidRDefault="00B401C2" w:rsidP="00B401C2">
      <w:pPr>
        <w:pStyle w:val="BodyText"/>
        <w:widowControl w:val="0"/>
        <w:numPr>
          <w:ilvl w:val="0"/>
          <w:numId w:val="89"/>
        </w:numPr>
        <w:tabs>
          <w:tab w:val="left" w:pos="1276"/>
        </w:tabs>
        <w:autoSpaceDE w:val="0"/>
        <w:autoSpaceDN w:val="0"/>
        <w:spacing w:after="0" w:line="240" w:lineRule="auto"/>
        <w:ind w:right="200"/>
        <w:jc w:val="both"/>
      </w:pPr>
      <w:r>
        <w:t>right to data portability;</w:t>
      </w:r>
    </w:p>
    <w:p w14:paraId="08E1BC0A" w14:textId="77777777" w:rsidR="00B401C2" w:rsidRDefault="00B401C2" w:rsidP="00B401C2">
      <w:pPr>
        <w:pStyle w:val="BodyText"/>
        <w:widowControl w:val="0"/>
        <w:numPr>
          <w:ilvl w:val="0"/>
          <w:numId w:val="89"/>
        </w:numPr>
        <w:tabs>
          <w:tab w:val="left" w:pos="1276"/>
        </w:tabs>
        <w:autoSpaceDE w:val="0"/>
        <w:autoSpaceDN w:val="0"/>
        <w:spacing w:after="240" w:line="240" w:lineRule="auto"/>
        <w:ind w:right="200"/>
        <w:jc w:val="both"/>
      </w:pPr>
      <w:r>
        <w:t>right to object to profiling or making decisions about individuals by automated means.</w:t>
      </w:r>
    </w:p>
    <w:p w14:paraId="56F793F0" w14:textId="77777777" w:rsidR="00B401C2" w:rsidRPr="00DD2981" w:rsidRDefault="00B401C2" w:rsidP="00B401C2">
      <w:pPr>
        <w:pStyle w:val="BodyText"/>
        <w:tabs>
          <w:tab w:val="left" w:pos="1276"/>
        </w:tabs>
        <w:spacing w:after="240"/>
        <w:ind w:left="360" w:right="200"/>
        <w:jc w:val="both"/>
        <w:rPr>
          <w:sz w:val="2"/>
          <w:szCs w:val="2"/>
        </w:rPr>
      </w:pPr>
    </w:p>
    <w:tbl>
      <w:tblPr>
        <w:tblStyle w:val="GridTable6Colorful5"/>
        <w:tblW w:w="0" w:type="auto"/>
        <w:tblLook w:val="0480" w:firstRow="0" w:lastRow="0" w:firstColumn="1" w:lastColumn="0" w:noHBand="0" w:noVBand="1"/>
      </w:tblPr>
      <w:tblGrid>
        <w:gridCol w:w="9182"/>
      </w:tblGrid>
      <w:tr w:rsidR="00B401C2" w:rsidRPr="000907CF" w14:paraId="795A0376"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shd w:val="clear" w:color="auto" w:fill="007FDE"/>
          </w:tcPr>
          <w:p w14:paraId="72F342E3" w14:textId="77777777" w:rsidR="00B401C2" w:rsidRPr="000907CF" w:rsidRDefault="00B401C2" w:rsidP="004021ED">
            <w:pPr>
              <w:tabs>
                <w:tab w:val="left" w:pos="1276"/>
              </w:tabs>
              <w:spacing w:before="240" w:after="240"/>
              <w:jc w:val="both"/>
            </w:pPr>
            <w:r w:rsidRPr="000907CF">
              <w:rPr>
                <w:color w:val="FFFFFF" w:themeColor="background1"/>
              </w:rPr>
              <w:t xml:space="preserve">Data </w:t>
            </w:r>
            <w:proofErr w:type="gramStart"/>
            <w:r>
              <w:rPr>
                <w:color w:val="FFFFFF" w:themeColor="background1"/>
              </w:rPr>
              <w:t>subjects</w:t>
            </w:r>
            <w:proofErr w:type="gramEnd"/>
            <w:r>
              <w:rPr>
                <w:color w:val="FFFFFF" w:themeColor="background1"/>
              </w:rPr>
              <w:t xml:space="preserve"> rights </w:t>
            </w:r>
            <w:r w:rsidRPr="000907CF">
              <w:rPr>
                <w:color w:val="FFFFFF" w:themeColor="background1"/>
              </w:rPr>
              <w:t xml:space="preserve"> </w:t>
            </w:r>
          </w:p>
        </w:tc>
      </w:tr>
      <w:tr w:rsidR="00B401C2" w:rsidRPr="000907CF" w14:paraId="78B41915" w14:textId="77777777" w:rsidTr="004021ED">
        <w:tc>
          <w:tcPr>
            <w:cnfStyle w:val="001000000000" w:firstRow="0" w:lastRow="0" w:firstColumn="1" w:lastColumn="0" w:oddVBand="0" w:evenVBand="0" w:oddHBand="0" w:evenHBand="0" w:firstRowFirstColumn="0" w:firstRowLastColumn="0" w:lastRowFirstColumn="0" w:lastRowLastColumn="0"/>
            <w:tcW w:w="9182" w:type="dxa"/>
          </w:tcPr>
          <w:p w14:paraId="0D43AF98" w14:textId="77777777" w:rsidR="00B401C2" w:rsidRPr="00D836FE" w:rsidRDefault="00B401C2" w:rsidP="004021ED">
            <w:pPr>
              <w:pStyle w:val="BodyText"/>
              <w:tabs>
                <w:tab w:val="left" w:pos="1276"/>
              </w:tabs>
              <w:ind w:right="200"/>
              <w:jc w:val="both"/>
            </w:pPr>
          </w:p>
        </w:tc>
      </w:tr>
      <w:tr w:rsidR="00B401C2" w:rsidRPr="000907CF" w14:paraId="34EC972A"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tcPr>
          <w:p w14:paraId="303323AE" w14:textId="77777777" w:rsidR="00B401C2" w:rsidRDefault="00B401C2" w:rsidP="004021ED">
            <w:pPr>
              <w:tabs>
                <w:tab w:val="left" w:pos="1276"/>
              </w:tabs>
              <w:spacing w:before="240" w:after="240"/>
              <w:jc w:val="both"/>
            </w:pPr>
          </w:p>
        </w:tc>
      </w:tr>
    </w:tbl>
    <w:p w14:paraId="736FEEA3" w14:textId="77777777" w:rsidR="00B401C2" w:rsidRPr="00CE083A" w:rsidRDefault="00B401C2" w:rsidP="00B401C2">
      <w:pPr>
        <w:pStyle w:val="BodyText"/>
        <w:tabs>
          <w:tab w:val="left" w:pos="1276"/>
        </w:tabs>
        <w:ind w:right="200"/>
        <w:jc w:val="both"/>
        <w:rPr>
          <w:sz w:val="14"/>
          <w:szCs w:val="14"/>
        </w:rPr>
      </w:pPr>
    </w:p>
    <w:p w14:paraId="2822CEE3" w14:textId="77777777" w:rsidR="00B401C2" w:rsidRDefault="00B401C2" w:rsidP="00B401C2"/>
    <w:p w14:paraId="5A67B50D" w14:textId="77777777" w:rsidR="00B401C2" w:rsidRPr="008710D7" w:rsidRDefault="00B401C2" w:rsidP="00B401C2">
      <w:pPr>
        <w:pStyle w:val="Heading1"/>
        <w:spacing w:line="360" w:lineRule="auto"/>
        <w:rPr>
          <w:b w:val="0"/>
          <w:color w:val="0070C0"/>
        </w:rPr>
      </w:pPr>
      <w:bookmarkStart w:id="363" w:name="_Toc11161889"/>
      <w:r w:rsidRPr="008710D7">
        <w:rPr>
          <w:b w:val="0"/>
          <w:color w:val="0070C0"/>
        </w:rPr>
        <w:t>Training</w:t>
      </w:r>
      <w:bookmarkEnd w:id="363"/>
    </w:p>
    <w:p w14:paraId="5799A4B7" w14:textId="77777777" w:rsidR="00B401C2" w:rsidRDefault="00B401C2" w:rsidP="00B401C2">
      <w:pPr>
        <w:pStyle w:val="BodyText"/>
        <w:tabs>
          <w:tab w:val="left" w:pos="1276"/>
        </w:tabs>
        <w:spacing w:after="240"/>
        <w:ind w:right="200"/>
        <w:jc w:val="both"/>
      </w:pPr>
      <w:r>
        <w:t>What guidance and training will be provided to individuals involved in this project or activity to enable them to understand their data protection responsibilities? Provide details.</w:t>
      </w:r>
    </w:p>
    <w:tbl>
      <w:tblPr>
        <w:tblStyle w:val="GridTable6Colorful5"/>
        <w:tblW w:w="0" w:type="auto"/>
        <w:tblLook w:val="0480" w:firstRow="0" w:lastRow="0" w:firstColumn="1" w:lastColumn="0" w:noHBand="0" w:noVBand="1"/>
      </w:tblPr>
      <w:tblGrid>
        <w:gridCol w:w="9182"/>
      </w:tblGrid>
      <w:tr w:rsidR="00B401C2" w:rsidRPr="000907CF" w14:paraId="0455D328" w14:textId="77777777" w:rsidTr="0040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shd w:val="clear" w:color="auto" w:fill="007FDE"/>
          </w:tcPr>
          <w:p w14:paraId="3C50D706" w14:textId="77777777" w:rsidR="00B401C2" w:rsidRPr="000907CF" w:rsidRDefault="00B401C2" w:rsidP="004021ED">
            <w:pPr>
              <w:tabs>
                <w:tab w:val="left" w:pos="1276"/>
              </w:tabs>
              <w:spacing w:before="240" w:after="240"/>
              <w:jc w:val="both"/>
            </w:pPr>
            <w:r>
              <w:rPr>
                <w:color w:val="FFFFFF" w:themeColor="background1"/>
              </w:rPr>
              <w:t xml:space="preserve">Training </w:t>
            </w:r>
            <w:r w:rsidRPr="000907CF">
              <w:rPr>
                <w:color w:val="FFFFFF" w:themeColor="background1"/>
              </w:rPr>
              <w:t xml:space="preserve"> </w:t>
            </w:r>
          </w:p>
        </w:tc>
      </w:tr>
      <w:tr w:rsidR="00B401C2" w:rsidRPr="000907CF" w14:paraId="66C9C647" w14:textId="77777777" w:rsidTr="004021ED">
        <w:tc>
          <w:tcPr>
            <w:cnfStyle w:val="001000000000" w:firstRow="0" w:lastRow="0" w:firstColumn="1" w:lastColumn="0" w:oddVBand="0" w:evenVBand="0" w:oddHBand="0" w:evenHBand="0" w:firstRowFirstColumn="0" w:firstRowLastColumn="0" w:lastRowFirstColumn="0" w:lastRowLastColumn="0"/>
            <w:tcW w:w="9182" w:type="dxa"/>
          </w:tcPr>
          <w:p w14:paraId="6B924E11" w14:textId="77777777" w:rsidR="00B401C2" w:rsidRPr="000907CF" w:rsidRDefault="00B401C2" w:rsidP="004021ED">
            <w:pPr>
              <w:tabs>
                <w:tab w:val="left" w:pos="1276"/>
              </w:tabs>
              <w:spacing w:before="240" w:after="240"/>
              <w:jc w:val="both"/>
              <w:rPr>
                <w:b w:val="0"/>
              </w:rPr>
            </w:pPr>
          </w:p>
        </w:tc>
      </w:tr>
    </w:tbl>
    <w:p w14:paraId="65C88568" w14:textId="77777777" w:rsidR="00B401C2" w:rsidRPr="00701CC0" w:rsidRDefault="00B401C2" w:rsidP="00B401C2">
      <w:pPr>
        <w:pStyle w:val="Heading1"/>
        <w:spacing w:line="360" w:lineRule="auto"/>
        <w:rPr>
          <w:b w:val="0"/>
          <w:color w:val="0070C0"/>
        </w:rPr>
      </w:pPr>
      <w:bookmarkStart w:id="364" w:name="_Toc7104617"/>
      <w:bookmarkStart w:id="365" w:name="_Toc11161890"/>
      <w:r w:rsidRPr="00701CC0">
        <w:rPr>
          <w:b w:val="0"/>
          <w:color w:val="0070C0"/>
        </w:rPr>
        <w:lastRenderedPageBreak/>
        <w:t>Processing Risks</w:t>
      </w:r>
      <w:bookmarkEnd w:id="364"/>
      <w:r>
        <w:rPr>
          <w:b w:val="0"/>
          <w:color w:val="0070C0"/>
        </w:rPr>
        <w:t xml:space="preserve"> - Examples</w:t>
      </w:r>
      <w:bookmarkEnd w:id="365"/>
    </w:p>
    <w:p w14:paraId="58B2CB09" w14:textId="77777777" w:rsidR="00B401C2" w:rsidRPr="00701CC0" w:rsidRDefault="00B401C2" w:rsidP="00B401C2">
      <w:pPr>
        <w:pStyle w:val="BodyText"/>
        <w:tabs>
          <w:tab w:val="left" w:pos="1276"/>
        </w:tabs>
        <w:spacing w:after="240"/>
        <w:ind w:right="200"/>
        <w:jc w:val="both"/>
      </w:pPr>
      <w:r w:rsidRPr="008B5CFC">
        <w:rPr>
          <w:b/>
          <w:u w:val="single"/>
        </w:rPr>
        <w:t>See Table below.</w:t>
      </w:r>
      <w:r>
        <w:t xml:space="preserve"> </w:t>
      </w:r>
      <w:r w:rsidRPr="00701CC0">
        <w:t>Describe the source of risk and nature of potential impact on individuals. Include associated Compliance and Corporate risks as necessary.</w:t>
      </w:r>
    </w:p>
    <w:p w14:paraId="5E23F375" w14:textId="77777777" w:rsidR="00B401C2" w:rsidRPr="00701CC0" w:rsidRDefault="00B401C2" w:rsidP="00B401C2">
      <w:pPr>
        <w:pStyle w:val="BodyText"/>
        <w:tabs>
          <w:tab w:val="left" w:pos="1276"/>
        </w:tabs>
        <w:spacing w:after="240"/>
        <w:ind w:right="200"/>
        <w:jc w:val="both"/>
      </w:pPr>
      <w:r w:rsidRPr="00701CC0">
        <w:t>Examples of privacy risk</w:t>
      </w:r>
      <w:r>
        <w:t>s that might be applicable:</w:t>
      </w:r>
    </w:p>
    <w:p w14:paraId="243FAB85" w14:textId="77777777" w:rsidR="00B401C2" w:rsidRPr="00701CC0" w:rsidRDefault="00B401C2" w:rsidP="00B401C2">
      <w:pPr>
        <w:pStyle w:val="BodyText"/>
        <w:spacing w:after="240"/>
        <w:rPr>
          <w:b/>
        </w:rPr>
      </w:pPr>
      <w:r>
        <w:rPr>
          <w:b/>
        </w:rPr>
        <w:t>Risks to individuals</w:t>
      </w:r>
    </w:p>
    <w:p w14:paraId="39A3C2E4" w14:textId="77777777" w:rsidR="00B401C2" w:rsidRPr="00701CC0"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701CC0">
        <w:t xml:space="preserve">Hacking of computers where project data is stored. </w:t>
      </w:r>
    </w:p>
    <w:p w14:paraId="5A7879CC"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The context in which information is used or disclosed can change over time, leading to it being used for different purposes without people’s knowledge.</w:t>
      </w:r>
    </w:p>
    <w:p w14:paraId="5AE56033"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New surveillance methods may be an unjustified intrusion on their privacy.</w:t>
      </w:r>
    </w:p>
    <w:p w14:paraId="2CA85D3E"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Measures taken against individuals as a result of collecting information about them might be seen as intrusive.</w:t>
      </w:r>
    </w:p>
    <w:p w14:paraId="520DEFC2"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The sharing and merging of datasets can allow organisations to collect a much wider set of information than individuals might expect.</w:t>
      </w:r>
    </w:p>
    <w:p w14:paraId="7BB3D651"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Identifiers might be collected and linked which prevent people from using a service anonymously.</w:t>
      </w:r>
    </w:p>
    <w:p w14:paraId="3D31D065"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Vulnerable people may be particularly concerned about the risks of identification or the disclosure of information.</w:t>
      </w:r>
    </w:p>
    <w:p w14:paraId="3B148CFB"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Collecting information and linking identifiers might mean that an organisation is no longer using information which is safely anonymised.</w:t>
      </w:r>
    </w:p>
    <w:p w14:paraId="1E714E4E"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Information which is collected and stored unnecessarily, or is not properly managed so that duplicate records are created, presents a greater security risk.</w:t>
      </w:r>
    </w:p>
    <w:p w14:paraId="7BD5C6FF"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If a retention period is not established information might be used for longer than necessary.</w:t>
      </w:r>
    </w:p>
    <w:p w14:paraId="53401B79" w14:textId="77777777" w:rsidR="00B401C2" w:rsidRPr="00701CC0" w:rsidRDefault="00B401C2" w:rsidP="00B401C2">
      <w:pPr>
        <w:pStyle w:val="BodyText"/>
        <w:tabs>
          <w:tab w:val="left" w:pos="1276"/>
        </w:tabs>
        <w:spacing w:after="240"/>
        <w:ind w:right="200"/>
        <w:jc w:val="both"/>
        <w:rPr>
          <w:bCs/>
        </w:rPr>
      </w:pPr>
    </w:p>
    <w:p w14:paraId="5D6ACE17" w14:textId="77777777" w:rsidR="00B401C2" w:rsidRPr="00701CC0" w:rsidRDefault="00B401C2" w:rsidP="00B401C2">
      <w:pPr>
        <w:pStyle w:val="BodyText"/>
        <w:tabs>
          <w:tab w:val="left" w:pos="1276"/>
        </w:tabs>
        <w:spacing w:after="240"/>
        <w:ind w:right="200"/>
        <w:jc w:val="both"/>
        <w:rPr>
          <w:b/>
          <w:bCs/>
        </w:rPr>
      </w:pPr>
      <w:r>
        <w:rPr>
          <w:b/>
          <w:bCs/>
        </w:rPr>
        <w:t>Compliance risks</w:t>
      </w:r>
    </w:p>
    <w:p w14:paraId="65714017"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Non-compliance with the common law duty of confidentiality</w:t>
      </w:r>
    </w:p>
    <w:p w14:paraId="44B4963C"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Non-compliance with the Data Protection Acts 2018/ General Data Protection Regulation (GDPR), Privacy and Electronic Communications Regulations (PECR)/</w:t>
      </w:r>
      <w:r>
        <w:t xml:space="preserve"> </w:t>
      </w:r>
      <w:r w:rsidRPr="00F609D1">
        <w:t>e-Privacy Regulation.</w:t>
      </w:r>
    </w:p>
    <w:p w14:paraId="5EF45A81" w14:textId="77777777" w:rsidR="00B401C2" w:rsidRPr="00701CC0" w:rsidRDefault="00B401C2" w:rsidP="00B401C2">
      <w:pPr>
        <w:pStyle w:val="BodyText"/>
        <w:tabs>
          <w:tab w:val="left" w:pos="1276"/>
        </w:tabs>
        <w:spacing w:after="240"/>
        <w:ind w:right="200"/>
        <w:jc w:val="both"/>
      </w:pPr>
    </w:p>
    <w:p w14:paraId="5F40F77B" w14:textId="77777777" w:rsidR="00B401C2" w:rsidRPr="00701CC0" w:rsidRDefault="00B401C2" w:rsidP="00B401C2">
      <w:pPr>
        <w:pStyle w:val="BodyText"/>
        <w:tabs>
          <w:tab w:val="left" w:pos="1276"/>
        </w:tabs>
        <w:spacing w:after="240"/>
        <w:ind w:right="200"/>
        <w:jc w:val="both"/>
        <w:rPr>
          <w:b/>
          <w:bCs/>
        </w:rPr>
      </w:pPr>
      <w:bookmarkStart w:id="366" w:name="_Toc512506686"/>
      <w:r w:rsidRPr="00701CC0">
        <w:rPr>
          <w:b/>
          <w:bCs/>
        </w:rPr>
        <w:t xml:space="preserve">Associated organisation/corporate </w:t>
      </w:r>
      <w:bookmarkEnd w:id="366"/>
      <w:r>
        <w:rPr>
          <w:b/>
          <w:bCs/>
        </w:rPr>
        <w:t>risks</w:t>
      </w:r>
    </w:p>
    <w:p w14:paraId="5A6303BF"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Non-compliance with the data protection or other legislation can lead to sanctions, fines and reputational damage.</w:t>
      </w:r>
    </w:p>
    <w:p w14:paraId="23939CF7"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Problems which are only identified after the project has launched are more likely to require expensive fixes.</w:t>
      </w:r>
    </w:p>
    <w:p w14:paraId="70F97CC1"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The use of biometric information or potentially intrusive tracking technologies may cause increased concern and cause people to avoid engaging with the organisation.</w:t>
      </w:r>
    </w:p>
    <w:p w14:paraId="2E33EDD4"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Public distrust about how information is used can damage an organisation’s</w:t>
      </w:r>
      <w:r w:rsidRPr="00701CC0">
        <w:rPr>
          <w:lang w:val="en-GB"/>
        </w:rPr>
        <w:t xml:space="preserve"> reputation and </w:t>
      </w:r>
      <w:r w:rsidRPr="00F609D1">
        <w:t>lead to loss of business.</w:t>
      </w:r>
    </w:p>
    <w:p w14:paraId="19379F48" w14:textId="77777777" w:rsidR="00B401C2" w:rsidRPr="00F609D1" w:rsidRDefault="00B401C2" w:rsidP="00B401C2">
      <w:pPr>
        <w:pStyle w:val="BodyText"/>
        <w:widowControl w:val="0"/>
        <w:numPr>
          <w:ilvl w:val="0"/>
          <w:numId w:val="89"/>
        </w:numPr>
        <w:tabs>
          <w:tab w:val="left" w:pos="1276"/>
        </w:tabs>
        <w:autoSpaceDE w:val="0"/>
        <w:autoSpaceDN w:val="0"/>
        <w:spacing w:after="0" w:line="240" w:lineRule="auto"/>
        <w:ind w:right="200"/>
        <w:jc w:val="both"/>
      </w:pPr>
      <w:r w:rsidRPr="00F609D1">
        <w:t>Data losses which damage individuals could lead to claims for compensation.</w:t>
      </w:r>
    </w:p>
    <w:p w14:paraId="05E648A7" w14:textId="77777777" w:rsidR="00B401C2" w:rsidRDefault="00B401C2" w:rsidP="00B401C2">
      <w:pPr>
        <w:pStyle w:val="BodyText"/>
      </w:pPr>
    </w:p>
    <w:p w14:paraId="6E7DEAAF" w14:textId="77777777" w:rsidR="00B401C2" w:rsidRPr="00701CC0" w:rsidRDefault="00B401C2" w:rsidP="00B401C2">
      <w:pPr>
        <w:pStyle w:val="BodyText"/>
      </w:pPr>
      <w:r w:rsidRPr="00701CC0">
        <w:t>Different projects carry different risks and these should be considered</w:t>
      </w:r>
      <w:r>
        <w:t>. T</w:t>
      </w:r>
      <w:r w:rsidRPr="00701CC0">
        <w:t>he above examples are a guide</w:t>
      </w:r>
      <w:r>
        <w:t>,</w:t>
      </w:r>
      <w:r w:rsidRPr="00701CC0">
        <w:t xml:space="preserve"> not an exhaustive list. </w:t>
      </w:r>
    </w:p>
    <w:p w14:paraId="6FA1285E" w14:textId="77777777" w:rsidR="00B401C2" w:rsidRDefault="00B401C2" w:rsidP="00B401C2">
      <w:pPr>
        <w:pStyle w:val="BodyText"/>
        <w:tabs>
          <w:tab w:val="left" w:pos="1276"/>
        </w:tabs>
        <w:spacing w:after="240"/>
        <w:ind w:right="200"/>
        <w:jc w:val="both"/>
        <w:sectPr w:rsidR="00B401C2" w:rsidSect="00D501BB">
          <w:pgSz w:w="11910" w:h="16840"/>
          <w:pgMar w:top="1843" w:right="1300" w:bottom="1160" w:left="1418" w:header="0" w:footer="976" w:gutter="0"/>
          <w:cols w:space="720"/>
        </w:sectPr>
      </w:pPr>
    </w:p>
    <w:p w14:paraId="14969477" w14:textId="77777777" w:rsidR="00B401C2" w:rsidRPr="00925EB3" w:rsidRDefault="00B401C2" w:rsidP="00B401C2">
      <w:pPr>
        <w:pStyle w:val="Heading1"/>
        <w:spacing w:line="360" w:lineRule="auto"/>
        <w:rPr>
          <w:b w:val="0"/>
          <w:color w:val="0070C0"/>
        </w:rPr>
      </w:pPr>
      <w:bookmarkStart w:id="367" w:name="_Toc11161891"/>
      <w:r>
        <w:rPr>
          <w:b w:val="0"/>
          <w:color w:val="0070C0"/>
        </w:rPr>
        <w:lastRenderedPageBreak/>
        <w:t xml:space="preserve">Processing </w:t>
      </w:r>
      <w:r w:rsidRPr="00925EB3">
        <w:rPr>
          <w:b w:val="0"/>
          <w:color w:val="0070C0"/>
        </w:rPr>
        <w:t>Risk</w:t>
      </w:r>
      <w:r>
        <w:rPr>
          <w:b w:val="0"/>
          <w:color w:val="0070C0"/>
        </w:rPr>
        <w:t>s - Table</w:t>
      </w:r>
      <w:bookmarkEnd w:id="367"/>
    </w:p>
    <w:p w14:paraId="6FCA4583" w14:textId="77777777" w:rsidR="00B401C2" w:rsidRDefault="00B401C2" w:rsidP="00B401C2">
      <w:pPr>
        <w:pStyle w:val="BodyText"/>
        <w:tabs>
          <w:tab w:val="left" w:pos="1276"/>
        </w:tabs>
        <w:spacing w:after="240"/>
        <w:ind w:right="200"/>
        <w:jc w:val="both"/>
      </w:pPr>
      <w:r w:rsidRPr="00925EB3">
        <w:t xml:space="preserve">Describe </w:t>
      </w:r>
      <w:r>
        <w:t xml:space="preserve">the </w:t>
      </w:r>
      <w:r w:rsidRPr="00925EB3">
        <w:t xml:space="preserve">source of risk and nature of potential impact on individuals. Include associated </w:t>
      </w:r>
      <w:r>
        <w:t>C</w:t>
      </w:r>
      <w:r w:rsidRPr="00925EB3">
        <w:t xml:space="preserve">ompliance and </w:t>
      </w:r>
      <w:r>
        <w:t>C</w:t>
      </w:r>
      <w:r w:rsidRPr="00925EB3">
        <w:t>orporate risks as necessary.</w:t>
      </w:r>
    </w:p>
    <w:tbl>
      <w:tblPr>
        <w:tblStyle w:val="GridTable6Colorful"/>
        <w:tblW w:w="13763" w:type="dxa"/>
        <w:tblInd w:w="-5" w:type="dxa"/>
        <w:tblLayout w:type="fixed"/>
        <w:tblLook w:val="04A0" w:firstRow="1" w:lastRow="0" w:firstColumn="1" w:lastColumn="0" w:noHBand="0" w:noVBand="1"/>
      </w:tblPr>
      <w:tblGrid>
        <w:gridCol w:w="3615"/>
        <w:gridCol w:w="1946"/>
        <w:gridCol w:w="4220"/>
        <w:gridCol w:w="1276"/>
        <w:gridCol w:w="1316"/>
        <w:gridCol w:w="1390"/>
      </w:tblGrid>
      <w:tr w:rsidR="00B401C2" w14:paraId="35A00073" w14:textId="77777777" w:rsidTr="004021ED">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615" w:type="dxa"/>
            <w:shd w:val="clear" w:color="auto" w:fill="007FDE"/>
          </w:tcPr>
          <w:p w14:paraId="3DD999D7" w14:textId="77777777" w:rsidR="00B401C2" w:rsidRPr="007252BA" w:rsidRDefault="00B401C2" w:rsidP="004021ED">
            <w:pPr>
              <w:pStyle w:val="BodyText"/>
              <w:tabs>
                <w:tab w:val="left" w:pos="1276"/>
              </w:tabs>
              <w:spacing w:before="240" w:after="240"/>
              <w:ind w:right="200"/>
              <w:rPr>
                <w:color w:val="FFFFFF" w:themeColor="background1"/>
              </w:rPr>
            </w:pPr>
            <w:bookmarkStart w:id="368" w:name="_Hlk8227045"/>
            <w:r w:rsidRPr="007252BA">
              <w:rPr>
                <w:color w:val="FFFFFF" w:themeColor="background1"/>
              </w:rPr>
              <w:t>Risk detail</w:t>
            </w:r>
          </w:p>
        </w:tc>
        <w:tc>
          <w:tcPr>
            <w:tcW w:w="1946" w:type="dxa"/>
            <w:shd w:val="clear" w:color="auto" w:fill="007FDE"/>
          </w:tcPr>
          <w:p w14:paraId="5FEFB2A2" w14:textId="77777777" w:rsidR="00B401C2" w:rsidRPr="007252BA" w:rsidRDefault="00B401C2" w:rsidP="004021ED">
            <w:pPr>
              <w:pStyle w:val="BodyText"/>
              <w:tabs>
                <w:tab w:val="left" w:pos="1276"/>
              </w:tabs>
              <w:spacing w:before="240" w:after="240"/>
              <w:cnfStyle w:val="100000000000" w:firstRow="1" w:lastRow="0" w:firstColumn="0" w:lastColumn="0" w:oddVBand="0" w:evenVBand="0" w:oddHBand="0" w:evenHBand="0" w:firstRowFirstColumn="0" w:firstRowLastColumn="0" w:lastRowFirstColumn="0" w:lastRowLastColumn="0"/>
              <w:rPr>
                <w:color w:val="FFFFFF" w:themeColor="background1"/>
              </w:rPr>
            </w:pPr>
            <w:r w:rsidRPr="007252BA">
              <w:rPr>
                <w:color w:val="FFFFFF" w:themeColor="background1"/>
              </w:rPr>
              <w:t>Risk</w:t>
            </w:r>
            <w:r>
              <w:rPr>
                <w:color w:val="FFFFFF" w:themeColor="background1"/>
              </w:rPr>
              <w:t xml:space="preserve"> </w:t>
            </w:r>
            <w:r w:rsidRPr="007252BA">
              <w:rPr>
                <w:color w:val="FFFFFF" w:themeColor="background1"/>
              </w:rPr>
              <w:t>rating (High, medium, low)</w:t>
            </w:r>
          </w:p>
        </w:tc>
        <w:tc>
          <w:tcPr>
            <w:tcW w:w="4220" w:type="dxa"/>
            <w:shd w:val="clear" w:color="auto" w:fill="007FDE"/>
          </w:tcPr>
          <w:p w14:paraId="09A4CF6A" w14:textId="77777777" w:rsidR="00B401C2" w:rsidRPr="007252BA" w:rsidRDefault="00B401C2" w:rsidP="004021ED">
            <w:pPr>
              <w:pStyle w:val="BodyText"/>
              <w:tabs>
                <w:tab w:val="left" w:pos="1276"/>
              </w:tabs>
              <w:spacing w:before="240" w:after="240"/>
              <w:ind w:right="20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Solutions/Mitigating Actions</w:t>
            </w:r>
          </w:p>
        </w:tc>
        <w:tc>
          <w:tcPr>
            <w:tcW w:w="1276" w:type="dxa"/>
            <w:shd w:val="clear" w:color="auto" w:fill="007FDE"/>
          </w:tcPr>
          <w:p w14:paraId="12B5D1D4" w14:textId="77777777" w:rsidR="00B401C2" w:rsidRPr="007252BA" w:rsidRDefault="00B401C2" w:rsidP="004021ED">
            <w:pPr>
              <w:pStyle w:val="BodyText"/>
              <w:tabs>
                <w:tab w:val="left" w:pos="1276"/>
              </w:tabs>
              <w:spacing w:before="240" w:after="240"/>
              <w:ind w:right="200"/>
              <w:cnfStyle w:val="100000000000" w:firstRow="1" w:lastRow="0" w:firstColumn="0" w:lastColumn="0" w:oddVBand="0" w:evenVBand="0" w:oddHBand="0" w:evenHBand="0" w:firstRowFirstColumn="0" w:firstRowLastColumn="0" w:lastRowFirstColumn="0" w:lastRowLastColumn="0"/>
              <w:rPr>
                <w:color w:val="FFFFFF" w:themeColor="background1"/>
              </w:rPr>
            </w:pPr>
            <w:r w:rsidRPr="007252BA">
              <w:rPr>
                <w:color w:val="FFFFFF" w:themeColor="background1"/>
              </w:rPr>
              <w:t>Effect</w:t>
            </w:r>
          </w:p>
        </w:tc>
        <w:tc>
          <w:tcPr>
            <w:tcW w:w="1316" w:type="dxa"/>
            <w:shd w:val="clear" w:color="auto" w:fill="007FDE"/>
          </w:tcPr>
          <w:p w14:paraId="643F6DF5" w14:textId="77777777" w:rsidR="00B401C2" w:rsidRPr="007252BA" w:rsidRDefault="00B401C2" w:rsidP="004021ED">
            <w:pPr>
              <w:pStyle w:val="BodyText"/>
              <w:tabs>
                <w:tab w:val="left" w:pos="1276"/>
              </w:tabs>
              <w:spacing w:before="240" w:after="240"/>
              <w:ind w:right="20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Outcome</w:t>
            </w:r>
          </w:p>
        </w:tc>
        <w:tc>
          <w:tcPr>
            <w:tcW w:w="1390" w:type="dxa"/>
            <w:shd w:val="clear" w:color="auto" w:fill="007FDE"/>
          </w:tcPr>
          <w:p w14:paraId="706A35D4" w14:textId="77777777" w:rsidR="00B401C2" w:rsidRPr="007252BA" w:rsidRDefault="00B401C2" w:rsidP="004021ED">
            <w:pPr>
              <w:pStyle w:val="BodyText"/>
              <w:tabs>
                <w:tab w:val="left" w:pos="1276"/>
              </w:tabs>
              <w:spacing w:before="240" w:after="240"/>
              <w:ind w:right="200"/>
              <w:cnfStyle w:val="100000000000" w:firstRow="1" w:lastRow="0" w:firstColumn="0" w:lastColumn="0" w:oddVBand="0" w:evenVBand="0" w:oddHBand="0" w:evenHBand="0" w:firstRowFirstColumn="0" w:firstRowLastColumn="0" w:lastRowFirstColumn="0" w:lastRowLastColumn="0"/>
              <w:rPr>
                <w:color w:val="FFFFFF" w:themeColor="background1"/>
              </w:rPr>
            </w:pPr>
            <w:r w:rsidRPr="007252BA">
              <w:rPr>
                <w:color w:val="FFFFFF" w:themeColor="background1"/>
              </w:rPr>
              <w:t>Measure approved</w:t>
            </w:r>
          </w:p>
        </w:tc>
      </w:tr>
      <w:tr w:rsidR="00B401C2" w14:paraId="1871551A" w14:textId="77777777" w:rsidTr="004021ED">
        <w:trPr>
          <w:cnfStyle w:val="000000100000" w:firstRow="0" w:lastRow="0" w:firstColumn="0" w:lastColumn="0" w:oddVBand="0" w:evenVBand="0" w:oddHBand="1" w:evenHBand="0" w:firstRowFirstColumn="0" w:firstRowLastColumn="0" w:lastRowFirstColumn="0" w:lastRowLastColumn="0"/>
          <w:trHeight w:val="1646"/>
        </w:trPr>
        <w:tc>
          <w:tcPr>
            <w:cnfStyle w:val="001000000000" w:firstRow="0" w:lastRow="0" w:firstColumn="1" w:lastColumn="0" w:oddVBand="0" w:evenVBand="0" w:oddHBand="0" w:evenHBand="0" w:firstRowFirstColumn="0" w:firstRowLastColumn="0" w:lastRowFirstColumn="0" w:lastRowLastColumn="0"/>
            <w:tcW w:w="3615" w:type="dxa"/>
          </w:tcPr>
          <w:p w14:paraId="563E0E1F" w14:textId="77777777" w:rsidR="00B401C2" w:rsidRPr="008B5885" w:rsidRDefault="00B401C2" w:rsidP="004021ED">
            <w:pPr>
              <w:pStyle w:val="BodyText"/>
              <w:tabs>
                <w:tab w:val="left" w:pos="1276"/>
              </w:tabs>
              <w:spacing w:after="240"/>
              <w:ind w:right="200"/>
              <w:rPr>
                <w:b w:val="0"/>
              </w:rPr>
            </w:pPr>
            <w:r w:rsidRPr="008B5885">
              <w:rPr>
                <w:b w:val="0"/>
              </w:rPr>
              <w:t>Hacking into computers where project data is stored.</w:t>
            </w:r>
          </w:p>
        </w:tc>
        <w:tc>
          <w:tcPr>
            <w:tcW w:w="1946" w:type="dxa"/>
          </w:tcPr>
          <w:p w14:paraId="25B0AD01" w14:textId="77777777" w:rsidR="00B401C2" w:rsidRPr="008B5885"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pPr>
          </w:p>
        </w:tc>
        <w:tc>
          <w:tcPr>
            <w:tcW w:w="4220" w:type="dxa"/>
          </w:tcPr>
          <w:p w14:paraId="05E9CEDE" w14:textId="77777777" w:rsidR="00B401C2" w:rsidRPr="008B5885"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pPr>
          </w:p>
        </w:tc>
        <w:tc>
          <w:tcPr>
            <w:tcW w:w="1276" w:type="dxa"/>
          </w:tcPr>
          <w:p w14:paraId="75B1C368" w14:textId="77777777" w:rsidR="00B401C2" w:rsidRPr="008B5885" w:rsidRDefault="00B401C2" w:rsidP="004021ED">
            <w:pPr>
              <w:pStyle w:val="BodyText"/>
              <w:tabs>
                <w:tab w:val="left" w:pos="1276"/>
              </w:tabs>
              <w:spacing w:after="240"/>
              <w:ind w:right="41"/>
              <w:cnfStyle w:val="000000100000" w:firstRow="0" w:lastRow="0" w:firstColumn="0" w:lastColumn="0" w:oddVBand="0" w:evenVBand="0" w:oddHBand="1" w:evenHBand="0" w:firstRowFirstColumn="0" w:firstRowLastColumn="0" w:lastRowFirstColumn="0" w:lastRowLastColumn="0"/>
            </w:pPr>
          </w:p>
        </w:tc>
        <w:tc>
          <w:tcPr>
            <w:tcW w:w="1316" w:type="dxa"/>
          </w:tcPr>
          <w:p w14:paraId="3FA265CA" w14:textId="77777777" w:rsidR="00B401C2" w:rsidRPr="006621E6"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c>
          <w:tcPr>
            <w:tcW w:w="1390" w:type="dxa"/>
          </w:tcPr>
          <w:p w14:paraId="5427DDB5" w14:textId="77777777" w:rsidR="00B401C2" w:rsidRPr="006621E6"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r>
      <w:tr w:rsidR="00B401C2" w14:paraId="3B771789" w14:textId="77777777" w:rsidTr="004021ED">
        <w:trPr>
          <w:trHeight w:val="450"/>
        </w:trPr>
        <w:tc>
          <w:tcPr>
            <w:cnfStyle w:val="001000000000" w:firstRow="0" w:lastRow="0" w:firstColumn="1" w:lastColumn="0" w:oddVBand="0" w:evenVBand="0" w:oddHBand="0" w:evenHBand="0" w:firstRowFirstColumn="0" w:firstRowLastColumn="0" w:lastRowFirstColumn="0" w:lastRowLastColumn="0"/>
            <w:tcW w:w="3615" w:type="dxa"/>
          </w:tcPr>
          <w:p w14:paraId="4EDA92F2" w14:textId="77777777" w:rsidR="00B401C2" w:rsidRPr="008B5885" w:rsidRDefault="00B401C2" w:rsidP="004021ED">
            <w:pPr>
              <w:pStyle w:val="BodyText"/>
              <w:tabs>
                <w:tab w:val="left" w:pos="1276"/>
              </w:tabs>
              <w:spacing w:after="240"/>
              <w:ind w:right="200"/>
            </w:pPr>
            <w:r>
              <w:rPr>
                <w:b w:val="0"/>
              </w:rPr>
              <w:t>Hardcopy data accessed by unintended parties</w:t>
            </w:r>
          </w:p>
        </w:tc>
        <w:tc>
          <w:tcPr>
            <w:tcW w:w="1946" w:type="dxa"/>
          </w:tcPr>
          <w:p w14:paraId="32443936" w14:textId="77777777" w:rsidR="00B401C2" w:rsidRPr="008B5885"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pPr>
          </w:p>
        </w:tc>
        <w:tc>
          <w:tcPr>
            <w:tcW w:w="4220" w:type="dxa"/>
          </w:tcPr>
          <w:p w14:paraId="7E53AAA6" w14:textId="77777777" w:rsidR="00B401C2" w:rsidRPr="008B5885"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pPr>
          </w:p>
        </w:tc>
        <w:tc>
          <w:tcPr>
            <w:tcW w:w="1276" w:type="dxa"/>
          </w:tcPr>
          <w:p w14:paraId="6AC6A0EE" w14:textId="77777777" w:rsidR="00B401C2" w:rsidRPr="008B5885"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pPr>
          </w:p>
        </w:tc>
        <w:tc>
          <w:tcPr>
            <w:tcW w:w="1316" w:type="dxa"/>
          </w:tcPr>
          <w:p w14:paraId="6118C9C3" w14:textId="77777777" w:rsidR="00B401C2" w:rsidRPr="008B5885"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pPr>
          </w:p>
        </w:tc>
        <w:tc>
          <w:tcPr>
            <w:tcW w:w="1390" w:type="dxa"/>
          </w:tcPr>
          <w:p w14:paraId="0F012F0F" w14:textId="77777777" w:rsidR="00B401C2"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r>
      <w:tr w:rsidR="00B401C2" w14:paraId="4A24C5F6" w14:textId="77777777" w:rsidTr="004021E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615" w:type="dxa"/>
          </w:tcPr>
          <w:p w14:paraId="62CEA860" w14:textId="77777777" w:rsidR="00B401C2" w:rsidRPr="008B5885" w:rsidRDefault="00B401C2" w:rsidP="004021ED">
            <w:pPr>
              <w:pStyle w:val="BodyText"/>
              <w:tabs>
                <w:tab w:val="left" w:pos="1276"/>
              </w:tabs>
              <w:spacing w:after="240"/>
              <w:ind w:right="200"/>
            </w:pPr>
            <w:r>
              <w:rPr>
                <w:b w:val="0"/>
              </w:rPr>
              <w:t>Data being accessible from an unlocked computer.</w:t>
            </w:r>
          </w:p>
        </w:tc>
        <w:tc>
          <w:tcPr>
            <w:tcW w:w="1946" w:type="dxa"/>
          </w:tcPr>
          <w:p w14:paraId="2D1E6143" w14:textId="77777777" w:rsidR="00B401C2" w:rsidRPr="008B5885"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u w:val="single"/>
              </w:rPr>
            </w:pPr>
          </w:p>
        </w:tc>
        <w:tc>
          <w:tcPr>
            <w:tcW w:w="4220" w:type="dxa"/>
          </w:tcPr>
          <w:p w14:paraId="018620E2" w14:textId="77777777" w:rsidR="00B401C2" w:rsidRPr="008B5885"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pPr>
          </w:p>
        </w:tc>
        <w:tc>
          <w:tcPr>
            <w:tcW w:w="1276" w:type="dxa"/>
          </w:tcPr>
          <w:p w14:paraId="11A833E7" w14:textId="77777777" w:rsidR="00B401C2" w:rsidRPr="00684CF8"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pPr>
          </w:p>
        </w:tc>
        <w:tc>
          <w:tcPr>
            <w:tcW w:w="1316" w:type="dxa"/>
          </w:tcPr>
          <w:p w14:paraId="7CDBE86D" w14:textId="77777777" w:rsidR="00B401C2" w:rsidRPr="00684CF8"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pPr>
          </w:p>
        </w:tc>
        <w:tc>
          <w:tcPr>
            <w:tcW w:w="1390" w:type="dxa"/>
          </w:tcPr>
          <w:p w14:paraId="1B709C31" w14:textId="77777777" w:rsidR="00B401C2"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r>
      <w:tr w:rsidR="00B401C2" w14:paraId="44A35BAD" w14:textId="77777777" w:rsidTr="004021ED">
        <w:trPr>
          <w:trHeight w:val="458"/>
        </w:trPr>
        <w:tc>
          <w:tcPr>
            <w:cnfStyle w:val="001000000000" w:firstRow="0" w:lastRow="0" w:firstColumn="1" w:lastColumn="0" w:oddVBand="0" w:evenVBand="0" w:oddHBand="0" w:evenHBand="0" w:firstRowFirstColumn="0" w:firstRowLastColumn="0" w:lastRowFirstColumn="0" w:lastRowLastColumn="0"/>
            <w:tcW w:w="3615" w:type="dxa"/>
          </w:tcPr>
          <w:p w14:paraId="7FCB571D" w14:textId="77777777" w:rsidR="00B401C2" w:rsidRPr="005E36E8" w:rsidRDefault="00B401C2" w:rsidP="004021ED">
            <w:pPr>
              <w:pStyle w:val="BodyText"/>
              <w:tabs>
                <w:tab w:val="left" w:pos="1276"/>
              </w:tabs>
              <w:spacing w:after="240"/>
              <w:ind w:right="200"/>
              <w:rPr>
                <w:b w:val="0"/>
              </w:rPr>
            </w:pPr>
            <w:r>
              <w:rPr>
                <w:b w:val="0"/>
              </w:rPr>
              <w:t>Emails containing personal data of participants are not encrypted</w:t>
            </w:r>
          </w:p>
        </w:tc>
        <w:tc>
          <w:tcPr>
            <w:tcW w:w="1946" w:type="dxa"/>
          </w:tcPr>
          <w:p w14:paraId="36D9F131" w14:textId="77777777" w:rsidR="00B401C2" w:rsidRPr="00684CF8"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pPr>
          </w:p>
        </w:tc>
        <w:tc>
          <w:tcPr>
            <w:tcW w:w="4220" w:type="dxa"/>
          </w:tcPr>
          <w:p w14:paraId="6206AFCD" w14:textId="77777777" w:rsidR="00B401C2" w:rsidRPr="005E36E8"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pPr>
          </w:p>
        </w:tc>
        <w:tc>
          <w:tcPr>
            <w:tcW w:w="1276" w:type="dxa"/>
          </w:tcPr>
          <w:p w14:paraId="359344DC" w14:textId="77777777" w:rsidR="00B401C2" w:rsidRPr="005E36E8"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pPr>
          </w:p>
        </w:tc>
        <w:tc>
          <w:tcPr>
            <w:tcW w:w="1316" w:type="dxa"/>
          </w:tcPr>
          <w:p w14:paraId="6DC56949" w14:textId="77777777" w:rsidR="00B401C2"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c>
          <w:tcPr>
            <w:tcW w:w="1390" w:type="dxa"/>
          </w:tcPr>
          <w:p w14:paraId="49650CA8" w14:textId="77777777" w:rsidR="00B401C2"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r>
      <w:tr w:rsidR="00B401C2" w14:paraId="67794214" w14:textId="77777777" w:rsidTr="004021E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615" w:type="dxa"/>
          </w:tcPr>
          <w:p w14:paraId="4A00E319" w14:textId="77777777" w:rsidR="00B401C2" w:rsidRPr="006621E6" w:rsidRDefault="00B401C2" w:rsidP="004021ED">
            <w:pPr>
              <w:pStyle w:val="BodyText"/>
              <w:tabs>
                <w:tab w:val="left" w:pos="1276"/>
              </w:tabs>
              <w:spacing w:after="240"/>
              <w:ind w:right="200"/>
              <w:rPr>
                <w:i/>
              </w:rPr>
            </w:pPr>
            <w:r>
              <w:rPr>
                <w:b w:val="0"/>
              </w:rPr>
              <w:t>Emails containing sensitive data of the participant’s being sent to the wrong person</w:t>
            </w:r>
          </w:p>
        </w:tc>
        <w:tc>
          <w:tcPr>
            <w:tcW w:w="1946" w:type="dxa"/>
          </w:tcPr>
          <w:p w14:paraId="1F151B76" w14:textId="77777777" w:rsidR="00B401C2" w:rsidRPr="00684CF8"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pPr>
          </w:p>
        </w:tc>
        <w:tc>
          <w:tcPr>
            <w:tcW w:w="4220" w:type="dxa"/>
          </w:tcPr>
          <w:p w14:paraId="07CB4E7E" w14:textId="77777777" w:rsidR="00B401C2" w:rsidRPr="00684CF8"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pPr>
          </w:p>
        </w:tc>
        <w:tc>
          <w:tcPr>
            <w:tcW w:w="1276" w:type="dxa"/>
          </w:tcPr>
          <w:p w14:paraId="1D8EFC56" w14:textId="77777777" w:rsidR="00B401C2"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c>
          <w:tcPr>
            <w:tcW w:w="1316" w:type="dxa"/>
          </w:tcPr>
          <w:p w14:paraId="11732A70" w14:textId="77777777" w:rsidR="00B401C2"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c>
          <w:tcPr>
            <w:tcW w:w="1390" w:type="dxa"/>
          </w:tcPr>
          <w:p w14:paraId="0A2FD133" w14:textId="77777777" w:rsidR="00B401C2"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r>
      <w:tr w:rsidR="00B401C2" w14:paraId="7D4ACD7C" w14:textId="77777777" w:rsidTr="004021ED">
        <w:trPr>
          <w:trHeight w:val="450"/>
        </w:trPr>
        <w:tc>
          <w:tcPr>
            <w:cnfStyle w:val="001000000000" w:firstRow="0" w:lastRow="0" w:firstColumn="1" w:lastColumn="0" w:oddVBand="0" w:evenVBand="0" w:oddHBand="0" w:evenHBand="0" w:firstRowFirstColumn="0" w:firstRowLastColumn="0" w:lastRowFirstColumn="0" w:lastRowLastColumn="0"/>
            <w:tcW w:w="3615" w:type="dxa"/>
          </w:tcPr>
          <w:p w14:paraId="31E8EE14" w14:textId="77777777" w:rsidR="00B401C2" w:rsidRPr="00654E12" w:rsidRDefault="00B401C2" w:rsidP="004021ED">
            <w:pPr>
              <w:pStyle w:val="BodyText"/>
              <w:tabs>
                <w:tab w:val="left" w:pos="1276"/>
              </w:tabs>
              <w:spacing w:after="240"/>
              <w:ind w:right="200"/>
              <w:rPr>
                <w:b w:val="0"/>
              </w:rPr>
            </w:pPr>
            <w:r>
              <w:rPr>
                <w:b w:val="0"/>
              </w:rPr>
              <w:t>Data provided by the participant will not remain confidential</w:t>
            </w:r>
          </w:p>
        </w:tc>
        <w:tc>
          <w:tcPr>
            <w:tcW w:w="1946" w:type="dxa"/>
          </w:tcPr>
          <w:p w14:paraId="500255EC" w14:textId="77777777" w:rsidR="00B401C2" w:rsidRPr="00684CF8"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pPr>
          </w:p>
        </w:tc>
        <w:tc>
          <w:tcPr>
            <w:tcW w:w="4220" w:type="dxa"/>
          </w:tcPr>
          <w:p w14:paraId="04A724B7" w14:textId="77777777" w:rsidR="00B401C2" w:rsidRPr="006145BB"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c>
          <w:tcPr>
            <w:tcW w:w="1276" w:type="dxa"/>
          </w:tcPr>
          <w:p w14:paraId="1B383C20" w14:textId="77777777" w:rsidR="00B401C2" w:rsidRPr="00684CF8"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pPr>
          </w:p>
        </w:tc>
        <w:tc>
          <w:tcPr>
            <w:tcW w:w="1316" w:type="dxa"/>
          </w:tcPr>
          <w:p w14:paraId="57676194" w14:textId="77777777" w:rsidR="00B401C2" w:rsidRPr="00684CF8"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pPr>
          </w:p>
        </w:tc>
        <w:tc>
          <w:tcPr>
            <w:tcW w:w="1390" w:type="dxa"/>
          </w:tcPr>
          <w:p w14:paraId="34174F52" w14:textId="77777777" w:rsidR="00B401C2"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r>
      <w:tr w:rsidR="00B401C2" w14:paraId="0D570EFF" w14:textId="77777777" w:rsidTr="004021E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615" w:type="dxa"/>
          </w:tcPr>
          <w:p w14:paraId="39B9FFF0" w14:textId="77777777" w:rsidR="00B401C2" w:rsidRPr="006621E6" w:rsidRDefault="00B401C2" w:rsidP="004021ED">
            <w:pPr>
              <w:pStyle w:val="BodyText"/>
              <w:tabs>
                <w:tab w:val="left" w:pos="1276"/>
              </w:tabs>
              <w:spacing w:after="240"/>
              <w:ind w:right="200"/>
              <w:rPr>
                <w:i/>
              </w:rPr>
            </w:pPr>
          </w:p>
        </w:tc>
        <w:tc>
          <w:tcPr>
            <w:tcW w:w="1946" w:type="dxa"/>
          </w:tcPr>
          <w:p w14:paraId="2F9C77A0" w14:textId="77777777" w:rsidR="00B401C2" w:rsidRPr="006145BB"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c>
          <w:tcPr>
            <w:tcW w:w="4220" w:type="dxa"/>
          </w:tcPr>
          <w:p w14:paraId="20A5FC02" w14:textId="77777777" w:rsidR="00B401C2" w:rsidRPr="006145BB"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c>
          <w:tcPr>
            <w:tcW w:w="1276" w:type="dxa"/>
          </w:tcPr>
          <w:p w14:paraId="1AC1AC20" w14:textId="77777777" w:rsidR="00B401C2"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c>
          <w:tcPr>
            <w:tcW w:w="1316" w:type="dxa"/>
          </w:tcPr>
          <w:p w14:paraId="12F50179" w14:textId="77777777" w:rsidR="00B401C2"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c>
          <w:tcPr>
            <w:tcW w:w="1390" w:type="dxa"/>
          </w:tcPr>
          <w:p w14:paraId="5C463B20" w14:textId="77777777" w:rsidR="00B401C2"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r>
      <w:tr w:rsidR="00B401C2" w14:paraId="346D44C8" w14:textId="77777777" w:rsidTr="004021ED">
        <w:trPr>
          <w:trHeight w:val="450"/>
        </w:trPr>
        <w:tc>
          <w:tcPr>
            <w:cnfStyle w:val="001000000000" w:firstRow="0" w:lastRow="0" w:firstColumn="1" w:lastColumn="0" w:oddVBand="0" w:evenVBand="0" w:oddHBand="0" w:evenHBand="0" w:firstRowFirstColumn="0" w:firstRowLastColumn="0" w:lastRowFirstColumn="0" w:lastRowLastColumn="0"/>
            <w:tcW w:w="3615" w:type="dxa"/>
          </w:tcPr>
          <w:p w14:paraId="5FE71457" w14:textId="77777777" w:rsidR="00B401C2" w:rsidRPr="006621E6" w:rsidRDefault="00B401C2" w:rsidP="004021ED">
            <w:pPr>
              <w:pStyle w:val="BodyText"/>
              <w:tabs>
                <w:tab w:val="left" w:pos="1276"/>
              </w:tabs>
              <w:spacing w:after="240"/>
              <w:ind w:right="200"/>
              <w:rPr>
                <w:i/>
              </w:rPr>
            </w:pPr>
          </w:p>
        </w:tc>
        <w:tc>
          <w:tcPr>
            <w:tcW w:w="1946" w:type="dxa"/>
          </w:tcPr>
          <w:p w14:paraId="3F04474A" w14:textId="77777777" w:rsidR="00B401C2" w:rsidRPr="006145BB"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c>
          <w:tcPr>
            <w:tcW w:w="4220" w:type="dxa"/>
          </w:tcPr>
          <w:p w14:paraId="222FBB20" w14:textId="77777777" w:rsidR="00B401C2" w:rsidRPr="006145BB"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c>
          <w:tcPr>
            <w:tcW w:w="1276" w:type="dxa"/>
          </w:tcPr>
          <w:p w14:paraId="1C2A7AEA" w14:textId="77777777" w:rsidR="00B401C2"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c>
          <w:tcPr>
            <w:tcW w:w="1316" w:type="dxa"/>
          </w:tcPr>
          <w:p w14:paraId="24BA3701" w14:textId="77777777" w:rsidR="00B401C2"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c>
          <w:tcPr>
            <w:tcW w:w="1390" w:type="dxa"/>
          </w:tcPr>
          <w:p w14:paraId="16DCEC98" w14:textId="77777777" w:rsidR="00B401C2"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r>
      <w:tr w:rsidR="00B401C2" w14:paraId="5549958D" w14:textId="77777777" w:rsidTr="004021E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615" w:type="dxa"/>
          </w:tcPr>
          <w:p w14:paraId="5EF48405" w14:textId="77777777" w:rsidR="00B401C2" w:rsidRPr="006621E6" w:rsidRDefault="00B401C2" w:rsidP="004021ED">
            <w:pPr>
              <w:pStyle w:val="BodyText"/>
              <w:tabs>
                <w:tab w:val="left" w:pos="1276"/>
              </w:tabs>
              <w:spacing w:after="240"/>
              <w:ind w:right="200"/>
              <w:rPr>
                <w:i/>
              </w:rPr>
            </w:pPr>
          </w:p>
        </w:tc>
        <w:tc>
          <w:tcPr>
            <w:tcW w:w="1946" w:type="dxa"/>
          </w:tcPr>
          <w:p w14:paraId="6579AC13" w14:textId="77777777" w:rsidR="00B401C2" w:rsidRPr="006145BB"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c>
          <w:tcPr>
            <w:tcW w:w="4220" w:type="dxa"/>
          </w:tcPr>
          <w:p w14:paraId="07CB4333" w14:textId="77777777" w:rsidR="00B401C2" w:rsidRPr="006145BB"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c>
          <w:tcPr>
            <w:tcW w:w="1276" w:type="dxa"/>
          </w:tcPr>
          <w:p w14:paraId="1BDDBD64" w14:textId="77777777" w:rsidR="00B401C2"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c>
          <w:tcPr>
            <w:tcW w:w="1316" w:type="dxa"/>
          </w:tcPr>
          <w:p w14:paraId="24B77235" w14:textId="77777777" w:rsidR="00B401C2"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c>
          <w:tcPr>
            <w:tcW w:w="1390" w:type="dxa"/>
          </w:tcPr>
          <w:p w14:paraId="2CA51CAB" w14:textId="77777777" w:rsidR="00B401C2" w:rsidRDefault="00B401C2" w:rsidP="004021ED">
            <w:pPr>
              <w:pStyle w:val="BodyText"/>
              <w:tabs>
                <w:tab w:val="left" w:pos="1276"/>
              </w:tabs>
              <w:spacing w:after="240"/>
              <w:ind w:right="200"/>
              <w:cnfStyle w:val="000000100000" w:firstRow="0" w:lastRow="0" w:firstColumn="0" w:lastColumn="0" w:oddVBand="0" w:evenVBand="0" w:oddHBand="1" w:evenHBand="0" w:firstRowFirstColumn="0" w:firstRowLastColumn="0" w:lastRowFirstColumn="0" w:lastRowLastColumn="0"/>
              <w:rPr>
                <w:i/>
              </w:rPr>
            </w:pPr>
          </w:p>
        </w:tc>
      </w:tr>
      <w:tr w:rsidR="00B401C2" w14:paraId="324D0024" w14:textId="77777777" w:rsidTr="004021ED">
        <w:trPr>
          <w:trHeight w:val="458"/>
        </w:trPr>
        <w:tc>
          <w:tcPr>
            <w:cnfStyle w:val="001000000000" w:firstRow="0" w:lastRow="0" w:firstColumn="1" w:lastColumn="0" w:oddVBand="0" w:evenVBand="0" w:oddHBand="0" w:evenHBand="0" w:firstRowFirstColumn="0" w:firstRowLastColumn="0" w:lastRowFirstColumn="0" w:lastRowLastColumn="0"/>
            <w:tcW w:w="3615" w:type="dxa"/>
          </w:tcPr>
          <w:p w14:paraId="02FB1C5E" w14:textId="77777777" w:rsidR="00B401C2" w:rsidRPr="006621E6" w:rsidRDefault="00B401C2" w:rsidP="004021ED">
            <w:pPr>
              <w:pStyle w:val="BodyText"/>
              <w:tabs>
                <w:tab w:val="left" w:pos="1276"/>
              </w:tabs>
              <w:spacing w:after="240"/>
              <w:ind w:right="200"/>
              <w:rPr>
                <w:i/>
              </w:rPr>
            </w:pPr>
          </w:p>
        </w:tc>
        <w:tc>
          <w:tcPr>
            <w:tcW w:w="1946" w:type="dxa"/>
          </w:tcPr>
          <w:p w14:paraId="767BE2F7" w14:textId="77777777" w:rsidR="00B401C2" w:rsidRPr="006145BB"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c>
          <w:tcPr>
            <w:tcW w:w="4220" w:type="dxa"/>
          </w:tcPr>
          <w:p w14:paraId="09BF0D01" w14:textId="77777777" w:rsidR="00B401C2" w:rsidRPr="006145BB"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c>
          <w:tcPr>
            <w:tcW w:w="1276" w:type="dxa"/>
          </w:tcPr>
          <w:p w14:paraId="01629FBB" w14:textId="77777777" w:rsidR="00B401C2"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c>
          <w:tcPr>
            <w:tcW w:w="1316" w:type="dxa"/>
          </w:tcPr>
          <w:p w14:paraId="3F967D89" w14:textId="77777777" w:rsidR="00B401C2"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c>
          <w:tcPr>
            <w:tcW w:w="1390" w:type="dxa"/>
          </w:tcPr>
          <w:p w14:paraId="0B5AB7E2" w14:textId="77777777" w:rsidR="00B401C2" w:rsidRDefault="00B401C2" w:rsidP="004021ED">
            <w:pPr>
              <w:pStyle w:val="BodyText"/>
              <w:tabs>
                <w:tab w:val="left" w:pos="1276"/>
              </w:tabs>
              <w:spacing w:after="240"/>
              <w:ind w:right="200"/>
              <w:cnfStyle w:val="000000000000" w:firstRow="0" w:lastRow="0" w:firstColumn="0" w:lastColumn="0" w:oddVBand="0" w:evenVBand="0" w:oddHBand="0" w:evenHBand="0" w:firstRowFirstColumn="0" w:firstRowLastColumn="0" w:lastRowFirstColumn="0" w:lastRowLastColumn="0"/>
              <w:rPr>
                <w:i/>
              </w:rPr>
            </w:pPr>
          </w:p>
        </w:tc>
      </w:tr>
      <w:tr w:rsidR="00B401C2" w14:paraId="199260B8" w14:textId="77777777" w:rsidTr="004021E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615" w:type="dxa"/>
            <w:shd w:val="clear" w:color="auto" w:fill="007FDE"/>
          </w:tcPr>
          <w:p w14:paraId="4F0B30E8" w14:textId="77777777" w:rsidR="00B401C2" w:rsidRDefault="00B401C2" w:rsidP="004021ED">
            <w:pPr>
              <w:pStyle w:val="BodyText"/>
              <w:tabs>
                <w:tab w:val="left" w:pos="1276"/>
              </w:tabs>
              <w:spacing w:before="240" w:after="240"/>
              <w:ind w:right="200"/>
              <w:rPr>
                <w:color w:val="FFFFFF" w:themeColor="background1"/>
              </w:rPr>
            </w:pPr>
          </w:p>
        </w:tc>
        <w:tc>
          <w:tcPr>
            <w:tcW w:w="1946" w:type="dxa"/>
            <w:shd w:val="clear" w:color="auto" w:fill="007FDE"/>
          </w:tcPr>
          <w:p w14:paraId="7B600739" w14:textId="77777777" w:rsidR="00B401C2" w:rsidRPr="007252BA" w:rsidRDefault="00B401C2" w:rsidP="004021ED">
            <w:pPr>
              <w:pStyle w:val="BodyText"/>
              <w:tabs>
                <w:tab w:val="left" w:pos="1276"/>
              </w:tabs>
              <w:spacing w:before="240" w:after="240"/>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4220" w:type="dxa"/>
            <w:shd w:val="clear" w:color="auto" w:fill="007FDE"/>
          </w:tcPr>
          <w:p w14:paraId="2E0218D5" w14:textId="77777777" w:rsidR="00B401C2" w:rsidRDefault="00B401C2" w:rsidP="004021ED">
            <w:pPr>
              <w:pStyle w:val="BodyText"/>
              <w:tabs>
                <w:tab w:val="left" w:pos="1276"/>
              </w:tabs>
              <w:spacing w:before="240" w:after="240"/>
              <w:ind w:right="200"/>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76" w:type="dxa"/>
            <w:shd w:val="clear" w:color="auto" w:fill="007FDE"/>
          </w:tcPr>
          <w:p w14:paraId="217F786D" w14:textId="77777777" w:rsidR="00B401C2" w:rsidRPr="007252BA" w:rsidRDefault="00B401C2" w:rsidP="004021ED">
            <w:pPr>
              <w:pStyle w:val="BodyText"/>
              <w:tabs>
                <w:tab w:val="left" w:pos="1276"/>
              </w:tabs>
              <w:spacing w:before="240" w:after="240"/>
              <w:ind w:right="200"/>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316" w:type="dxa"/>
            <w:shd w:val="clear" w:color="auto" w:fill="007FDE"/>
          </w:tcPr>
          <w:p w14:paraId="323BA74B" w14:textId="77777777" w:rsidR="00B401C2" w:rsidRDefault="00B401C2" w:rsidP="004021ED">
            <w:pPr>
              <w:pStyle w:val="BodyText"/>
              <w:tabs>
                <w:tab w:val="left" w:pos="1276"/>
              </w:tabs>
              <w:spacing w:before="240" w:after="240"/>
              <w:ind w:right="200"/>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390" w:type="dxa"/>
            <w:shd w:val="clear" w:color="auto" w:fill="007FDE"/>
          </w:tcPr>
          <w:p w14:paraId="358DBCD7" w14:textId="77777777" w:rsidR="00B401C2" w:rsidRPr="007252BA" w:rsidRDefault="00B401C2" w:rsidP="004021ED">
            <w:pPr>
              <w:pStyle w:val="BodyText"/>
              <w:tabs>
                <w:tab w:val="left" w:pos="1276"/>
              </w:tabs>
              <w:spacing w:before="240" w:after="240"/>
              <w:ind w:right="200"/>
              <w:cnfStyle w:val="000000100000" w:firstRow="0" w:lastRow="0" w:firstColumn="0" w:lastColumn="0" w:oddVBand="0" w:evenVBand="0" w:oddHBand="1" w:evenHBand="0" w:firstRowFirstColumn="0" w:firstRowLastColumn="0" w:lastRowFirstColumn="0" w:lastRowLastColumn="0"/>
              <w:rPr>
                <w:color w:val="FFFFFF" w:themeColor="background1"/>
              </w:rPr>
            </w:pPr>
          </w:p>
        </w:tc>
      </w:tr>
      <w:bookmarkEnd w:id="368"/>
    </w:tbl>
    <w:p w14:paraId="1F9539CE" w14:textId="77777777" w:rsidR="00B401C2" w:rsidRDefault="00B401C2" w:rsidP="00B401C2">
      <w:pPr>
        <w:pStyle w:val="Heading1"/>
        <w:ind w:right="6635"/>
        <w:jc w:val="both"/>
        <w:sectPr w:rsidR="00B401C2" w:rsidSect="00D501BB">
          <w:pgSz w:w="16840" w:h="11910" w:orient="landscape"/>
          <w:pgMar w:top="1702" w:right="1380" w:bottom="1300" w:left="1160" w:header="0" w:footer="976" w:gutter="0"/>
          <w:cols w:space="720"/>
          <w:docGrid w:linePitch="299"/>
        </w:sectPr>
      </w:pPr>
    </w:p>
    <w:p w14:paraId="3AD747D6" w14:textId="77777777" w:rsidR="00B401C2" w:rsidRDefault="00B401C2" w:rsidP="00B401C2">
      <w:pPr>
        <w:pStyle w:val="Heading1"/>
        <w:ind w:right="6635"/>
        <w:jc w:val="both"/>
      </w:pPr>
    </w:p>
    <w:p w14:paraId="6FEBB8D4" w14:textId="77777777" w:rsidR="00B401C2" w:rsidRDefault="00B401C2" w:rsidP="00B401C2">
      <w:pPr>
        <w:pStyle w:val="Heading1"/>
        <w:ind w:right="6635"/>
        <w:jc w:val="both"/>
      </w:pPr>
      <w:r>
        <w:t xml:space="preserve">Appendix one </w:t>
      </w:r>
    </w:p>
    <w:p w14:paraId="411E7FEC" w14:textId="77777777" w:rsidR="00B401C2" w:rsidRDefault="00B401C2" w:rsidP="00B401C2">
      <w:pPr>
        <w:pStyle w:val="Heading1"/>
        <w:ind w:right="6635"/>
        <w:jc w:val="both"/>
      </w:pPr>
    </w:p>
    <w:p w14:paraId="4A1E5195" w14:textId="77777777" w:rsidR="00B401C2" w:rsidRPr="00684CF8" w:rsidRDefault="00B401C2" w:rsidP="00B401C2">
      <w:pPr>
        <w:rPr>
          <w:b/>
          <w:u w:val="single"/>
        </w:rPr>
      </w:pPr>
      <w:r w:rsidRPr="00684CF8">
        <w:rPr>
          <w:b/>
          <w:u w:val="single"/>
        </w:rPr>
        <w:t>Participant information leaflet</w:t>
      </w:r>
    </w:p>
    <w:p w14:paraId="082C9A99" w14:textId="77777777" w:rsidR="00B401C2" w:rsidRDefault="00B401C2" w:rsidP="00B401C2"/>
    <w:p w14:paraId="32338E6A" w14:textId="77777777" w:rsidR="00B401C2" w:rsidRDefault="00B401C2" w:rsidP="00B401C2">
      <w:pPr>
        <w:pStyle w:val="Heading1"/>
        <w:ind w:right="6635"/>
        <w:jc w:val="both"/>
      </w:pPr>
    </w:p>
    <w:p w14:paraId="7EEB4023" w14:textId="77777777" w:rsidR="00B401C2" w:rsidRDefault="00B401C2" w:rsidP="00B401C2">
      <w:pPr>
        <w:pStyle w:val="Heading1"/>
        <w:ind w:right="6635"/>
        <w:jc w:val="both"/>
      </w:pPr>
      <w:r>
        <w:t xml:space="preserve">Appendix two </w:t>
      </w:r>
    </w:p>
    <w:p w14:paraId="2208716F" w14:textId="77777777" w:rsidR="00B401C2" w:rsidRDefault="00B401C2" w:rsidP="00B401C2">
      <w:pPr>
        <w:spacing w:after="160" w:line="259" w:lineRule="auto"/>
        <w:rPr>
          <w:rFonts w:cs="Times New Roman"/>
          <w:b/>
          <w:u w:val="single"/>
        </w:rPr>
      </w:pPr>
      <w:r w:rsidRPr="007F29A9">
        <w:rPr>
          <w:rFonts w:cs="Times New Roman"/>
          <w:b/>
          <w:u w:val="single"/>
        </w:rPr>
        <w:t xml:space="preserve">Consent form </w:t>
      </w:r>
    </w:p>
    <w:p w14:paraId="38F46666" w14:textId="77777777" w:rsidR="00B401C2" w:rsidRDefault="00B401C2" w:rsidP="00B401C2">
      <w:pPr>
        <w:spacing w:after="160" w:line="259" w:lineRule="auto"/>
        <w:rPr>
          <w:rFonts w:cs="Times New Roman"/>
          <w:b/>
          <w:lang w:val="en-US"/>
        </w:rPr>
      </w:pPr>
      <w:r w:rsidRPr="00646170">
        <w:rPr>
          <w:rFonts w:cs="Times New Roman"/>
          <w:b/>
          <w:lang w:val="en-US"/>
        </w:rPr>
        <w:t xml:space="preserve">Research Title: </w:t>
      </w:r>
    </w:p>
    <w:p w14:paraId="13091DF1" w14:textId="77777777" w:rsidR="00B401C2" w:rsidRPr="00684CF8" w:rsidRDefault="00B401C2" w:rsidP="00B401C2">
      <w:pPr>
        <w:spacing w:after="160" w:line="259" w:lineRule="auto"/>
        <w:rPr>
          <w:rFonts w:cs="Times New Roman"/>
          <w:b/>
          <w:lang w:val="en-US"/>
        </w:rPr>
      </w:pPr>
      <w:r>
        <w:rPr>
          <w:rFonts w:cs="Times New Roman"/>
          <w:b/>
          <w:lang w:val="en-US"/>
        </w:rPr>
        <w:t xml:space="preserve">These statements shall be inserted to online forms method with an option for the participant to select yes/ no after each point to indicate </w:t>
      </w:r>
      <w:proofErr w:type="spellStart"/>
      <w:r>
        <w:rPr>
          <w:rFonts w:cs="Times New Roman"/>
          <w:b/>
          <w:lang w:val="en-US"/>
        </w:rPr>
        <w:t>weather</w:t>
      </w:r>
      <w:proofErr w:type="spellEnd"/>
      <w:r>
        <w:rPr>
          <w:rFonts w:cs="Times New Roman"/>
          <w:b/>
          <w:lang w:val="en-US"/>
        </w:rPr>
        <w:t xml:space="preserve"> they provide consent or not.</w:t>
      </w:r>
      <w:r w:rsidRPr="00646170">
        <w:rPr>
          <w:rFonts w:cs="Times New Roman"/>
          <w:b/>
          <w:lang w:val="en-US"/>
        </w:rPr>
        <w:t xml:space="preserve">                        </w:t>
      </w:r>
    </w:p>
    <w:p w14:paraId="5FCE5395" w14:textId="77777777" w:rsidR="00B401C2" w:rsidRPr="00646170" w:rsidRDefault="00B401C2" w:rsidP="00B401C2">
      <w:pPr>
        <w:numPr>
          <w:ilvl w:val="0"/>
          <w:numId w:val="91"/>
        </w:numPr>
        <w:spacing w:after="160" w:line="259" w:lineRule="auto"/>
        <w:ind w:left="17" w:hanging="357"/>
        <w:contextualSpacing/>
        <w:rPr>
          <w:rFonts w:cs="Times New Roman"/>
          <w:lang w:val="en-US"/>
        </w:rPr>
      </w:pPr>
      <w:r w:rsidRPr="00646170">
        <w:rPr>
          <w:rFonts w:cs="Times New Roman"/>
          <w:lang w:val="en-US"/>
        </w:rPr>
        <w:t>I voluntarily agree to participate in the research title as outlined above.</w:t>
      </w:r>
    </w:p>
    <w:p w14:paraId="09695B57"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 xml:space="preserve">I understand that even if I agree to participate now, I can withdraw at any time or refuse to answer any question without any consequences. </w:t>
      </w:r>
    </w:p>
    <w:p w14:paraId="29E1D4C6"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I understand refusal to participate will not result in any consequences with my employer.</w:t>
      </w:r>
    </w:p>
    <w:p w14:paraId="57AC844C"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I understand that my participation is anonymous and my employer will not be informed whether I participate or not.</w:t>
      </w:r>
    </w:p>
    <w:p w14:paraId="105C45AF"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I understand that my employer will not have access to any information I provide as part of my participation.</w:t>
      </w:r>
    </w:p>
    <w:p w14:paraId="3EE9F788"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I have read and understand the purpose and nature of the study.</w:t>
      </w:r>
    </w:p>
    <w:p w14:paraId="30C9F5A6"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I had the opportunity to ask questions about the study prior to participating.</w:t>
      </w:r>
    </w:p>
    <w:p w14:paraId="4EE1A198"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 xml:space="preserve">I understand that participation involves completing an online or telephone interview which will be recorded for analysis by the researcher. </w:t>
      </w:r>
    </w:p>
    <w:p w14:paraId="41011837"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I understand that I will be asked questions on my background and experience of working as a healthcare assistant during Covid-19.</w:t>
      </w:r>
    </w:p>
    <w:p w14:paraId="620AC135"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I understand that I will not receive financial or other compensation for participating in this research.</w:t>
      </w:r>
    </w:p>
    <w:p w14:paraId="51A2F62E"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I understand that all information I provide for this study will be treated confidentially.</w:t>
      </w:r>
    </w:p>
    <w:p w14:paraId="73CB1A13"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 xml:space="preserve">I understand that it will not be possible to identify me in any report on the results of this </w:t>
      </w:r>
      <w:proofErr w:type="gramStart"/>
      <w:r w:rsidRPr="00646170">
        <w:rPr>
          <w:rFonts w:cs="Times New Roman"/>
          <w:lang w:val="en-US"/>
        </w:rPr>
        <w:t>research..</w:t>
      </w:r>
      <w:proofErr w:type="gramEnd"/>
      <w:r w:rsidRPr="00646170">
        <w:rPr>
          <w:rFonts w:cs="Times New Roman"/>
          <w:lang w:val="en-US"/>
        </w:rPr>
        <w:t xml:space="preserve"> </w:t>
      </w:r>
    </w:p>
    <w:p w14:paraId="51B44329"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 xml:space="preserve"> I understand that if I inform the researcher that I or someone else is at risk of harm they may have to report this to the relevant authorities - they will discuss this with me first but may be required to report with or without my permission, as outlined in the participant information leaflet.</w:t>
      </w:r>
    </w:p>
    <w:p w14:paraId="0B816A44"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I understand that all information collected will be stored in an encrypted, password-protected file on the researcher’s password-protected laptop.</w:t>
      </w:r>
    </w:p>
    <w:p w14:paraId="7ED67B88"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I understand the data collected will be kept for up to 5 years and will then be destroyed in a confidential manner in line with DkIT data management policies. (Please see the participant information leaflet for more).</w:t>
      </w:r>
    </w:p>
    <w:p w14:paraId="054DFF87" w14:textId="77777777" w:rsidR="00B401C2" w:rsidRPr="00646170" w:rsidRDefault="00B401C2" w:rsidP="00B401C2">
      <w:pPr>
        <w:numPr>
          <w:ilvl w:val="0"/>
          <w:numId w:val="90"/>
        </w:numPr>
        <w:spacing w:after="160" w:line="259" w:lineRule="auto"/>
        <w:ind w:left="0"/>
        <w:contextualSpacing/>
        <w:rPr>
          <w:rFonts w:cs="Times New Roman"/>
          <w:lang w:val="en-US"/>
        </w:rPr>
      </w:pPr>
      <w:r w:rsidRPr="00646170">
        <w:rPr>
          <w:rFonts w:cs="Times New Roman"/>
          <w:lang w:val="en-US"/>
        </w:rPr>
        <w:t xml:space="preserve">I understand the information I provide will only be used for this study by the researchers named on the Participant Information Leaflet and will only be used for further </w:t>
      </w:r>
      <w:r w:rsidRPr="00646170">
        <w:rPr>
          <w:rFonts w:cs="Times New Roman"/>
          <w:u w:val="single"/>
          <w:lang w:val="en-US"/>
        </w:rPr>
        <w:t>related</w:t>
      </w:r>
      <w:r w:rsidRPr="00646170">
        <w:rPr>
          <w:rFonts w:cs="Times New Roman"/>
          <w:lang w:val="en-US"/>
        </w:rPr>
        <w:t xml:space="preserve"> studies if </w:t>
      </w:r>
      <w:proofErr w:type="gramStart"/>
      <w:r w:rsidRPr="00646170">
        <w:rPr>
          <w:rFonts w:cs="Times New Roman"/>
          <w:lang w:val="en-US"/>
        </w:rPr>
        <w:t>conducted  by</w:t>
      </w:r>
      <w:proofErr w:type="gramEnd"/>
      <w:r w:rsidRPr="00646170">
        <w:rPr>
          <w:rFonts w:cs="Times New Roman"/>
          <w:lang w:val="en-US"/>
        </w:rPr>
        <w:t xml:space="preserve"> the same researcher/s and approved by the DkIT ethics committee.</w:t>
      </w:r>
    </w:p>
    <w:p w14:paraId="1C509FE8" w14:textId="77777777" w:rsidR="00B401C2" w:rsidRPr="00646170" w:rsidRDefault="00B401C2" w:rsidP="00B401C2">
      <w:pPr>
        <w:spacing w:after="160" w:line="259" w:lineRule="auto"/>
        <w:contextualSpacing/>
        <w:rPr>
          <w:rFonts w:cs="Times New Roman"/>
          <w:lang w:val="en-US"/>
        </w:rPr>
      </w:pPr>
    </w:p>
    <w:p w14:paraId="5C135428" w14:textId="77777777" w:rsidR="00B401C2" w:rsidRPr="003C16B2" w:rsidRDefault="00B401C2" w:rsidP="00B401C2">
      <w:pPr>
        <w:rPr>
          <w:b/>
        </w:rPr>
      </w:pPr>
      <w:r w:rsidRPr="003C16B2">
        <w:rPr>
          <w:b/>
        </w:rPr>
        <w:t>.</w:t>
      </w:r>
    </w:p>
    <w:p w14:paraId="6C906A4E" w14:textId="77777777" w:rsidR="00B401C2" w:rsidRPr="003C16B2" w:rsidRDefault="00B401C2" w:rsidP="00B401C2">
      <w:pPr>
        <w:rPr>
          <w:b/>
        </w:rPr>
      </w:pPr>
    </w:p>
    <w:p w14:paraId="7B4B2220" w14:textId="77777777" w:rsidR="00B401C2" w:rsidRDefault="00B401C2" w:rsidP="00B401C2">
      <w:pPr>
        <w:pStyle w:val="Heading1"/>
        <w:ind w:right="6635"/>
        <w:jc w:val="both"/>
      </w:pPr>
    </w:p>
    <w:p w14:paraId="0C692621" w14:textId="77777777" w:rsidR="00B401C2" w:rsidRDefault="00B401C2" w:rsidP="00B401C2">
      <w:pPr>
        <w:pStyle w:val="Heading1"/>
        <w:ind w:right="6635"/>
        <w:jc w:val="both"/>
      </w:pPr>
    </w:p>
    <w:p w14:paraId="38E8873F" w14:textId="77777777" w:rsidR="00B401C2" w:rsidRDefault="00B401C2" w:rsidP="00B401C2">
      <w:pPr>
        <w:pStyle w:val="Heading1"/>
        <w:ind w:right="6635"/>
        <w:jc w:val="both"/>
      </w:pPr>
    </w:p>
    <w:p w14:paraId="4B994BC3" w14:textId="77777777" w:rsidR="00B401C2" w:rsidRDefault="00B401C2" w:rsidP="00B401C2">
      <w:pPr>
        <w:pStyle w:val="Heading1"/>
        <w:ind w:right="6635"/>
        <w:jc w:val="both"/>
      </w:pPr>
    </w:p>
    <w:p w14:paraId="52FC4371" w14:textId="77777777" w:rsidR="00B401C2" w:rsidRDefault="00B401C2" w:rsidP="00B401C2">
      <w:pPr>
        <w:pStyle w:val="Heading1"/>
        <w:ind w:right="6635"/>
        <w:jc w:val="both"/>
      </w:pPr>
    </w:p>
    <w:p w14:paraId="32B42A75" w14:textId="77777777" w:rsidR="00B401C2" w:rsidRDefault="00B401C2" w:rsidP="00B401C2">
      <w:pPr>
        <w:pStyle w:val="Heading1"/>
        <w:ind w:right="6635"/>
        <w:jc w:val="both"/>
      </w:pPr>
    </w:p>
    <w:p w14:paraId="44CD8D44" w14:textId="77777777" w:rsidR="00B401C2" w:rsidRDefault="00B401C2" w:rsidP="00B401C2">
      <w:pPr>
        <w:pStyle w:val="Heading1"/>
        <w:ind w:right="6635"/>
        <w:jc w:val="both"/>
      </w:pPr>
    </w:p>
    <w:p w14:paraId="1CB13D7A" w14:textId="77777777" w:rsidR="00B401C2" w:rsidRDefault="00B401C2" w:rsidP="00B401C2">
      <w:pPr>
        <w:pStyle w:val="Heading1"/>
        <w:ind w:right="6635"/>
        <w:jc w:val="both"/>
      </w:pPr>
      <w:r>
        <w:t>Appendix 3</w:t>
      </w:r>
    </w:p>
    <w:p w14:paraId="569027A4" w14:textId="77777777" w:rsidR="00B401C2" w:rsidRPr="00810F8A" w:rsidRDefault="00B401C2" w:rsidP="00B401C2">
      <w:pPr>
        <w:rPr>
          <w:lang w:val="en-US"/>
        </w:rPr>
      </w:pPr>
      <w:r>
        <w:rPr>
          <w:lang w:val="en-US"/>
        </w:rPr>
        <w:t>Response to interested parties</w:t>
      </w:r>
    </w:p>
    <w:p w14:paraId="734DB2DD" w14:textId="77777777" w:rsidR="00B401C2" w:rsidRPr="00810F8A" w:rsidRDefault="00B401C2" w:rsidP="00B401C2">
      <w:pPr>
        <w:spacing w:after="160" w:line="259" w:lineRule="auto"/>
        <w:rPr>
          <w:rFonts w:cs="Times New Roman"/>
          <w:b/>
          <w:sz w:val="24"/>
          <w:lang w:val="en-US"/>
        </w:rPr>
      </w:pPr>
    </w:p>
    <w:p w14:paraId="06D3C4E5" w14:textId="77777777" w:rsidR="00B401C2" w:rsidRPr="003C16B2" w:rsidRDefault="00B401C2" w:rsidP="00B401C2">
      <w:pPr>
        <w:spacing w:after="160"/>
        <w:rPr>
          <w:rFonts w:ascii="Times New Roman" w:eastAsia="Times New Roman" w:hAnsi="Times New Roman" w:cs="Times New Roman"/>
          <w:sz w:val="24"/>
        </w:rPr>
      </w:pPr>
      <w:r w:rsidRPr="003C16B2">
        <w:rPr>
          <w:rFonts w:eastAsia="Times New Roman"/>
          <w:color w:val="000000"/>
          <w:sz w:val="24"/>
          <w:lang w:val="en-US"/>
        </w:rPr>
        <w:t xml:space="preserve">Dear </w:t>
      </w:r>
      <w:r w:rsidRPr="003C16B2">
        <w:rPr>
          <w:rFonts w:eastAsia="Times New Roman"/>
          <w:color w:val="000000"/>
          <w:sz w:val="24"/>
          <w:u w:val="single"/>
          <w:lang w:val="en-US"/>
        </w:rPr>
        <w:t>(insert person’s name),</w:t>
      </w:r>
    </w:p>
    <w:p w14:paraId="05353B5E" w14:textId="77777777" w:rsidR="00B401C2" w:rsidRPr="003C16B2" w:rsidRDefault="00B401C2" w:rsidP="00B401C2">
      <w:pPr>
        <w:spacing w:after="160"/>
        <w:rPr>
          <w:rFonts w:ascii="Times New Roman" w:eastAsia="Times New Roman" w:hAnsi="Times New Roman" w:cs="Times New Roman"/>
          <w:sz w:val="24"/>
        </w:rPr>
      </w:pPr>
      <w:r w:rsidRPr="003C16B2">
        <w:rPr>
          <w:rFonts w:eastAsia="Times New Roman"/>
          <w:color w:val="000000"/>
          <w:sz w:val="24"/>
          <w:lang w:val="en-US"/>
        </w:rPr>
        <w:t xml:space="preserve">Thank you for expressing an interest to participate in our study. As you may have seen in our initial email to your </w:t>
      </w:r>
      <w:r>
        <w:rPr>
          <w:rFonts w:eastAsia="Times New Roman"/>
          <w:color w:val="000000"/>
          <w:sz w:val="24"/>
          <w:lang w:val="en-US"/>
        </w:rPr>
        <w:t>…………</w:t>
      </w:r>
      <w:r w:rsidRPr="003C16B2">
        <w:rPr>
          <w:rFonts w:eastAsia="Times New Roman"/>
          <w:color w:val="000000"/>
          <w:sz w:val="24"/>
          <w:lang w:val="en-GB"/>
        </w:rPr>
        <w:t>or on our social media advertisement</w:t>
      </w:r>
      <w:r w:rsidRPr="003C16B2">
        <w:rPr>
          <w:rFonts w:eastAsia="Times New Roman"/>
          <w:color w:val="000000"/>
          <w:sz w:val="24"/>
          <w:lang w:val="en-US"/>
        </w:rPr>
        <w:t xml:space="preserve">, we are interested in finding out what it is </w:t>
      </w:r>
      <w:r>
        <w:rPr>
          <w:rFonts w:eastAsia="Times New Roman"/>
          <w:color w:val="000000"/>
          <w:sz w:val="24"/>
          <w:lang w:val="en-US"/>
        </w:rPr>
        <w:t>………………………………</w:t>
      </w:r>
    </w:p>
    <w:p w14:paraId="66334523" w14:textId="77777777" w:rsidR="00B401C2" w:rsidRPr="003C16B2" w:rsidRDefault="00B401C2" w:rsidP="00B401C2">
      <w:pPr>
        <w:spacing w:after="160"/>
        <w:rPr>
          <w:rFonts w:ascii="Times New Roman" w:eastAsia="Times New Roman" w:hAnsi="Times New Roman" w:cs="Times New Roman"/>
          <w:sz w:val="24"/>
        </w:rPr>
      </w:pPr>
      <w:r w:rsidRPr="003C16B2">
        <w:rPr>
          <w:rFonts w:eastAsia="Times New Roman"/>
          <w:color w:val="000000"/>
          <w:sz w:val="24"/>
          <w:lang w:val="en-US"/>
        </w:rPr>
        <w:t xml:space="preserve">Please find attached copy of our </w:t>
      </w:r>
      <w:r w:rsidRPr="003C16B2">
        <w:rPr>
          <w:rFonts w:eastAsia="Times New Roman"/>
          <w:b/>
          <w:color w:val="000000"/>
          <w:sz w:val="24"/>
          <w:lang w:val="en-US"/>
        </w:rPr>
        <w:t>participant information leaflet</w:t>
      </w:r>
      <w:r w:rsidRPr="003C16B2">
        <w:rPr>
          <w:rFonts w:eastAsia="Times New Roman"/>
          <w:color w:val="000000"/>
          <w:sz w:val="24"/>
          <w:lang w:val="en-US"/>
        </w:rPr>
        <w:t>. This leaflet will provide you with information about the study and information on what is involved in taking part.</w:t>
      </w:r>
    </w:p>
    <w:p w14:paraId="57F02E33" w14:textId="77777777" w:rsidR="00B401C2" w:rsidRPr="003C16B2" w:rsidRDefault="00B401C2" w:rsidP="00B401C2">
      <w:pPr>
        <w:spacing w:after="160"/>
        <w:rPr>
          <w:rFonts w:ascii="Times New Roman" w:eastAsia="Times New Roman" w:hAnsi="Times New Roman" w:cs="Times New Roman"/>
          <w:sz w:val="24"/>
        </w:rPr>
      </w:pPr>
      <w:r w:rsidRPr="003C16B2">
        <w:rPr>
          <w:rFonts w:eastAsia="Times New Roman"/>
          <w:color w:val="000000"/>
          <w:sz w:val="24"/>
          <w:lang w:val="en-US"/>
        </w:rPr>
        <w:t>The first step of this study is to confirm that you meet the selection criteria below:</w:t>
      </w:r>
    </w:p>
    <w:p w14:paraId="3429363E" w14:textId="77777777" w:rsidR="00B401C2" w:rsidRPr="003C16B2" w:rsidRDefault="00B401C2" w:rsidP="00B401C2">
      <w:pPr>
        <w:spacing w:after="160"/>
        <w:rPr>
          <w:rFonts w:ascii="Times New Roman" w:eastAsia="Times New Roman" w:hAnsi="Times New Roman" w:cs="Times New Roman"/>
          <w:sz w:val="24"/>
        </w:rPr>
      </w:pPr>
      <w:r w:rsidRPr="003C16B2">
        <w:rPr>
          <w:rFonts w:eastAsia="Times New Roman"/>
          <w:color w:val="000000"/>
          <w:sz w:val="24"/>
          <w:lang w:val="en-US"/>
        </w:rPr>
        <w:t>Please confirm you meet the selection criteria in your response to this email.</w:t>
      </w:r>
    </w:p>
    <w:p w14:paraId="2C12A897" w14:textId="77777777" w:rsidR="00B401C2" w:rsidRPr="003C16B2" w:rsidRDefault="00B401C2" w:rsidP="00B401C2">
      <w:pPr>
        <w:spacing w:after="160"/>
        <w:rPr>
          <w:rFonts w:ascii="Times New Roman" w:eastAsia="Times New Roman" w:hAnsi="Times New Roman" w:cs="Times New Roman"/>
          <w:sz w:val="24"/>
        </w:rPr>
      </w:pPr>
      <w:r w:rsidRPr="003C16B2">
        <w:rPr>
          <w:rFonts w:eastAsia="Times New Roman"/>
          <w:color w:val="000000"/>
          <w:sz w:val="24"/>
          <w:lang w:val="en-US"/>
        </w:rPr>
        <w:t>To take part in this study, you will need to provide consent. The consent form will be completed online via Microsoft forms using this link:</w:t>
      </w:r>
    </w:p>
    <w:p w14:paraId="62DA67F1" w14:textId="77777777" w:rsidR="00B401C2" w:rsidRPr="003C16B2" w:rsidRDefault="00B401C2" w:rsidP="00B401C2">
      <w:pPr>
        <w:spacing w:after="160"/>
        <w:rPr>
          <w:rFonts w:ascii="Times New Roman" w:eastAsia="Times New Roman" w:hAnsi="Times New Roman" w:cs="Times New Roman"/>
          <w:sz w:val="24"/>
        </w:rPr>
      </w:pPr>
      <w:r w:rsidRPr="003C16B2">
        <w:rPr>
          <w:rFonts w:eastAsia="Times New Roman"/>
          <w:color w:val="000000"/>
          <w:sz w:val="24"/>
          <w:lang w:val="en-US"/>
        </w:rPr>
        <w:t>The consent form should take no longer than 10 minutes to complete.</w:t>
      </w:r>
    </w:p>
    <w:p w14:paraId="6FD28681" w14:textId="77777777" w:rsidR="00B401C2" w:rsidRPr="003C16B2" w:rsidRDefault="00B401C2" w:rsidP="00B401C2">
      <w:pPr>
        <w:spacing w:after="160"/>
        <w:rPr>
          <w:rFonts w:ascii="Times New Roman" w:eastAsia="Times New Roman" w:hAnsi="Times New Roman" w:cs="Times New Roman"/>
          <w:sz w:val="24"/>
        </w:rPr>
      </w:pPr>
      <w:r w:rsidRPr="003C16B2">
        <w:rPr>
          <w:rFonts w:eastAsia="Times New Roman"/>
          <w:b/>
          <w:color w:val="000000"/>
          <w:sz w:val="24"/>
          <w:lang w:val="en-US"/>
        </w:rPr>
        <w:t xml:space="preserve">Please use this code as your ID number for the consent form: </w:t>
      </w:r>
      <w:r w:rsidRPr="003C16B2">
        <w:rPr>
          <w:rFonts w:eastAsia="Times New Roman"/>
          <w:color w:val="000000"/>
          <w:sz w:val="24"/>
          <w:lang w:val="en-US"/>
        </w:rPr>
        <w:t>(</w:t>
      </w:r>
      <w:r w:rsidRPr="003C16B2">
        <w:rPr>
          <w:rFonts w:eastAsia="Times New Roman"/>
          <w:color w:val="000000"/>
          <w:sz w:val="24"/>
          <w:u w:val="single"/>
          <w:lang w:val="en-US"/>
        </w:rPr>
        <w:t>Insert code)</w:t>
      </w:r>
    </w:p>
    <w:p w14:paraId="7A7EE9A9" w14:textId="77777777" w:rsidR="00B401C2" w:rsidRPr="003C16B2" w:rsidRDefault="00B401C2" w:rsidP="00B401C2">
      <w:pPr>
        <w:spacing w:after="160"/>
        <w:rPr>
          <w:rFonts w:ascii="Times New Roman" w:eastAsia="Times New Roman" w:hAnsi="Times New Roman" w:cs="Times New Roman"/>
          <w:sz w:val="24"/>
        </w:rPr>
      </w:pPr>
      <w:r w:rsidRPr="003C16B2">
        <w:rPr>
          <w:rFonts w:eastAsia="Times New Roman"/>
          <w:color w:val="000000"/>
          <w:sz w:val="24"/>
          <w:lang w:val="en-US"/>
        </w:rPr>
        <w:t>Once you’ve submitted a consent form online, we will arrange an initial video call to confirm you’ve read and understood the consent form. This call will be audio recorded to confirm you have provided consent to participate. This call will also act as a trial run for your interview and allow you the opportunity to ask any questions should you need to.</w:t>
      </w:r>
    </w:p>
    <w:p w14:paraId="71D700B0" w14:textId="77777777" w:rsidR="00B401C2" w:rsidRPr="003C16B2" w:rsidRDefault="00B401C2" w:rsidP="00B401C2">
      <w:pPr>
        <w:spacing w:after="160"/>
        <w:rPr>
          <w:rFonts w:ascii="Times New Roman" w:eastAsia="Times New Roman" w:hAnsi="Times New Roman" w:cs="Times New Roman"/>
          <w:sz w:val="24"/>
        </w:rPr>
      </w:pPr>
      <w:r w:rsidRPr="003C16B2">
        <w:rPr>
          <w:rFonts w:eastAsia="Times New Roman"/>
          <w:color w:val="000000"/>
          <w:sz w:val="24"/>
          <w:lang w:val="en-US"/>
        </w:rPr>
        <w:t xml:space="preserve">If you are no longer interested in taking part, please let us know. If you would like to be informed about future research studies that may interest you, please email </w:t>
      </w:r>
    </w:p>
    <w:p w14:paraId="6042495C" w14:textId="77777777" w:rsidR="00B401C2" w:rsidRPr="003C16B2" w:rsidRDefault="00B401C2" w:rsidP="00B401C2">
      <w:pPr>
        <w:spacing w:after="160"/>
        <w:rPr>
          <w:rFonts w:ascii="Times New Roman" w:eastAsia="Times New Roman" w:hAnsi="Times New Roman" w:cs="Times New Roman"/>
          <w:sz w:val="24"/>
        </w:rPr>
      </w:pPr>
      <w:r w:rsidRPr="003C16B2">
        <w:rPr>
          <w:rFonts w:eastAsia="Times New Roman"/>
          <w:color w:val="000000"/>
          <w:sz w:val="24"/>
          <w:lang w:val="en-US"/>
        </w:rPr>
        <w:t>Thank you for taking the time to engage with this study. I look forward to hearing from you.</w:t>
      </w:r>
    </w:p>
    <w:p w14:paraId="6A053E23" w14:textId="77777777" w:rsidR="00B401C2" w:rsidRPr="003C16B2" w:rsidRDefault="00B401C2" w:rsidP="00B401C2">
      <w:pPr>
        <w:spacing w:after="160"/>
        <w:rPr>
          <w:rFonts w:ascii="Times New Roman" w:eastAsia="Times New Roman" w:hAnsi="Times New Roman" w:cs="Times New Roman"/>
          <w:sz w:val="24"/>
        </w:rPr>
      </w:pPr>
      <w:r w:rsidRPr="003C16B2">
        <w:rPr>
          <w:rFonts w:eastAsia="Times New Roman"/>
          <w:color w:val="000000"/>
          <w:sz w:val="24"/>
          <w:lang w:val="en-US"/>
        </w:rPr>
        <w:t>Kind Regards,</w:t>
      </w:r>
    </w:p>
    <w:p w14:paraId="662DBE3F" w14:textId="77777777" w:rsidR="00B401C2" w:rsidRDefault="00B401C2" w:rsidP="00B401C2">
      <w:pPr>
        <w:pStyle w:val="Heading1"/>
        <w:ind w:right="6635"/>
        <w:jc w:val="both"/>
      </w:pPr>
    </w:p>
    <w:p w14:paraId="6E3DB7F0" w14:textId="4EF0BEE1" w:rsidR="00B401C2" w:rsidRDefault="00B401C2">
      <w:pPr>
        <w:spacing w:after="160" w:line="259" w:lineRule="auto"/>
        <w:rPr>
          <w:b/>
          <w:bCs/>
          <w:sz w:val="24"/>
        </w:rPr>
      </w:pPr>
      <w:r>
        <w:rPr>
          <w:b/>
          <w:bCs/>
          <w:sz w:val="24"/>
        </w:rPr>
        <w:br w:type="page"/>
      </w:r>
    </w:p>
    <w:p w14:paraId="7BAA4244" w14:textId="77777777" w:rsidR="00B401C2" w:rsidRDefault="00B401C2" w:rsidP="00B401C2">
      <w:pPr>
        <w:spacing w:after="0"/>
        <w:jc w:val="both"/>
        <w:rPr>
          <w:rFonts w:eastAsia="Times New Roman" w:cs="Times New Roman"/>
          <w:b/>
          <w:bCs/>
          <w:i/>
          <w:color w:val="4472C4" w:themeColor="accent1"/>
          <w:sz w:val="24"/>
          <w:lang w:val="en-GB"/>
        </w:rPr>
      </w:pPr>
      <w:r>
        <w:rPr>
          <w:rFonts w:eastAsia="Times New Roman" w:cs="Times New Roman"/>
          <w:b/>
          <w:bCs/>
          <w:i/>
          <w:color w:val="4472C4" w:themeColor="accent1"/>
          <w:sz w:val="24"/>
          <w:lang w:val="en-GB"/>
        </w:rPr>
        <w:lastRenderedPageBreak/>
        <w:t xml:space="preserve">DATA PROTECTION IMPACT ASSESSMENT </w:t>
      </w:r>
    </w:p>
    <w:p w14:paraId="4DBD188C" w14:textId="77777777" w:rsidR="00B401C2" w:rsidRPr="004E2FC0" w:rsidRDefault="00B401C2" w:rsidP="00B401C2">
      <w:pPr>
        <w:spacing w:after="0"/>
        <w:jc w:val="both"/>
        <w:rPr>
          <w:rFonts w:eastAsia="Times New Roman" w:cs="Times New Roman"/>
          <w:b/>
          <w:bCs/>
          <w:i/>
          <w:color w:val="4472C4" w:themeColor="accent1"/>
          <w:sz w:val="24"/>
          <w:lang w:val="en-GB"/>
        </w:rPr>
      </w:pPr>
      <w:r>
        <w:rPr>
          <w:rFonts w:eastAsia="Times New Roman" w:cs="Times New Roman"/>
          <w:b/>
          <w:bCs/>
          <w:i/>
          <w:color w:val="4472C4" w:themeColor="accent1"/>
          <w:sz w:val="24"/>
          <w:lang w:val="en-GB"/>
        </w:rPr>
        <w:t>(EXTRACT FROM DATA PROTECTION PROCEDURES, SEPTEMBER 2018)</w:t>
      </w:r>
    </w:p>
    <w:p w14:paraId="6A6397C9" w14:textId="77777777" w:rsidR="00B401C2" w:rsidRPr="004E2FC0" w:rsidRDefault="00B401C2" w:rsidP="00B401C2">
      <w:pPr>
        <w:spacing w:after="0"/>
        <w:jc w:val="both"/>
        <w:rPr>
          <w:rFonts w:eastAsia="Times New Roman" w:cs="Times New Roman"/>
          <w:b/>
          <w:bCs/>
          <w:i/>
          <w:color w:val="DC6900"/>
          <w:szCs w:val="20"/>
          <w:lang w:val="en-GB"/>
        </w:rPr>
      </w:pPr>
    </w:p>
    <w:p w14:paraId="09C2ED90" w14:textId="77777777" w:rsidR="00B401C2" w:rsidRPr="004E2FC0" w:rsidRDefault="00B401C2" w:rsidP="00B401C2">
      <w:pPr>
        <w:spacing w:after="0"/>
        <w:jc w:val="both"/>
        <w:rPr>
          <w:rFonts w:cs="Times New Roman"/>
          <w:b/>
          <w:i/>
          <w:lang w:eastAsia="en-IE"/>
        </w:rPr>
      </w:pPr>
      <w:r w:rsidRPr="004E2FC0">
        <w:rPr>
          <w:rFonts w:cs="Times New Roman"/>
          <w:b/>
          <w:i/>
          <w:lang w:eastAsia="en-IE"/>
        </w:rPr>
        <w:t>Background:</w:t>
      </w:r>
    </w:p>
    <w:p w14:paraId="1620643D" w14:textId="77777777" w:rsidR="00B401C2" w:rsidRPr="004E2FC0" w:rsidRDefault="00B401C2" w:rsidP="00B401C2">
      <w:pPr>
        <w:spacing w:after="240" w:line="240" w:lineRule="atLeast"/>
        <w:ind w:left="10"/>
        <w:rPr>
          <w:rFonts w:cs="Times New Roman"/>
          <w:iCs/>
          <w:lang w:val="en-GB"/>
        </w:rPr>
      </w:pPr>
      <w:r w:rsidRPr="004E2FC0">
        <w:rPr>
          <w:rFonts w:cs="Times New Roman"/>
          <w:iCs/>
          <w:lang w:val="en-GB"/>
        </w:rPr>
        <w:t xml:space="preserve">Data Protection Impact Assessments (‘DPIAs’) can be used to identify and mitigate against any data protection related risks arising from a new project, which may affect </w:t>
      </w:r>
      <w:r>
        <w:rPr>
          <w:rFonts w:cs="Helv"/>
          <w:lang w:val="en-GB"/>
        </w:rPr>
        <w:t>DkIT</w:t>
      </w:r>
      <w:r w:rsidRPr="004E2FC0">
        <w:rPr>
          <w:rFonts w:cs="Times New Roman"/>
          <w:iCs/>
          <w:lang w:val="en-GB"/>
        </w:rPr>
        <w:t>. DPIAs are mandatory for any new high risk processing projects.</w:t>
      </w:r>
    </w:p>
    <w:p w14:paraId="73B2311A" w14:textId="77777777" w:rsidR="00B401C2" w:rsidRPr="004E2FC0" w:rsidRDefault="00B401C2" w:rsidP="00B401C2">
      <w:pPr>
        <w:spacing w:after="0"/>
        <w:jc w:val="both"/>
        <w:rPr>
          <w:rFonts w:cs="Times New Roman"/>
          <w:b/>
          <w:i/>
          <w:lang w:eastAsia="en-IE"/>
        </w:rPr>
      </w:pPr>
      <w:r w:rsidRPr="004E2FC0">
        <w:rPr>
          <w:rFonts w:cs="Times New Roman"/>
          <w:b/>
          <w:i/>
          <w:lang w:eastAsia="en-IE"/>
        </w:rPr>
        <w:t>When to use a DPIA:</w:t>
      </w:r>
    </w:p>
    <w:p w14:paraId="1612B473" w14:textId="77777777" w:rsidR="00B401C2" w:rsidRPr="004E2FC0" w:rsidRDefault="00B401C2" w:rsidP="00B401C2">
      <w:pPr>
        <w:spacing w:after="0"/>
        <w:jc w:val="both"/>
        <w:rPr>
          <w:rFonts w:cs="Times New Roman"/>
          <w:iCs/>
          <w:lang w:eastAsia="en-IE"/>
        </w:rPr>
      </w:pPr>
      <w:r w:rsidRPr="004E2FC0">
        <w:rPr>
          <w:rFonts w:cs="Times New Roman"/>
          <w:iCs/>
          <w:lang w:eastAsia="en-IE"/>
        </w:rPr>
        <w:t xml:space="preserve">Under the GDPR, a DPIA is mandatory where data processing “is likely to result in a high risk to the rights and freedoms of natural persons.” This is particularly relevant when a new data processing technology is being introduced. In cases where it is not clear whether a DPIA is strictly mandatory, carrying out a DPIA is still good practice and a useful tool to help data controllers comply with data protection law. The DPIA should be carried out prior to the processing of data by </w:t>
      </w:r>
      <w:r>
        <w:rPr>
          <w:rFonts w:cs="Helv"/>
        </w:rPr>
        <w:t>DkIT</w:t>
      </w:r>
      <w:r w:rsidRPr="004E2FC0">
        <w:rPr>
          <w:rFonts w:cs="Times New Roman"/>
          <w:iCs/>
          <w:lang w:eastAsia="en-IE"/>
        </w:rPr>
        <w:t xml:space="preserve">. </w:t>
      </w:r>
    </w:p>
    <w:p w14:paraId="66A158F2" w14:textId="77777777" w:rsidR="00B401C2" w:rsidRPr="004E2FC0" w:rsidRDefault="00B401C2" w:rsidP="00B401C2">
      <w:pPr>
        <w:spacing w:after="0"/>
        <w:jc w:val="both"/>
        <w:rPr>
          <w:rFonts w:cs="Times New Roman"/>
          <w:iCs/>
          <w:lang w:eastAsia="en-IE"/>
        </w:rPr>
      </w:pPr>
    </w:p>
    <w:p w14:paraId="56DE2C75" w14:textId="77777777" w:rsidR="00B401C2" w:rsidRPr="004E2FC0" w:rsidRDefault="00B401C2" w:rsidP="00B401C2">
      <w:pPr>
        <w:spacing w:after="0"/>
        <w:jc w:val="both"/>
        <w:rPr>
          <w:rFonts w:cs="Times New Roman"/>
          <w:b/>
          <w:i/>
          <w:iCs/>
          <w:lang w:eastAsia="en-IE"/>
        </w:rPr>
      </w:pPr>
      <w:r w:rsidRPr="004E2FC0">
        <w:rPr>
          <w:rFonts w:cs="Times New Roman"/>
          <w:b/>
          <w:i/>
          <w:iCs/>
          <w:lang w:eastAsia="en-IE"/>
        </w:rPr>
        <w:t>Who must carry out the DPIA:</w:t>
      </w:r>
    </w:p>
    <w:p w14:paraId="245C579A" w14:textId="77777777" w:rsidR="00B401C2" w:rsidRPr="004E2FC0" w:rsidRDefault="00B401C2" w:rsidP="00B401C2">
      <w:pPr>
        <w:spacing w:after="0"/>
        <w:jc w:val="both"/>
        <w:rPr>
          <w:rFonts w:cs="Times New Roman"/>
          <w:iCs/>
          <w:lang w:eastAsia="en-IE"/>
        </w:rPr>
      </w:pPr>
      <w:r w:rsidRPr="004E2FC0">
        <w:rPr>
          <w:rFonts w:cs="Times New Roman"/>
          <w:iCs/>
          <w:lang w:eastAsia="en-IE"/>
        </w:rPr>
        <w:t>It is the responsibility of the project team to ensure that a DPIA is carried out for any new high risk processing projects.</w:t>
      </w:r>
    </w:p>
    <w:p w14:paraId="05997349" w14:textId="77777777" w:rsidR="00B401C2" w:rsidRPr="004E2FC0" w:rsidRDefault="00B401C2" w:rsidP="00B401C2">
      <w:pPr>
        <w:spacing w:after="0"/>
        <w:jc w:val="both"/>
        <w:rPr>
          <w:rFonts w:cs="Times New Roman"/>
          <w:b/>
          <w:lang w:eastAsia="en-IE"/>
        </w:rPr>
      </w:pPr>
    </w:p>
    <w:p w14:paraId="6AE85DCE" w14:textId="77777777" w:rsidR="00B401C2" w:rsidRPr="004E2FC0" w:rsidRDefault="00B401C2" w:rsidP="00B401C2">
      <w:pPr>
        <w:spacing w:after="0"/>
        <w:jc w:val="both"/>
        <w:rPr>
          <w:rFonts w:cs="Times New Roman"/>
          <w:b/>
          <w:i/>
          <w:lang w:eastAsia="en-IE"/>
        </w:rPr>
      </w:pPr>
      <w:r w:rsidRPr="004E2FC0">
        <w:rPr>
          <w:rFonts w:cs="Times New Roman"/>
          <w:b/>
          <w:i/>
          <w:lang w:eastAsia="en-IE"/>
        </w:rPr>
        <w:t>DPIA Process:</w:t>
      </w:r>
    </w:p>
    <w:p w14:paraId="6F63A111" w14:textId="77777777" w:rsidR="00B401C2" w:rsidRPr="004E2FC0" w:rsidRDefault="00B401C2" w:rsidP="00B401C2">
      <w:pPr>
        <w:spacing w:after="0"/>
        <w:jc w:val="both"/>
        <w:rPr>
          <w:rFonts w:cs="Times New Roman"/>
          <w:b/>
          <w:i/>
          <w:lang w:eastAsia="en-IE"/>
        </w:rPr>
      </w:pPr>
    </w:p>
    <w:p w14:paraId="5C27057B" w14:textId="77777777" w:rsidR="00B401C2" w:rsidRPr="004E2FC0" w:rsidRDefault="00B401C2" w:rsidP="00B401C2">
      <w:pPr>
        <w:numPr>
          <w:ilvl w:val="0"/>
          <w:numId w:val="92"/>
        </w:numPr>
        <w:spacing w:after="0"/>
        <w:rPr>
          <w:rFonts w:cs="Times New Roman"/>
          <w:b/>
          <w:lang w:eastAsia="en-IE"/>
        </w:rPr>
      </w:pPr>
      <w:r w:rsidRPr="004E2FC0">
        <w:rPr>
          <w:rFonts w:cs="Times New Roman"/>
          <w:b/>
          <w:lang w:eastAsia="en-IE"/>
        </w:rPr>
        <w:t>Identifying whether a DPIA is required:</w:t>
      </w:r>
    </w:p>
    <w:p w14:paraId="600A26B5" w14:textId="77777777" w:rsidR="00B401C2" w:rsidRPr="004E2FC0" w:rsidRDefault="00B401C2" w:rsidP="00B401C2">
      <w:pPr>
        <w:spacing w:after="0"/>
        <w:ind w:left="720"/>
        <w:rPr>
          <w:rFonts w:cs="Times New Roman"/>
          <w:lang w:eastAsia="en-IE"/>
        </w:rPr>
      </w:pPr>
      <w:r w:rsidRPr="004E2FC0">
        <w:rPr>
          <w:rFonts w:cs="Times New Roman"/>
          <w:lang w:eastAsia="en-IE"/>
        </w:rPr>
        <w:t xml:space="preserve">Explain what the project aims to achieve, what the benefits will be to the organisation, to individuals and to other parties. You may find it helpful to link to other relevant documents related to the project, for example a project proposal. Also summarise why the need for a DPIA was identified. </w:t>
      </w:r>
    </w:p>
    <w:p w14:paraId="007BE498" w14:textId="77777777" w:rsidR="00B401C2" w:rsidRPr="004E2FC0" w:rsidRDefault="00B401C2" w:rsidP="00B401C2">
      <w:pPr>
        <w:spacing w:after="0"/>
        <w:ind w:left="720"/>
        <w:rPr>
          <w:rFonts w:cs="Times New Roman"/>
          <w:lang w:eastAsia="en-IE"/>
        </w:rPr>
      </w:pPr>
    </w:p>
    <w:p w14:paraId="2BFD51D8" w14:textId="77777777" w:rsidR="00B401C2" w:rsidRPr="004E2FC0" w:rsidRDefault="00B401C2" w:rsidP="00B401C2">
      <w:pPr>
        <w:numPr>
          <w:ilvl w:val="0"/>
          <w:numId w:val="92"/>
        </w:numPr>
        <w:spacing w:after="0"/>
        <w:rPr>
          <w:rFonts w:cs="Times New Roman"/>
          <w:b/>
          <w:lang w:eastAsia="en-IE"/>
        </w:rPr>
      </w:pPr>
      <w:r w:rsidRPr="004E2FC0">
        <w:rPr>
          <w:rFonts w:cs="Times New Roman"/>
          <w:b/>
          <w:lang w:eastAsia="en-IE"/>
        </w:rPr>
        <w:t>Describe the information flows:</w:t>
      </w:r>
    </w:p>
    <w:p w14:paraId="30398EE8" w14:textId="77777777" w:rsidR="00B401C2" w:rsidRPr="004E2FC0" w:rsidRDefault="00B401C2" w:rsidP="00B401C2">
      <w:pPr>
        <w:spacing w:after="0"/>
        <w:ind w:left="720"/>
        <w:rPr>
          <w:rFonts w:cs="Times New Roman"/>
          <w:lang w:eastAsia="en-IE"/>
        </w:rPr>
      </w:pPr>
      <w:r w:rsidRPr="004E2FC0">
        <w:rPr>
          <w:rFonts w:cs="Times New Roman"/>
          <w:lang w:eastAsia="en-IE"/>
        </w:rPr>
        <w:t>Describe the collection, use and deletion of personal data here and it may also be useful to refer to a flow diagram or another way of explaining data flows. You should also say how many individuals are likely to be affected by the project.</w:t>
      </w:r>
    </w:p>
    <w:p w14:paraId="2B2C2B8B" w14:textId="77777777" w:rsidR="00B401C2" w:rsidRPr="004E2FC0" w:rsidRDefault="00B401C2" w:rsidP="00B401C2">
      <w:pPr>
        <w:spacing w:after="0"/>
        <w:ind w:left="720"/>
        <w:rPr>
          <w:rFonts w:cs="Times New Roman"/>
          <w:lang w:eastAsia="en-IE"/>
        </w:rPr>
      </w:pPr>
    </w:p>
    <w:p w14:paraId="588F39BD" w14:textId="77777777" w:rsidR="00B401C2" w:rsidRPr="004E2FC0" w:rsidRDefault="00B401C2" w:rsidP="00B401C2">
      <w:pPr>
        <w:numPr>
          <w:ilvl w:val="0"/>
          <w:numId w:val="92"/>
        </w:numPr>
        <w:spacing w:after="0"/>
        <w:rPr>
          <w:rFonts w:cs="Times New Roman"/>
          <w:b/>
          <w:lang w:eastAsia="en-IE"/>
        </w:rPr>
      </w:pPr>
      <w:r w:rsidRPr="004E2FC0">
        <w:rPr>
          <w:rFonts w:cs="Times New Roman"/>
          <w:b/>
          <w:lang w:eastAsia="en-IE"/>
        </w:rPr>
        <w:t>Identify data protection and related risks</w:t>
      </w:r>
    </w:p>
    <w:p w14:paraId="09A6FFBD" w14:textId="77777777" w:rsidR="00B401C2" w:rsidRPr="004E2FC0" w:rsidRDefault="00B401C2" w:rsidP="00B401C2">
      <w:pPr>
        <w:spacing w:after="0"/>
        <w:ind w:left="720"/>
        <w:rPr>
          <w:rFonts w:cs="Times New Roman"/>
          <w:lang w:eastAsia="en-IE"/>
        </w:rPr>
      </w:pPr>
      <w:r w:rsidRPr="004E2FC0">
        <w:rPr>
          <w:rFonts w:cs="Times New Roman"/>
          <w:lang w:eastAsia="en-IE"/>
        </w:rPr>
        <w:t>Identify the key privacy risks and the associated compliance and corporate risks.</w:t>
      </w:r>
    </w:p>
    <w:p w14:paraId="66AD9906" w14:textId="77777777" w:rsidR="00B401C2" w:rsidRPr="004E2FC0" w:rsidRDefault="00B401C2" w:rsidP="00B401C2">
      <w:pPr>
        <w:spacing w:after="0"/>
        <w:ind w:left="720"/>
        <w:rPr>
          <w:rFonts w:cs="Times New Roman"/>
          <w:lang w:eastAsia="en-IE"/>
        </w:rPr>
      </w:pPr>
    </w:p>
    <w:p w14:paraId="2CD47131" w14:textId="77777777" w:rsidR="00B401C2" w:rsidRPr="004E2FC0" w:rsidRDefault="00B401C2" w:rsidP="00B401C2">
      <w:pPr>
        <w:numPr>
          <w:ilvl w:val="0"/>
          <w:numId w:val="92"/>
        </w:numPr>
        <w:spacing w:after="0"/>
        <w:rPr>
          <w:rFonts w:cs="Times New Roman"/>
          <w:b/>
          <w:lang w:eastAsia="en-IE"/>
        </w:rPr>
      </w:pPr>
      <w:r w:rsidRPr="004E2FC0">
        <w:rPr>
          <w:rFonts w:cs="Times New Roman"/>
          <w:b/>
          <w:lang w:eastAsia="en-IE"/>
        </w:rPr>
        <w:t>Identifying data protection solutions to reduce or eliminate the risks</w:t>
      </w:r>
    </w:p>
    <w:p w14:paraId="6D0741DC" w14:textId="77777777" w:rsidR="00B401C2" w:rsidRPr="004E2FC0" w:rsidRDefault="00B401C2" w:rsidP="00B401C2">
      <w:pPr>
        <w:spacing w:after="240" w:line="240" w:lineRule="atLeast"/>
        <w:ind w:left="720"/>
        <w:contextualSpacing/>
        <w:rPr>
          <w:rFonts w:eastAsia="Times New Roman" w:cs="Times New Roman"/>
          <w:lang w:val="en-US"/>
        </w:rPr>
      </w:pPr>
      <w:r w:rsidRPr="004E2FC0">
        <w:rPr>
          <w:rFonts w:eastAsia="Times New Roman" w:cs="Times New Roman"/>
          <w:lang w:val="en-US"/>
        </w:rPr>
        <w:t>Describe the actions you could take to reduce the risks, and any future steps which would be necessary.</w:t>
      </w:r>
    </w:p>
    <w:p w14:paraId="4A7685B0" w14:textId="77777777" w:rsidR="00B401C2" w:rsidRPr="004E2FC0" w:rsidRDefault="00B401C2" w:rsidP="00B401C2">
      <w:pPr>
        <w:spacing w:after="240" w:line="240" w:lineRule="atLeast"/>
        <w:ind w:left="720"/>
        <w:contextualSpacing/>
        <w:rPr>
          <w:rFonts w:eastAsia="Times New Roman" w:cs="Times New Roman"/>
          <w:lang w:val="en-US"/>
        </w:rPr>
      </w:pPr>
    </w:p>
    <w:p w14:paraId="3FF39903" w14:textId="77777777" w:rsidR="00B401C2" w:rsidRPr="004E2FC0" w:rsidRDefault="00B401C2" w:rsidP="00B401C2">
      <w:pPr>
        <w:numPr>
          <w:ilvl w:val="0"/>
          <w:numId w:val="92"/>
        </w:numPr>
        <w:spacing w:after="0"/>
        <w:rPr>
          <w:rFonts w:cs="Times New Roman"/>
          <w:b/>
          <w:lang w:eastAsia="en-IE"/>
        </w:rPr>
      </w:pPr>
      <w:r w:rsidRPr="004E2FC0">
        <w:rPr>
          <w:rFonts w:cs="Times New Roman"/>
          <w:b/>
          <w:lang w:eastAsia="en-IE"/>
        </w:rPr>
        <w:t>Signing off on the outcomes of the DPIA</w:t>
      </w:r>
    </w:p>
    <w:p w14:paraId="7F41ED64" w14:textId="77777777" w:rsidR="00B401C2" w:rsidRPr="004E2FC0" w:rsidRDefault="00B401C2" w:rsidP="00B401C2">
      <w:pPr>
        <w:spacing w:after="0"/>
        <w:ind w:left="720"/>
        <w:rPr>
          <w:rFonts w:cs="Times New Roman"/>
          <w:lang w:eastAsia="en-IE"/>
        </w:rPr>
      </w:pPr>
      <w:r w:rsidRPr="004E2FC0">
        <w:rPr>
          <w:rFonts w:cs="Times New Roman"/>
          <w:lang w:eastAsia="en-IE"/>
        </w:rPr>
        <w:t>Ensure appropriate sign off of outcomes is formally documented and retained.</w:t>
      </w:r>
    </w:p>
    <w:p w14:paraId="1F3D0559" w14:textId="77777777" w:rsidR="00B401C2" w:rsidRPr="004E2FC0" w:rsidRDefault="00B401C2" w:rsidP="00B401C2">
      <w:pPr>
        <w:spacing w:after="0"/>
        <w:ind w:left="720"/>
        <w:rPr>
          <w:rFonts w:cs="Times New Roman"/>
          <w:lang w:eastAsia="en-IE"/>
        </w:rPr>
      </w:pPr>
    </w:p>
    <w:p w14:paraId="0302F017" w14:textId="77777777" w:rsidR="00B401C2" w:rsidRPr="004E2FC0" w:rsidRDefault="00B401C2" w:rsidP="00B401C2">
      <w:pPr>
        <w:numPr>
          <w:ilvl w:val="0"/>
          <w:numId w:val="92"/>
        </w:numPr>
        <w:spacing w:after="0"/>
        <w:rPr>
          <w:rFonts w:cs="Times New Roman"/>
          <w:b/>
          <w:lang w:eastAsia="en-IE"/>
        </w:rPr>
      </w:pPr>
      <w:r w:rsidRPr="004E2FC0">
        <w:rPr>
          <w:rFonts w:cs="Times New Roman"/>
          <w:b/>
          <w:lang w:eastAsia="en-IE"/>
        </w:rPr>
        <w:t>Integrating data protection solutions into the project</w:t>
      </w:r>
    </w:p>
    <w:p w14:paraId="22C16425" w14:textId="77777777" w:rsidR="00B401C2" w:rsidRPr="004E2FC0" w:rsidRDefault="00B401C2" w:rsidP="00B401C2">
      <w:pPr>
        <w:spacing w:after="120"/>
        <w:ind w:left="720"/>
        <w:rPr>
          <w:rFonts w:cs="Times New Roman"/>
          <w:lang w:eastAsia="en-IE"/>
        </w:rPr>
      </w:pPr>
      <w:r w:rsidRPr="004E2FC0">
        <w:rPr>
          <w:rFonts w:cs="Times New Roman"/>
          <w:lang w:eastAsia="en-IE"/>
        </w:rPr>
        <w:t xml:space="preserve">Ensure the controls and actions identified are tracked through to completion to ensure the rights of the data subject are upheld. </w:t>
      </w:r>
    </w:p>
    <w:p w14:paraId="702BA559" w14:textId="77777777" w:rsidR="00B401C2" w:rsidRPr="004E2FC0" w:rsidRDefault="00B401C2" w:rsidP="00B401C2">
      <w:pPr>
        <w:spacing w:after="0"/>
        <w:jc w:val="both"/>
        <w:rPr>
          <w:rFonts w:cs="Times New Roman"/>
          <w:b/>
          <w:lang w:eastAsia="en-IE"/>
        </w:rPr>
      </w:pPr>
    </w:p>
    <w:p w14:paraId="55734A3B" w14:textId="77777777" w:rsidR="00B401C2" w:rsidRDefault="00B401C2" w:rsidP="00B401C2">
      <w:pPr>
        <w:rPr>
          <w:rFonts w:cs="Times New Roman"/>
          <w:b/>
          <w:szCs w:val="20"/>
          <w:lang w:eastAsia="en-IE"/>
        </w:rPr>
      </w:pPr>
      <w:r>
        <w:rPr>
          <w:rFonts w:cs="Times New Roman"/>
          <w:b/>
          <w:szCs w:val="20"/>
          <w:lang w:eastAsia="en-IE"/>
        </w:rPr>
        <w:br w:type="page"/>
      </w:r>
    </w:p>
    <w:p w14:paraId="42F39FDC" w14:textId="77777777" w:rsidR="00B401C2" w:rsidRPr="00611C6D" w:rsidRDefault="00B401C2" w:rsidP="00B401C2">
      <w:pPr>
        <w:spacing w:after="0"/>
        <w:jc w:val="both"/>
        <w:rPr>
          <w:rFonts w:eastAsia="Times New Roman" w:cs="Times New Roman"/>
          <w:b/>
          <w:bCs/>
          <w:i/>
          <w:color w:val="4472C4" w:themeColor="accent1"/>
          <w:sz w:val="24"/>
          <w:lang w:val="en-GB"/>
        </w:rPr>
      </w:pPr>
      <w:r>
        <w:rPr>
          <w:rFonts w:eastAsia="Times New Roman" w:cs="Times New Roman"/>
          <w:b/>
          <w:bCs/>
          <w:i/>
          <w:color w:val="4472C4" w:themeColor="accent1"/>
          <w:sz w:val="24"/>
          <w:lang w:val="en-GB"/>
        </w:rPr>
        <w:lastRenderedPageBreak/>
        <w:t>TO DETERMINE IF A DPIA IS REQUIRED, ANSWER THE FOLLOWING QUESTIONS:</w:t>
      </w:r>
    </w:p>
    <w:p w14:paraId="1748A061" w14:textId="77777777" w:rsidR="00B401C2" w:rsidRPr="00611C6D" w:rsidRDefault="00B401C2" w:rsidP="00B401C2">
      <w:pPr>
        <w:spacing w:after="0"/>
        <w:jc w:val="both"/>
        <w:rPr>
          <w:rFonts w:cs="Times New Roman"/>
          <w:b/>
          <w:szCs w:val="20"/>
          <w:lang w:eastAsia="en-IE"/>
        </w:rPr>
      </w:pPr>
    </w:p>
    <w:tbl>
      <w:tblPr>
        <w:tblStyle w:val="TableGrid1"/>
        <w:tblW w:w="0" w:type="auto"/>
        <w:tblLook w:val="04A0" w:firstRow="1" w:lastRow="0" w:firstColumn="1" w:lastColumn="0" w:noHBand="0" w:noVBand="1"/>
      </w:tblPr>
      <w:tblGrid>
        <w:gridCol w:w="4744"/>
        <w:gridCol w:w="4272"/>
      </w:tblGrid>
      <w:tr w:rsidR="00B401C2" w:rsidRPr="00611C6D" w14:paraId="3EBE0AD7" w14:textId="77777777" w:rsidTr="004021ED">
        <w:tc>
          <w:tcPr>
            <w:tcW w:w="13948" w:type="dxa"/>
            <w:gridSpan w:val="2"/>
            <w:shd w:val="clear" w:color="auto" w:fill="E7E6E6" w:themeFill="background2"/>
          </w:tcPr>
          <w:p w14:paraId="583D5A77" w14:textId="77777777" w:rsidR="00B401C2" w:rsidRPr="00611C6D" w:rsidRDefault="00B401C2" w:rsidP="00B401C2">
            <w:pPr>
              <w:numPr>
                <w:ilvl w:val="0"/>
                <w:numId w:val="93"/>
              </w:numPr>
              <w:spacing w:before="60" w:after="0"/>
              <w:ind w:left="426"/>
              <w:rPr>
                <w:rFonts w:asciiTheme="minorHAnsi" w:hAnsiTheme="minorHAnsi"/>
                <w:b/>
              </w:rPr>
            </w:pPr>
            <w:r w:rsidRPr="00611C6D">
              <w:rPr>
                <w:rFonts w:asciiTheme="minorHAnsi" w:hAnsiTheme="minorHAnsi"/>
                <w:b/>
              </w:rPr>
              <w:t>IDENTIFYING WHETHER A DPIA IS REQUIRED</w:t>
            </w:r>
          </w:p>
          <w:p w14:paraId="44C46E08" w14:textId="77777777" w:rsidR="00B401C2" w:rsidRPr="00611C6D" w:rsidRDefault="00B401C2" w:rsidP="004021ED">
            <w:pPr>
              <w:spacing w:before="60" w:line="300" w:lineRule="atLeast"/>
              <w:jc w:val="both"/>
              <w:textAlignment w:val="baseline"/>
              <w:rPr>
                <w:rFonts w:asciiTheme="minorHAnsi" w:hAnsiTheme="minorHAnsi"/>
              </w:rPr>
            </w:pPr>
            <w:r w:rsidRPr="00611C6D">
              <w:rPr>
                <w:rFonts w:asciiTheme="minorHAnsi" w:hAnsiTheme="minorHAnsi"/>
              </w:rPr>
              <w:t>Please answer the below screening questions</w:t>
            </w:r>
          </w:p>
        </w:tc>
      </w:tr>
      <w:tr w:rsidR="00B401C2" w:rsidRPr="00611C6D" w14:paraId="1DA7573B" w14:textId="77777777" w:rsidTr="004021ED">
        <w:tc>
          <w:tcPr>
            <w:tcW w:w="6974" w:type="dxa"/>
          </w:tcPr>
          <w:p w14:paraId="1BB29D18" w14:textId="77777777" w:rsidR="00B401C2" w:rsidRPr="00611C6D" w:rsidRDefault="00B401C2" w:rsidP="004021ED">
            <w:pPr>
              <w:spacing w:before="60" w:after="120" w:line="240" w:lineRule="atLeast"/>
              <w:rPr>
                <w:rFonts w:asciiTheme="minorHAnsi" w:hAnsiTheme="minorHAnsi"/>
                <w:lang w:val="en-GB"/>
              </w:rPr>
            </w:pPr>
            <w:r w:rsidRPr="00611C6D">
              <w:rPr>
                <w:rFonts w:asciiTheme="minorHAnsi" w:hAnsiTheme="minorHAnsi"/>
                <w:lang w:val="en-GB"/>
              </w:rPr>
              <w:t>Will the project involve the collection of new information about individuals?</w:t>
            </w:r>
          </w:p>
        </w:tc>
        <w:tc>
          <w:tcPr>
            <w:tcW w:w="6974" w:type="dxa"/>
          </w:tcPr>
          <w:p w14:paraId="2E416408"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3C988D94" w14:textId="77777777" w:rsidTr="004021ED">
        <w:tc>
          <w:tcPr>
            <w:tcW w:w="6974" w:type="dxa"/>
          </w:tcPr>
          <w:p w14:paraId="37CA417C" w14:textId="77777777" w:rsidR="00B401C2" w:rsidRPr="00611C6D" w:rsidRDefault="00B401C2" w:rsidP="004021ED">
            <w:pPr>
              <w:spacing w:before="60" w:after="120" w:line="240" w:lineRule="atLeast"/>
              <w:rPr>
                <w:rFonts w:asciiTheme="minorHAnsi" w:hAnsiTheme="minorHAnsi"/>
                <w:lang w:val="en-GB"/>
              </w:rPr>
            </w:pPr>
            <w:r w:rsidRPr="00611C6D">
              <w:rPr>
                <w:rFonts w:asciiTheme="minorHAnsi" w:hAnsiTheme="minorHAnsi"/>
                <w:lang w:val="en-GB"/>
              </w:rPr>
              <w:t>Will the project compel individuals to provide information about themselves?</w:t>
            </w:r>
          </w:p>
        </w:tc>
        <w:tc>
          <w:tcPr>
            <w:tcW w:w="6974" w:type="dxa"/>
          </w:tcPr>
          <w:p w14:paraId="653EFDB9"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77B65747" w14:textId="77777777" w:rsidTr="004021ED">
        <w:tc>
          <w:tcPr>
            <w:tcW w:w="6974" w:type="dxa"/>
          </w:tcPr>
          <w:p w14:paraId="437C4BC5" w14:textId="77777777" w:rsidR="00B401C2" w:rsidRPr="00611C6D" w:rsidRDefault="00B401C2" w:rsidP="004021ED">
            <w:pPr>
              <w:spacing w:before="60" w:after="120" w:line="240" w:lineRule="atLeast"/>
              <w:rPr>
                <w:rFonts w:asciiTheme="minorHAnsi" w:hAnsiTheme="minorHAnsi"/>
                <w:lang w:val="en-GB"/>
              </w:rPr>
            </w:pPr>
            <w:r w:rsidRPr="00611C6D">
              <w:rPr>
                <w:rFonts w:asciiTheme="minorHAnsi" w:hAnsiTheme="minorHAnsi"/>
                <w:lang w:val="en-GB"/>
              </w:rPr>
              <w:t>Will information about individuals be disclosed to organisations or people who have not previously had routine access to the information?</w:t>
            </w:r>
          </w:p>
        </w:tc>
        <w:tc>
          <w:tcPr>
            <w:tcW w:w="6974" w:type="dxa"/>
          </w:tcPr>
          <w:p w14:paraId="127398B7"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7EB7696D" w14:textId="77777777" w:rsidTr="004021ED">
        <w:tc>
          <w:tcPr>
            <w:tcW w:w="6974" w:type="dxa"/>
          </w:tcPr>
          <w:p w14:paraId="293F44D7" w14:textId="77777777" w:rsidR="00B401C2" w:rsidRPr="00611C6D" w:rsidRDefault="00B401C2" w:rsidP="004021ED">
            <w:pPr>
              <w:spacing w:before="60" w:after="120" w:line="240" w:lineRule="atLeast"/>
              <w:rPr>
                <w:rFonts w:asciiTheme="minorHAnsi" w:hAnsiTheme="minorHAnsi"/>
                <w:lang w:val="en-GB"/>
              </w:rPr>
            </w:pPr>
            <w:r w:rsidRPr="00611C6D">
              <w:rPr>
                <w:rFonts w:asciiTheme="minorHAnsi" w:hAnsiTheme="minorHAnsi"/>
                <w:lang w:val="en-GB"/>
              </w:rPr>
              <w:t>Are you using information about individuals for a purpose it is not currently used or in a way it is not currently used?</w:t>
            </w:r>
          </w:p>
        </w:tc>
        <w:tc>
          <w:tcPr>
            <w:tcW w:w="6974" w:type="dxa"/>
          </w:tcPr>
          <w:p w14:paraId="7B40C44B"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254AA506" w14:textId="77777777" w:rsidTr="004021ED">
        <w:tc>
          <w:tcPr>
            <w:tcW w:w="6974" w:type="dxa"/>
          </w:tcPr>
          <w:p w14:paraId="5D548849" w14:textId="77777777" w:rsidR="00B401C2" w:rsidRPr="00611C6D" w:rsidRDefault="00B401C2" w:rsidP="004021ED">
            <w:pPr>
              <w:spacing w:before="60" w:after="120" w:line="240" w:lineRule="atLeast"/>
              <w:rPr>
                <w:rFonts w:asciiTheme="minorHAnsi" w:hAnsiTheme="minorHAnsi"/>
                <w:lang w:val="en-GB"/>
              </w:rPr>
            </w:pPr>
            <w:r w:rsidRPr="00611C6D">
              <w:rPr>
                <w:rFonts w:asciiTheme="minorHAnsi" w:hAnsiTheme="minorHAnsi"/>
                <w:lang w:val="en-GB"/>
              </w:rPr>
              <w:t>Does the project involve you using new technology that might be perceived as being privacy intrusive? For example, the use of biometrics or facial recognition.</w:t>
            </w:r>
          </w:p>
        </w:tc>
        <w:tc>
          <w:tcPr>
            <w:tcW w:w="6974" w:type="dxa"/>
          </w:tcPr>
          <w:p w14:paraId="0EFD44F2"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419E1351" w14:textId="77777777" w:rsidTr="004021ED">
        <w:tc>
          <w:tcPr>
            <w:tcW w:w="6974" w:type="dxa"/>
          </w:tcPr>
          <w:p w14:paraId="3BA997FE" w14:textId="77777777" w:rsidR="00B401C2" w:rsidRPr="00611C6D" w:rsidRDefault="00B401C2" w:rsidP="004021ED">
            <w:pPr>
              <w:spacing w:before="60" w:after="120" w:line="240" w:lineRule="atLeast"/>
              <w:rPr>
                <w:rFonts w:asciiTheme="minorHAnsi" w:hAnsiTheme="minorHAnsi"/>
                <w:lang w:val="en-GB"/>
              </w:rPr>
            </w:pPr>
            <w:r w:rsidRPr="00611C6D">
              <w:rPr>
                <w:rFonts w:asciiTheme="minorHAnsi" w:hAnsiTheme="minorHAnsi"/>
                <w:lang w:val="en-GB"/>
              </w:rPr>
              <w:t>Will the project result in you making decisions or taking action against individuals in ways that can have a significant impact on them?</w:t>
            </w:r>
          </w:p>
        </w:tc>
        <w:tc>
          <w:tcPr>
            <w:tcW w:w="6974" w:type="dxa"/>
          </w:tcPr>
          <w:p w14:paraId="7438C9AE"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46B5A1C6" w14:textId="77777777" w:rsidTr="004021ED">
        <w:tc>
          <w:tcPr>
            <w:tcW w:w="6974" w:type="dxa"/>
          </w:tcPr>
          <w:p w14:paraId="6857F50C" w14:textId="77777777" w:rsidR="00B401C2" w:rsidRPr="00611C6D" w:rsidRDefault="00B401C2" w:rsidP="004021ED">
            <w:pPr>
              <w:spacing w:before="60" w:after="120" w:line="240" w:lineRule="atLeast"/>
              <w:rPr>
                <w:rFonts w:asciiTheme="minorHAnsi" w:hAnsiTheme="minorHAnsi"/>
                <w:lang w:val="en-GB"/>
              </w:rPr>
            </w:pPr>
            <w:r w:rsidRPr="00611C6D">
              <w:rPr>
                <w:rFonts w:asciiTheme="minorHAnsi" w:hAnsiTheme="minorHAnsi"/>
                <w:lang w:val="en-GB"/>
              </w:rPr>
              <w:t>Is the information about individuals of a kind particularly likely to raise privacy concerns or expectations? For example, health records, criminal records or other information that people would consider to be private.</w:t>
            </w:r>
          </w:p>
        </w:tc>
        <w:tc>
          <w:tcPr>
            <w:tcW w:w="6974" w:type="dxa"/>
          </w:tcPr>
          <w:p w14:paraId="1160B969"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460EC300" w14:textId="77777777" w:rsidTr="004021ED">
        <w:tc>
          <w:tcPr>
            <w:tcW w:w="6974" w:type="dxa"/>
          </w:tcPr>
          <w:p w14:paraId="410BFE59" w14:textId="77777777" w:rsidR="00B401C2" w:rsidRPr="00611C6D" w:rsidRDefault="00B401C2" w:rsidP="004021ED">
            <w:pPr>
              <w:spacing w:before="60" w:after="120" w:line="240" w:lineRule="atLeast"/>
              <w:rPr>
                <w:rFonts w:asciiTheme="minorHAnsi" w:hAnsiTheme="minorHAnsi"/>
                <w:lang w:val="en-GB"/>
              </w:rPr>
            </w:pPr>
            <w:r w:rsidRPr="00611C6D">
              <w:rPr>
                <w:rFonts w:asciiTheme="minorHAnsi" w:hAnsiTheme="minorHAnsi"/>
                <w:lang w:val="en-GB"/>
              </w:rPr>
              <w:t>Will the project require you to contact individuals in ways that they may find intrusive?</w:t>
            </w:r>
          </w:p>
        </w:tc>
        <w:tc>
          <w:tcPr>
            <w:tcW w:w="6974" w:type="dxa"/>
          </w:tcPr>
          <w:p w14:paraId="042978DF"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07AA581B" w14:textId="77777777" w:rsidTr="004021ED">
        <w:trPr>
          <w:trHeight w:val="860"/>
        </w:trPr>
        <w:tc>
          <w:tcPr>
            <w:tcW w:w="6974" w:type="dxa"/>
          </w:tcPr>
          <w:p w14:paraId="3F5BB57C" w14:textId="77777777" w:rsidR="00B401C2" w:rsidRPr="00611C6D" w:rsidRDefault="00B401C2" w:rsidP="004021ED">
            <w:pPr>
              <w:spacing w:before="60" w:after="120" w:line="240" w:lineRule="atLeast"/>
              <w:rPr>
                <w:rFonts w:asciiTheme="minorHAnsi" w:hAnsiTheme="minorHAnsi"/>
                <w:lang w:val="en-GB"/>
              </w:rPr>
            </w:pPr>
            <w:r w:rsidRPr="00611C6D">
              <w:rPr>
                <w:rFonts w:asciiTheme="minorHAnsi" w:hAnsiTheme="minorHAnsi"/>
                <w:lang w:val="en-GB"/>
              </w:rPr>
              <w:t>Is a Data Protection Impact Assessment required to be performed?</w:t>
            </w:r>
          </w:p>
          <w:p w14:paraId="3C4E31C2" w14:textId="77777777" w:rsidR="00B401C2" w:rsidRDefault="00B401C2" w:rsidP="004021ED">
            <w:pPr>
              <w:spacing w:before="60" w:after="120" w:line="240" w:lineRule="atLeast"/>
              <w:rPr>
                <w:rFonts w:asciiTheme="minorHAnsi" w:hAnsiTheme="minorHAnsi"/>
                <w:lang w:val="en-GB"/>
              </w:rPr>
            </w:pPr>
            <w:r w:rsidRPr="00611C6D">
              <w:rPr>
                <w:rFonts w:asciiTheme="minorHAnsi" w:hAnsiTheme="minorHAnsi"/>
                <w:lang w:val="en-GB"/>
              </w:rPr>
              <w:t>(If answering ‘yes’ to any of the above performing a DPIA is advisable)</w:t>
            </w:r>
          </w:p>
          <w:p w14:paraId="1ED7C5E8" w14:textId="77777777" w:rsidR="00B401C2" w:rsidRPr="00611C6D" w:rsidRDefault="00B401C2" w:rsidP="004021ED">
            <w:pPr>
              <w:spacing w:before="60" w:after="120" w:line="240" w:lineRule="atLeast"/>
              <w:rPr>
                <w:rFonts w:asciiTheme="minorHAnsi" w:hAnsiTheme="minorHAnsi"/>
                <w:lang w:val="en-GB"/>
              </w:rPr>
            </w:pPr>
          </w:p>
        </w:tc>
        <w:tc>
          <w:tcPr>
            <w:tcW w:w="6974" w:type="dxa"/>
          </w:tcPr>
          <w:p w14:paraId="56D0145F" w14:textId="77777777" w:rsidR="00B401C2" w:rsidRPr="00611C6D" w:rsidRDefault="00B401C2" w:rsidP="004021ED">
            <w:pPr>
              <w:spacing w:before="60" w:after="120" w:line="300" w:lineRule="atLeast"/>
              <w:jc w:val="both"/>
              <w:textAlignment w:val="baseline"/>
              <w:rPr>
                <w:rFonts w:asciiTheme="minorHAnsi" w:hAnsiTheme="minorHAnsi"/>
              </w:rPr>
            </w:pPr>
          </w:p>
        </w:tc>
      </w:tr>
    </w:tbl>
    <w:p w14:paraId="2D02C440" w14:textId="77777777" w:rsidR="00B401C2" w:rsidRDefault="00B401C2" w:rsidP="00B401C2">
      <w:pPr>
        <w:shd w:val="clear" w:color="auto" w:fill="FFFFFF"/>
        <w:spacing w:after="150" w:line="300" w:lineRule="atLeast"/>
        <w:jc w:val="both"/>
        <w:textAlignment w:val="baseline"/>
        <w:rPr>
          <w:rFonts w:cs="Times New Roman"/>
          <w:color w:val="DC6900"/>
          <w:sz w:val="44"/>
          <w:lang w:eastAsia="en-IE"/>
        </w:rPr>
      </w:pPr>
    </w:p>
    <w:p w14:paraId="5E2F86D1" w14:textId="77777777" w:rsidR="00B401C2" w:rsidRPr="004E2FC0" w:rsidRDefault="00B401C2" w:rsidP="00B401C2">
      <w:pPr>
        <w:shd w:val="clear" w:color="auto" w:fill="FFFFFF"/>
        <w:spacing w:after="150" w:line="300" w:lineRule="atLeast"/>
        <w:jc w:val="both"/>
        <w:textAlignment w:val="baseline"/>
        <w:rPr>
          <w:b/>
          <w:i/>
          <w:lang w:val="en-GB"/>
        </w:rPr>
      </w:pPr>
      <w:r w:rsidRPr="004E2FC0">
        <w:rPr>
          <w:b/>
          <w:i/>
          <w:lang w:val="en-GB"/>
        </w:rPr>
        <w:t>If a Data Protection Impact Assessment is required to be performed, then continue to sections 2 – 6.</w:t>
      </w:r>
    </w:p>
    <w:p w14:paraId="6053E946" w14:textId="77777777" w:rsidR="00B401C2" w:rsidRDefault="00B401C2" w:rsidP="00B401C2">
      <w:pPr>
        <w:shd w:val="clear" w:color="auto" w:fill="FFFFFF"/>
        <w:spacing w:after="150" w:line="300" w:lineRule="atLeast"/>
        <w:jc w:val="both"/>
        <w:textAlignment w:val="baseline"/>
        <w:rPr>
          <w:lang w:val="en-GB"/>
        </w:rPr>
      </w:pPr>
    </w:p>
    <w:p w14:paraId="0E290B1C" w14:textId="77777777" w:rsidR="00B401C2" w:rsidRDefault="00B401C2" w:rsidP="00B401C2">
      <w:pPr>
        <w:shd w:val="clear" w:color="auto" w:fill="FFFFFF"/>
        <w:spacing w:after="150" w:line="300" w:lineRule="atLeast"/>
        <w:jc w:val="both"/>
        <w:textAlignment w:val="baseline"/>
        <w:rPr>
          <w:lang w:val="en-GB"/>
        </w:rPr>
      </w:pPr>
    </w:p>
    <w:p w14:paraId="579BDB21" w14:textId="77777777" w:rsidR="00B401C2" w:rsidRDefault="00B401C2" w:rsidP="00B401C2">
      <w:pPr>
        <w:shd w:val="clear" w:color="auto" w:fill="FFFFFF"/>
        <w:spacing w:after="150" w:line="300" w:lineRule="atLeast"/>
        <w:jc w:val="both"/>
        <w:textAlignment w:val="baseline"/>
        <w:rPr>
          <w:lang w:val="en-GB"/>
        </w:rPr>
      </w:pPr>
    </w:p>
    <w:p w14:paraId="11327667" w14:textId="77777777" w:rsidR="00B401C2" w:rsidRDefault="00B401C2" w:rsidP="00B401C2">
      <w:pPr>
        <w:rPr>
          <w:lang w:val="en-GB"/>
        </w:rPr>
      </w:pPr>
      <w:r>
        <w:rPr>
          <w:lang w:val="en-GB"/>
        </w:rPr>
        <w:br w:type="page"/>
      </w:r>
    </w:p>
    <w:p w14:paraId="57F51918" w14:textId="77777777" w:rsidR="00B401C2" w:rsidRPr="00611C6D" w:rsidRDefault="00B401C2" w:rsidP="00B401C2">
      <w:pPr>
        <w:spacing w:after="0"/>
        <w:jc w:val="both"/>
        <w:rPr>
          <w:rFonts w:eastAsia="Times New Roman" w:cs="Times New Roman"/>
          <w:b/>
          <w:bCs/>
          <w:i/>
          <w:color w:val="4472C4" w:themeColor="accent1"/>
          <w:sz w:val="24"/>
          <w:lang w:val="en-GB"/>
        </w:rPr>
      </w:pPr>
      <w:r>
        <w:rPr>
          <w:rFonts w:eastAsia="Times New Roman" w:cs="Times New Roman"/>
          <w:b/>
          <w:bCs/>
          <w:i/>
          <w:color w:val="4472C4" w:themeColor="accent1"/>
          <w:sz w:val="24"/>
          <w:lang w:val="en-GB"/>
        </w:rPr>
        <w:lastRenderedPageBreak/>
        <w:t>IF A DPIA IS REQUIRED, FILL OUT SECTIONS 2 – 6 BELOW</w:t>
      </w:r>
    </w:p>
    <w:p w14:paraId="70D09917" w14:textId="77777777" w:rsidR="00B401C2" w:rsidRPr="00611C6D" w:rsidRDefault="00B401C2" w:rsidP="00B401C2">
      <w:pPr>
        <w:shd w:val="clear" w:color="auto" w:fill="FFFFFF"/>
        <w:spacing w:after="150" w:line="300" w:lineRule="atLeast"/>
        <w:jc w:val="both"/>
        <w:textAlignment w:val="baseline"/>
        <w:rPr>
          <w:rFonts w:cs="Times New Roman"/>
          <w:sz w:val="24"/>
          <w:lang w:eastAsia="en-IE"/>
        </w:rPr>
      </w:pPr>
      <w:r>
        <w:rPr>
          <w:lang w:val="en-GB"/>
        </w:rPr>
        <w:t xml:space="preserve"> </w:t>
      </w:r>
    </w:p>
    <w:tbl>
      <w:tblPr>
        <w:tblStyle w:val="TableGrid1"/>
        <w:tblW w:w="0" w:type="auto"/>
        <w:tblLook w:val="04A0" w:firstRow="1" w:lastRow="0" w:firstColumn="1" w:lastColumn="0" w:noHBand="0" w:noVBand="1"/>
      </w:tblPr>
      <w:tblGrid>
        <w:gridCol w:w="548"/>
        <w:gridCol w:w="1217"/>
        <w:gridCol w:w="1451"/>
        <w:gridCol w:w="849"/>
        <w:gridCol w:w="466"/>
        <w:gridCol w:w="795"/>
        <w:gridCol w:w="1552"/>
        <w:gridCol w:w="1010"/>
        <w:gridCol w:w="1128"/>
      </w:tblGrid>
      <w:tr w:rsidR="00B401C2" w:rsidRPr="00611C6D" w14:paraId="18B15992" w14:textId="77777777" w:rsidTr="004021ED">
        <w:tc>
          <w:tcPr>
            <w:tcW w:w="13948" w:type="dxa"/>
            <w:gridSpan w:val="9"/>
            <w:shd w:val="clear" w:color="auto" w:fill="E7E6E6" w:themeFill="background2"/>
          </w:tcPr>
          <w:p w14:paraId="0D8DEC5D" w14:textId="77777777" w:rsidR="00B401C2" w:rsidRPr="00611C6D" w:rsidRDefault="00B401C2" w:rsidP="00B401C2">
            <w:pPr>
              <w:numPr>
                <w:ilvl w:val="0"/>
                <w:numId w:val="93"/>
              </w:numPr>
              <w:spacing w:before="120" w:after="150" w:line="300" w:lineRule="atLeast"/>
              <w:ind w:left="425" w:hanging="357"/>
              <w:jc w:val="both"/>
              <w:textAlignment w:val="baseline"/>
              <w:rPr>
                <w:rFonts w:asciiTheme="minorHAnsi" w:hAnsiTheme="minorHAnsi"/>
              </w:rPr>
            </w:pPr>
            <w:r w:rsidRPr="00611C6D">
              <w:rPr>
                <w:rFonts w:asciiTheme="minorHAnsi" w:hAnsiTheme="minorHAnsi"/>
                <w:b/>
              </w:rPr>
              <w:t>DESCRIBE THE INFORMATION FLOWS</w:t>
            </w:r>
          </w:p>
        </w:tc>
      </w:tr>
      <w:tr w:rsidR="00B401C2" w:rsidRPr="00611C6D" w14:paraId="11A1A080" w14:textId="77777777" w:rsidTr="004021ED">
        <w:tc>
          <w:tcPr>
            <w:tcW w:w="7338" w:type="dxa"/>
            <w:gridSpan w:val="5"/>
          </w:tcPr>
          <w:p w14:paraId="66C5E8D7"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Date of Assessment:</w:t>
            </w:r>
          </w:p>
        </w:tc>
        <w:tc>
          <w:tcPr>
            <w:tcW w:w="6610" w:type="dxa"/>
            <w:gridSpan w:val="4"/>
          </w:tcPr>
          <w:p w14:paraId="51825FCA"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0A31BA0E" w14:textId="77777777" w:rsidTr="004021ED">
        <w:tc>
          <w:tcPr>
            <w:tcW w:w="7338" w:type="dxa"/>
            <w:gridSpan w:val="5"/>
          </w:tcPr>
          <w:p w14:paraId="0097195C"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Assessment performed by:</w:t>
            </w:r>
          </w:p>
        </w:tc>
        <w:tc>
          <w:tcPr>
            <w:tcW w:w="6610" w:type="dxa"/>
            <w:gridSpan w:val="4"/>
          </w:tcPr>
          <w:p w14:paraId="3FB47D25"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453F3588" w14:textId="77777777" w:rsidTr="004021ED">
        <w:tc>
          <w:tcPr>
            <w:tcW w:w="7338" w:type="dxa"/>
            <w:gridSpan w:val="5"/>
          </w:tcPr>
          <w:p w14:paraId="30BB6036"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Function/Department:</w:t>
            </w:r>
          </w:p>
        </w:tc>
        <w:tc>
          <w:tcPr>
            <w:tcW w:w="6610" w:type="dxa"/>
            <w:gridSpan w:val="4"/>
          </w:tcPr>
          <w:p w14:paraId="1F66C924"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22EE0043" w14:textId="77777777" w:rsidTr="004021ED">
        <w:tc>
          <w:tcPr>
            <w:tcW w:w="7338" w:type="dxa"/>
            <w:gridSpan w:val="5"/>
          </w:tcPr>
          <w:p w14:paraId="24F578E0"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Process Name:</w:t>
            </w:r>
          </w:p>
        </w:tc>
        <w:tc>
          <w:tcPr>
            <w:tcW w:w="6610" w:type="dxa"/>
            <w:gridSpan w:val="4"/>
          </w:tcPr>
          <w:p w14:paraId="782AF460"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5AD49385" w14:textId="77777777" w:rsidTr="004021ED">
        <w:tc>
          <w:tcPr>
            <w:tcW w:w="7338" w:type="dxa"/>
            <w:gridSpan w:val="5"/>
          </w:tcPr>
          <w:p w14:paraId="1F8CC7B5"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 xml:space="preserve">Description of the envisaged processing operations: </w:t>
            </w:r>
          </w:p>
          <w:p w14:paraId="76D63B86"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(Including collection, deletion and use)</w:t>
            </w:r>
          </w:p>
        </w:tc>
        <w:tc>
          <w:tcPr>
            <w:tcW w:w="6610" w:type="dxa"/>
            <w:gridSpan w:val="4"/>
          </w:tcPr>
          <w:p w14:paraId="13B67C8B"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3E5FC63F" w14:textId="77777777" w:rsidTr="004021ED">
        <w:tc>
          <w:tcPr>
            <w:tcW w:w="7338" w:type="dxa"/>
            <w:gridSpan w:val="5"/>
          </w:tcPr>
          <w:p w14:paraId="282C49E8"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Purposes of the processing:</w:t>
            </w:r>
          </w:p>
        </w:tc>
        <w:tc>
          <w:tcPr>
            <w:tcW w:w="6610" w:type="dxa"/>
            <w:gridSpan w:val="4"/>
          </w:tcPr>
          <w:p w14:paraId="461C1509"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2CB04AA3" w14:textId="77777777" w:rsidTr="004021ED">
        <w:tc>
          <w:tcPr>
            <w:tcW w:w="7338" w:type="dxa"/>
            <w:gridSpan w:val="5"/>
          </w:tcPr>
          <w:p w14:paraId="7B453FC4"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Legal basis for processing:</w:t>
            </w:r>
          </w:p>
        </w:tc>
        <w:tc>
          <w:tcPr>
            <w:tcW w:w="6610" w:type="dxa"/>
            <w:gridSpan w:val="4"/>
          </w:tcPr>
          <w:p w14:paraId="2AAC3D16"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3012A269" w14:textId="77777777" w:rsidTr="004021ED">
        <w:tc>
          <w:tcPr>
            <w:tcW w:w="7338" w:type="dxa"/>
            <w:gridSpan w:val="5"/>
          </w:tcPr>
          <w:p w14:paraId="022C1A4C"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Necessity of the processing (Justification)</w:t>
            </w:r>
          </w:p>
        </w:tc>
        <w:tc>
          <w:tcPr>
            <w:tcW w:w="6610" w:type="dxa"/>
            <w:gridSpan w:val="4"/>
          </w:tcPr>
          <w:p w14:paraId="70F9893B"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39EE28B9" w14:textId="77777777" w:rsidTr="004021ED">
        <w:tc>
          <w:tcPr>
            <w:tcW w:w="7338" w:type="dxa"/>
            <w:gridSpan w:val="5"/>
          </w:tcPr>
          <w:p w14:paraId="55ED5801"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Proportionality of the processing (Estimated number of Data Subjects Affected)</w:t>
            </w:r>
          </w:p>
        </w:tc>
        <w:tc>
          <w:tcPr>
            <w:tcW w:w="6610" w:type="dxa"/>
            <w:gridSpan w:val="4"/>
          </w:tcPr>
          <w:p w14:paraId="0D56119B"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1EFB91EF" w14:textId="77777777" w:rsidTr="004021ED">
        <w:trPr>
          <w:trHeight w:val="718"/>
        </w:trPr>
        <w:tc>
          <w:tcPr>
            <w:tcW w:w="7338" w:type="dxa"/>
            <w:gridSpan w:val="5"/>
          </w:tcPr>
          <w:p w14:paraId="009D0AA4"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Individuals consulted during the performance of DPIA</w:t>
            </w:r>
          </w:p>
          <w:p w14:paraId="23ADE95B"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(Include internal and external consultations held)</w:t>
            </w:r>
          </w:p>
        </w:tc>
        <w:tc>
          <w:tcPr>
            <w:tcW w:w="6610" w:type="dxa"/>
            <w:gridSpan w:val="4"/>
          </w:tcPr>
          <w:p w14:paraId="61DE0F3D" w14:textId="77777777" w:rsidR="00B401C2" w:rsidRPr="00611C6D" w:rsidRDefault="00B401C2" w:rsidP="004021ED">
            <w:pPr>
              <w:spacing w:before="60" w:after="120" w:line="300" w:lineRule="atLeast"/>
              <w:jc w:val="both"/>
              <w:textAlignment w:val="baseline"/>
              <w:rPr>
                <w:rFonts w:asciiTheme="minorHAnsi" w:hAnsiTheme="minorHAnsi"/>
              </w:rPr>
            </w:pPr>
          </w:p>
        </w:tc>
      </w:tr>
      <w:tr w:rsidR="00B401C2" w:rsidRPr="00611C6D" w14:paraId="250556AA" w14:textId="77777777" w:rsidTr="004021ED">
        <w:tc>
          <w:tcPr>
            <w:tcW w:w="5807" w:type="dxa"/>
            <w:gridSpan w:val="3"/>
            <w:shd w:val="clear" w:color="auto" w:fill="E7E6E6" w:themeFill="background2"/>
          </w:tcPr>
          <w:p w14:paraId="341A35DF" w14:textId="77777777" w:rsidR="00B401C2" w:rsidRPr="00611C6D" w:rsidRDefault="00B401C2" w:rsidP="004021ED">
            <w:pPr>
              <w:spacing w:before="60" w:after="120" w:line="300" w:lineRule="atLeast"/>
              <w:textAlignment w:val="baseline"/>
              <w:rPr>
                <w:rFonts w:asciiTheme="minorHAnsi" w:hAnsiTheme="minorHAnsi"/>
                <w:b/>
              </w:rPr>
            </w:pPr>
            <w:r w:rsidRPr="00611C6D">
              <w:rPr>
                <w:rFonts w:asciiTheme="minorHAnsi" w:hAnsiTheme="minorHAnsi"/>
                <w:b/>
              </w:rPr>
              <w:t>3.</w:t>
            </w:r>
            <w:r w:rsidRPr="00611C6D">
              <w:rPr>
                <w:rFonts w:asciiTheme="minorHAnsi" w:hAnsiTheme="minorHAnsi"/>
                <w:b/>
              </w:rPr>
              <w:tab/>
              <w:t>IDENTIFY DATA PROTECTION AND RELATED RISKS</w:t>
            </w:r>
          </w:p>
        </w:tc>
        <w:tc>
          <w:tcPr>
            <w:tcW w:w="8141" w:type="dxa"/>
            <w:gridSpan w:val="6"/>
            <w:shd w:val="clear" w:color="auto" w:fill="E7E6E6" w:themeFill="background2"/>
          </w:tcPr>
          <w:p w14:paraId="6C9180C1" w14:textId="77777777" w:rsidR="00B401C2" w:rsidRPr="00611C6D" w:rsidRDefault="00B401C2" w:rsidP="004021ED">
            <w:pPr>
              <w:spacing w:before="60" w:after="120" w:line="300" w:lineRule="atLeast"/>
              <w:textAlignment w:val="baseline"/>
              <w:rPr>
                <w:rFonts w:asciiTheme="minorHAnsi" w:hAnsiTheme="minorHAnsi"/>
                <w:b/>
              </w:rPr>
            </w:pPr>
            <w:r w:rsidRPr="00611C6D">
              <w:rPr>
                <w:rFonts w:asciiTheme="minorHAnsi" w:hAnsiTheme="minorHAnsi"/>
                <w:b/>
              </w:rPr>
              <w:t>4.</w:t>
            </w:r>
            <w:r w:rsidRPr="00611C6D">
              <w:rPr>
                <w:rFonts w:asciiTheme="minorHAnsi" w:hAnsiTheme="minorHAnsi"/>
                <w:b/>
              </w:rPr>
              <w:tab/>
              <w:t>IDENTIFYING DATA PROTECTION SOLUTIONS TO REDUCE OR ELIMINATE THE RISKS</w:t>
            </w:r>
          </w:p>
        </w:tc>
      </w:tr>
      <w:tr w:rsidR="00B401C2" w:rsidRPr="00611C6D" w14:paraId="626ADF63" w14:textId="77777777" w:rsidTr="004021ED">
        <w:tc>
          <w:tcPr>
            <w:tcW w:w="570" w:type="dxa"/>
          </w:tcPr>
          <w:p w14:paraId="58DA769F" w14:textId="77777777" w:rsidR="00B401C2" w:rsidRPr="00611C6D" w:rsidRDefault="00B401C2" w:rsidP="004021ED">
            <w:pPr>
              <w:spacing w:after="150" w:line="300" w:lineRule="atLeast"/>
              <w:jc w:val="both"/>
              <w:textAlignment w:val="baseline"/>
              <w:rPr>
                <w:rFonts w:asciiTheme="minorHAnsi" w:hAnsiTheme="minorHAnsi"/>
              </w:rPr>
            </w:pPr>
            <w:r w:rsidRPr="00611C6D">
              <w:rPr>
                <w:rFonts w:asciiTheme="minorHAnsi" w:hAnsiTheme="minorHAnsi"/>
              </w:rPr>
              <w:t>No.</w:t>
            </w:r>
          </w:p>
        </w:tc>
        <w:tc>
          <w:tcPr>
            <w:tcW w:w="1977" w:type="dxa"/>
          </w:tcPr>
          <w:p w14:paraId="50059ACF" w14:textId="77777777" w:rsidR="00B401C2" w:rsidRPr="00611C6D" w:rsidRDefault="00B401C2" w:rsidP="004021ED">
            <w:pPr>
              <w:spacing w:after="150" w:line="300" w:lineRule="atLeast"/>
              <w:jc w:val="both"/>
              <w:textAlignment w:val="baseline"/>
              <w:rPr>
                <w:rFonts w:asciiTheme="minorHAnsi" w:hAnsiTheme="minorHAnsi"/>
              </w:rPr>
            </w:pPr>
            <w:r w:rsidRPr="00611C6D">
              <w:rPr>
                <w:rFonts w:asciiTheme="minorHAnsi" w:hAnsiTheme="minorHAnsi"/>
              </w:rPr>
              <w:t>Privacy Issue</w:t>
            </w:r>
          </w:p>
        </w:tc>
        <w:tc>
          <w:tcPr>
            <w:tcW w:w="3260" w:type="dxa"/>
          </w:tcPr>
          <w:p w14:paraId="0210EA5E" w14:textId="77777777" w:rsidR="00B401C2" w:rsidRPr="00611C6D" w:rsidRDefault="00B401C2" w:rsidP="004021ED">
            <w:pPr>
              <w:spacing w:after="150" w:line="300" w:lineRule="atLeast"/>
              <w:jc w:val="both"/>
              <w:textAlignment w:val="baseline"/>
              <w:rPr>
                <w:rFonts w:asciiTheme="minorHAnsi" w:hAnsiTheme="minorHAnsi"/>
              </w:rPr>
            </w:pPr>
            <w:r w:rsidRPr="00611C6D">
              <w:rPr>
                <w:rFonts w:asciiTheme="minorHAnsi" w:hAnsiTheme="minorHAnsi"/>
              </w:rPr>
              <w:t>Risk</w:t>
            </w:r>
          </w:p>
        </w:tc>
        <w:tc>
          <w:tcPr>
            <w:tcW w:w="1985" w:type="dxa"/>
            <w:gridSpan w:val="2"/>
          </w:tcPr>
          <w:p w14:paraId="5DFBD297" w14:textId="77777777" w:rsidR="00B401C2" w:rsidRPr="00611C6D" w:rsidRDefault="00B401C2" w:rsidP="004021ED">
            <w:pPr>
              <w:spacing w:after="150" w:line="300" w:lineRule="atLeast"/>
              <w:jc w:val="both"/>
              <w:textAlignment w:val="baseline"/>
              <w:rPr>
                <w:rFonts w:asciiTheme="minorHAnsi" w:hAnsiTheme="minorHAnsi"/>
              </w:rPr>
            </w:pPr>
            <w:r w:rsidRPr="00611C6D">
              <w:rPr>
                <w:rFonts w:asciiTheme="minorHAnsi" w:hAnsiTheme="minorHAnsi"/>
              </w:rPr>
              <w:t>Existing Controls Identified</w:t>
            </w:r>
          </w:p>
        </w:tc>
        <w:tc>
          <w:tcPr>
            <w:tcW w:w="927" w:type="dxa"/>
          </w:tcPr>
          <w:p w14:paraId="20CADEC6" w14:textId="77777777" w:rsidR="00B401C2" w:rsidRPr="00611C6D" w:rsidRDefault="00B401C2" w:rsidP="004021ED">
            <w:pPr>
              <w:spacing w:line="300" w:lineRule="atLeast"/>
              <w:jc w:val="both"/>
              <w:textAlignment w:val="baseline"/>
              <w:rPr>
                <w:rFonts w:asciiTheme="minorHAnsi" w:hAnsiTheme="minorHAnsi"/>
              </w:rPr>
            </w:pPr>
            <w:r w:rsidRPr="00611C6D">
              <w:rPr>
                <w:rFonts w:asciiTheme="minorHAnsi" w:hAnsiTheme="minorHAnsi"/>
              </w:rPr>
              <w:t xml:space="preserve">Risk Rating </w:t>
            </w:r>
          </w:p>
          <w:p w14:paraId="21D11C56" w14:textId="77777777" w:rsidR="00B401C2" w:rsidRPr="00611C6D" w:rsidRDefault="00B401C2" w:rsidP="004021ED">
            <w:pPr>
              <w:spacing w:after="150" w:line="300" w:lineRule="atLeast"/>
              <w:jc w:val="both"/>
              <w:textAlignment w:val="baseline"/>
              <w:rPr>
                <w:rFonts w:asciiTheme="minorHAnsi" w:hAnsiTheme="minorHAnsi"/>
              </w:rPr>
            </w:pPr>
            <w:r w:rsidRPr="00611C6D">
              <w:rPr>
                <w:rFonts w:asciiTheme="minorHAnsi" w:hAnsiTheme="minorHAnsi"/>
              </w:rPr>
              <w:t>L x I</w:t>
            </w:r>
          </w:p>
        </w:tc>
        <w:tc>
          <w:tcPr>
            <w:tcW w:w="2616" w:type="dxa"/>
          </w:tcPr>
          <w:p w14:paraId="6E38D0E0" w14:textId="77777777" w:rsidR="00B401C2" w:rsidRPr="00611C6D" w:rsidRDefault="00B401C2" w:rsidP="004021ED">
            <w:pPr>
              <w:spacing w:after="150" w:line="300" w:lineRule="atLeast"/>
              <w:jc w:val="both"/>
              <w:textAlignment w:val="baseline"/>
              <w:rPr>
                <w:rFonts w:asciiTheme="minorHAnsi" w:hAnsiTheme="minorHAnsi"/>
              </w:rPr>
            </w:pPr>
            <w:r w:rsidRPr="00611C6D">
              <w:rPr>
                <w:rFonts w:asciiTheme="minorHAnsi" w:hAnsiTheme="minorHAnsi"/>
              </w:rPr>
              <w:t>Additional Controls/ Actions Required</w:t>
            </w:r>
          </w:p>
        </w:tc>
        <w:tc>
          <w:tcPr>
            <w:tcW w:w="1530" w:type="dxa"/>
          </w:tcPr>
          <w:p w14:paraId="14B22613" w14:textId="77777777" w:rsidR="00B401C2" w:rsidRPr="00611C6D" w:rsidRDefault="00B401C2" w:rsidP="004021ED">
            <w:pPr>
              <w:spacing w:after="150" w:line="300" w:lineRule="atLeast"/>
              <w:jc w:val="both"/>
              <w:textAlignment w:val="baseline"/>
              <w:rPr>
                <w:rFonts w:asciiTheme="minorHAnsi" w:hAnsiTheme="minorHAnsi"/>
              </w:rPr>
            </w:pPr>
            <w:r w:rsidRPr="00611C6D">
              <w:rPr>
                <w:rFonts w:asciiTheme="minorHAnsi" w:hAnsiTheme="minorHAnsi"/>
              </w:rPr>
              <w:t>Action Owner</w:t>
            </w:r>
          </w:p>
        </w:tc>
        <w:tc>
          <w:tcPr>
            <w:tcW w:w="1083" w:type="dxa"/>
          </w:tcPr>
          <w:p w14:paraId="116B74C2" w14:textId="77777777" w:rsidR="00B401C2" w:rsidRPr="00611C6D" w:rsidRDefault="00B401C2" w:rsidP="004021ED">
            <w:pPr>
              <w:spacing w:after="150" w:line="300" w:lineRule="atLeast"/>
              <w:jc w:val="both"/>
              <w:textAlignment w:val="baseline"/>
              <w:rPr>
                <w:rFonts w:asciiTheme="minorHAnsi" w:hAnsiTheme="minorHAnsi"/>
              </w:rPr>
            </w:pPr>
            <w:r w:rsidRPr="00611C6D">
              <w:rPr>
                <w:rFonts w:asciiTheme="minorHAnsi" w:hAnsiTheme="minorHAnsi"/>
              </w:rPr>
              <w:t>Deadline Date</w:t>
            </w:r>
          </w:p>
        </w:tc>
      </w:tr>
      <w:tr w:rsidR="00B401C2" w:rsidRPr="00611C6D" w14:paraId="7AC8AD90" w14:textId="77777777" w:rsidTr="004021ED">
        <w:tc>
          <w:tcPr>
            <w:tcW w:w="570" w:type="dxa"/>
          </w:tcPr>
          <w:p w14:paraId="3908B98C" w14:textId="77777777" w:rsidR="00B401C2" w:rsidRPr="00611C6D" w:rsidRDefault="00B401C2" w:rsidP="004021ED">
            <w:pPr>
              <w:spacing w:after="150" w:line="300" w:lineRule="atLeast"/>
              <w:jc w:val="both"/>
              <w:textAlignment w:val="baseline"/>
              <w:rPr>
                <w:rFonts w:asciiTheme="minorHAnsi" w:hAnsiTheme="minorHAnsi"/>
                <w:i/>
              </w:rPr>
            </w:pPr>
            <w:r w:rsidRPr="00611C6D">
              <w:rPr>
                <w:rFonts w:asciiTheme="minorHAnsi" w:hAnsiTheme="minorHAnsi"/>
                <w:i/>
              </w:rPr>
              <w:t>1</w:t>
            </w:r>
          </w:p>
        </w:tc>
        <w:tc>
          <w:tcPr>
            <w:tcW w:w="1977" w:type="dxa"/>
          </w:tcPr>
          <w:p w14:paraId="1EC30EDF" w14:textId="77777777" w:rsidR="00B401C2" w:rsidRPr="00611C6D" w:rsidRDefault="00B401C2" w:rsidP="004021ED">
            <w:pPr>
              <w:spacing w:after="150" w:line="300" w:lineRule="atLeast"/>
              <w:jc w:val="both"/>
              <w:textAlignment w:val="baseline"/>
              <w:rPr>
                <w:rFonts w:asciiTheme="minorHAnsi" w:hAnsiTheme="minorHAnsi"/>
                <w:i/>
              </w:rPr>
            </w:pPr>
          </w:p>
          <w:p w14:paraId="3C1E40C7" w14:textId="77777777" w:rsidR="00B401C2" w:rsidRPr="00611C6D" w:rsidRDefault="00B401C2" w:rsidP="004021ED">
            <w:pPr>
              <w:spacing w:after="150" w:line="300" w:lineRule="atLeast"/>
              <w:jc w:val="both"/>
              <w:textAlignment w:val="baseline"/>
              <w:rPr>
                <w:rFonts w:asciiTheme="minorHAnsi" w:hAnsiTheme="minorHAnsi"/>
                <w:i/>
              </w:rPr>
            </w:pPr>
          </w:p>
        </w:tc>
        <w:tc>
          <w:tcPr>
            <w:tcW w:w="3260" w:type="dxa"/>
          </w:tcPr>
          <w:p w14:paraId="6FA7DBDF" w14:textId="77777777" w:rsidR="00B401C2" w:rsidRPr="00611C6D" w:rsidRDefault="00B401C2" w:rsidP="004021ED">
            <w:pPr>
              <w:spacing w:after="150" w:line="300" w:lineRule="atLeast"/>
              <w:jc w:val="both"/>
              <w:textAlignment w:val="baseline"/>
              <w:rPr>
                <w:rFonts w:asciiTheme="minorHAnsi" w:hAnsiTheme="minorHAnsi"/>
                <w:i/>
              </w:rPr>
            </w:pPr>
          </w:p>
        </w:tc>
        <w:tc>
          <w:tcPr>
            <w:tcW w:w="1985" w:type="dxa"/>
            <w:gridSpan w:val="2"/>
          </w:tcPr>
          <w:p w14:paraId="15AAE217" w14:textId="77777777" w:rsidR="00B401C2" w:rsidRPr="00611C6D" w:rsidRDefault="00B401C2" w:rsidP="004021ED">
            <w:pPr>
              <w:spacing w:after="150" w:line="300" w:lineRule="atLeast"/>
              <w:jc w:val="both"/>
              <w:textAlignment w:val="baseline"/>
              <w:rPr>
                <w:rFonts w:asciiTheme="minorHAnsi" w:hAnsiTheme="minorHAnsi"/>
                <w:i/>
              </w:rPr>
            </w:pPr>
          </w:p>
        </w:tc>
        <w:tc>
          <w:tcPr>
            <w:tcW w:w="927" w:type="dxa"/>
          </w:tcPr>
          <w:p w14:paraId="57B04B5E" w14:textId="77777777" w:rsidR="00B401C2" w:rsidRPr="00611C6D" w:rsidRDefault="00B401C2" w:rsidP="004021ED">
            <w:pPr>
              <w:spacing w:after="150" w:line="300" w:lineRule="atLeast"/>
              <w:jc w:val="both"/>
              <w:textAlignment w:val="baseline"/>
              <w:rPr>
                <w:rFonts w:asciiTheme="minorHAnsi" w:hAnsiTheme="minorHAnsi"/>
                <w:i/>
              </w:rPr>
            </w:pPr>
          </w:p>
        </w:tc>
        <w:tc>
          <w:tcPr>
            <w:tcW w:w="2616" w:type="dxa"/>
          </w:tcPr>
          <w:p w14:paraId="21484C23" w14:textId="77777777" w:rsidR="00B401C2" w:rsidRPr="00611C6D" w:rsidRDefault="00B401C2" w:rsidP="004021ED">
            <w:pPr>
              <w:spacing w:after="150" w:line="300" w:lineRule="atLeast"/>
              <w:jc w:val="both"/>
              <w:textAlignment w:val="baseline"/>
              <w:rPr>
                <w:rFonts w:asciiTheme="minorHAnsi" w:hAnsiTheme="minorHAnsi"/>
                <w:i/>
              </w:rPr>
            </w:pPr>
          </w:p>
        </w:tc>
        <w:tc>
          <w:tcPr>
            <w:tcW w:w="1530" w:type="dxa"/>
          </w:tcPr>
          <w:p w14:paraId="6D9D9F46" w14:textId="77777777" w:rsidR="00B401C2" w:rsidRPr="00611C6D" w:rsidRDefault="00B401C2" w:rsidP="004021ED">
            <w:pPr>
              <w:spacing w:after="150" w:line="300" w:lineRule="atLeast"/>
              <w:jc w:val="both"/>
              <w:textAlignment w:val="baseline"/>
              <w:rPr>
                <w:rFonts w:asciiTheme="minorHAnsi" w:hAnsiTheme="minorHAnsi"/>
                <w:i/>
              </w:rPr>
            </w:pPr>
          </w:p>
        </w:tc>
        <w:tc>
          <w:tcPr>
            <w:tcW w:w="1083" w:type="dxa"/>
          </w:tcPr>
          <w:p w14:paraId="52F421FC" w14:textId="77777777" w:rsidR="00B401C2" w:rsidRPr="00611C6D" w:rsidRDefault="00B401C2" w:rsidP="004021ED">
            <w:pPr>
              <w:spacing w:after="150" w:line="300" w:lineRule="atLeast"/>
              <w:jc w:val="both"/>
              <w:textAlignment w:val="baseline"/>
              <w:rPr>
                <w:rFonts w:asciiTheme="minorHAnsi" w:hAnsiTheme="minorHAnsi"/>
                <w:i/>
              </w:rPr>
            </w:pPr>
          </w:p>
        </w:tc>
      </w:tr>
      <w:tr w:rsidR="00B401C2" w:rsidRPr="00611C6D" w14:paraId="3C97BFC4" w14:textId="77777777" w:rsidTr="004021ED">
        <w:tc>
          <w:tcPr>
            <w:tcW w:w="13948" w:type="dxa"/>
            <w:gridSpan w:val="9"/>
            <w:shd w:val="clear" w:color="auto" w:fill="E7E6E6" w:themeFill="background2"/>
          </w:tcPr>
          <w:p w14:paraId="7FB77887" w14:textId="77777777" w:rsidR="00B401C2" w:rsidRPr="00611C6D" w:rsidRDefault="00B401C2" w:rsidP="00B401C2">
            <w:pPr>
              <w:numPr>
                <w:ilvl w:val="0"/>
                <w:numId w:val="94"/>
              </w:numPr>
              <w:spacing w:before="60" w:after="120" w:line="300" w:lineRule="atLeast"/>
              <w:ind w:left="426"/>
              <w:jc w:val="both"/>
              <w:textAlignment w:val="baseline"/>
              <w:rPr>
                <w:rFonts w:asciiTheme="minorHAnsi" w:hAnsiTheme="minorHAnsi"/>
              </w:rPr>
            </w:pPr>
            <w:r w:rsidRPr="00611C6D">
              <w:rPr>
                <w:rFonts w:asciiTheme="minorHAnsi" w:hAnsiTheme="minorHAnsi"/>
                <w:b/>
              </w:rPr>
              <w:t>SIGNING OFF ON THE OUTCOMES OF THE DPIA</w:t>
            </w:r>
          </w:p>
        </w:tc>
      </w:tr>
      <w:tr w:rsidR="00B401C2" w:rsidRPr="00611C6D" w14:paraId="6597B265" w14:textId="77777777" w:rsidTr="004021ED">
        <w:tc>
          <w:tcPr>
            <w:tcW w:w="6974" w:type="dxa"/>
            <w:gridSpan w:val="4"/>
          </w:tcPr>
          <w:p w14:paraId="24A48B43"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DPIA Assessment result:</w:t>
            </w:r>
          </w:p>
          <w:p w14:paraId="577F40A3"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 xml:space="preserve">(Pass- risk eliminated, avoided or accepted; Fail- risk avoided) </w:t>
            </w:r>
          </w:p>
        </w:tc>
        <w:tc>
          <w:tcPr>
            <w:tcW w:w="6974" w:type="dxa"/>
            <w:gridSpan w:val="5"/>
          </w:tcPr>
          <w:p w14:paraId="47DF8900" w14:textId="77777777" w:rsidR="00B401C2" w:rsidRPr="00611C6D" w:rsidRDefault="00B401C2" w:rsidP="004021ED">
            <w:pPr>
              <w:spacing w:after="150" w:line="300" w:lineRule="atLeast"/>
              <w:jc w:val="both"/>
              <w:textAlignment w:val="baseline"/>
              <w:rPr>
                <w:rFonts w:asciiTheme="minorHAnsi" w:hAnsiTheme="minorHAnsi"/>
              </w:rPr>
            </w:pPr>
          </w:p>
        </w:tc>
      </w:tr>
      <w:tr w:rsidR="00B401C2" w:rsidRPr="00611C6D" w14:paraId="223E12B9" w14:textId="77777777" w:rsidTr="004021ED">
        <w:tc>
          <w:tcPr>
            <w:tcW w:w="6974" w:type="dxa"/>
            <w:gridSpan w:val="4"/>
          </w:tcPr>
          <w:p w14:paraId="07A3AE07"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Approved by:</w:t>
            </w:r>
          </w:p>
        </w:tc>
        <w:tc>
          <w:tcPr>
            <w:tcW w:w="6974" w:type="dxa"/>
            <w:gridSpan w:val="5"/>
          </w:tcPr>
          <w:p w14:paraId="2D57F426" w14:textId="77777777" w:rsidR="00B401C2" w:rsidRPr="00611C6D" w:rsidRDefault="00B401C2" w:rsidP="004021ED">
            <w:pPr>
              <w:spacing w:after="150" w:line="300" w:lineRule="atLeast"/>
              <w:jc w:val="both"/>
              <w:textAlignment w:val="baseline"/>
              <w:rPr>
                <w:rFonts w:asciiTheme="minorHAnsi" w:hAnsiTheme="minorHAnsi"/>
              </w:rPr>
            </w:pPr>
          </w:p>
        </w:tc>
      </w:tr>
      <w:tr w:rsidR="00B401C2" w:rsidRPr="00611C6D" w14:paraId="20C41CA2" w14:textId="77777777" w:rsidTr="004021ED">
        <w:tc>
          <w:tcPr>
            <w:tcW w:w="13948" w:type="dxa"/>
            <w:gridSpan w:val="9"/>
            <w:shd w:val="clear" w:color="auto" w:fill="E7E6E6" w:themeFill="background2"/>
          </w:tcPr>
          <w:p w14:paraId="42611089" w14:textId="77777777" w:rsidR="00B401C2" w:rsidRPr="00611C6D" w:rsidRDefault="00B401C2" w:rsidP="00B401C2">
            <w:pPr>
              <w:numPr>
                <w:ilvl w:val="0"/>
                <w:numId w:val="94"/>
              </w:numPr>
              <w:spacing w:before="60" w:after="120" w:line="300" w:lineRule="atLeast"/>
              <w:ind w:left="426"/>
              <w:jc w:val="both"/>
              <w:textAlignment w:val="baseline"/>
              <w:rPr>
                <w:rFonts w:asciiTheme="minorHAnsi" w:hAnsiTheme="minorHAnsi"/>
                <w:b/>
              </w:rPr>
            </w:pPr>
            <w:r w:rsidRPr="00611C6D">
              <w:rPr>
                <w:rFonts w:asciiTheme="minorHAnsi" w:hAnsiTheme="minorHAnsi"/>
                <w:b/>
              </w:rPr>
              <w:t>INTEGRATING DATA PROTECTION SOLUTIONS INTO THE PROJECT</w:t>
            </w:r>
          </w:p>
        </w:tc>
      </w:tr>
      <w:tr w:rsidR="00B401C2" w:rsidRPr="00611C6D" w14:paraId="58E05ADF" w14:textId="77777777" w:rsidTr="004021ED">
        <w:tc>
          <w:tcPr>
            <w:tcW w:w="6974" w:type="dxa"/>
            <w:gridSpan w:val="4"/>
          </w:tcPr>
          <w:p w14:paraId="1E8B238F" w14:textId="77777777" w:rsidR="00B401C2" w:rsidRPr="00611C6D" w:rsidRDefault="00B401C2" w:rsidP="004021ED">
            <w:pPr>
              <w:spacing w:before="60" w:after="120" w:line="300" w:lineRule="atLeast"/>
              <w:jc w:val="both"/>
              <w:textAlignment w:val="baseline"/>
              <w:rPr>
                <w:rFonts w:asciiTheme="minorHAnsi" w:hAnsiTheme="minorHAnsi"/>
              </w:rPr>
            </w:pPr>
            <w:r w:rsidRPr="00611C6D">
              <w:rPr>
                <w:rFonts w:asciiTheme="minorHAnsi" w:hAnsiTheme="minorHAnsi"/>
              </w:rPr>
              <w:t>Next steps/Actions</w:t>
            </w:r>
          </w:p>
        </w:tc>
        <w:tc>
          <w:tcPr>
            <w:tcW w:w="6974" w:type="dxa"/>
            <w:gridSpan w:val="5"/>
          </w:tcPr>
          <w:p w14:paraId="5ADFDAF9" w14:textId="77777777" w:rsidR="00B401C2" w:rsidRPr="00611C6D" w:rsidRDefault="00B401C2" w:rsidP="004021ED">
            <w:pPr>
              <w:spacing w:after="150" w:line="300" w:lineRule="atLeast"/>
              <w:jc w:val="both"/>
              <w:textAlignment w:val="baseline"/>
              <w:rPr>
                <w:rFonts w:asciiTheme="minorHAnsi" w:hAnsiTheme="minorHAnsi"/>
              </w:rPr>
            </w:pPr>
          </w:p>
        </w:tc>
      </w:tr>
    </w:tbl>
    <w:p w14:paraId="320B03BD" w14:textId="77777777" w:rsidR="00B401C2" w:rsidRDefault="00B401C2" w:rsidP="00B401C2">
      <w:pPr>
        <w:rPr>
          <w:rFonts w:eastAsia="Times New Roman" w:cs="Times New Roman"/>
          <w:b/>
          <w:bCs/>
          <w:i/>
          <w:color w:val="4472C4" w:themeColor="accent1"/>
          <w:sz w:val="24"/>
          <w:lang w:val="en-GB"/>
        </w:rPr>
      </w:pPr>
      <w:r>
        <w:rPr>
          <w:rFonts w:eastAsia="Times New Roman" w:cs="Times New Roman"/>
          <w:b/>
          <w:bCs/>
          <w:i/>
          <w:color w:val="4472C4" w:themeColor="accent1"/>
          <w:sz w:val="24"/>
          <w:lang w:val="en-GB"/>
        </w:rPr>
        <w:br w:type="page"/>
      </w:r>
    </w:p>
    <w:p w14:paraId="6B9B449F" w14:textId="77777777" w:rsidR="00B401C2" w:rsidRPr="00611C6D" w:rsidRDefault="00B401C2" w:rsidP="00B401C2">
      <w:pPr>
        <w:spacing w:after="0"/>
        <w:jc w:val="both"/>
        <w:rPr>
          <w:rFonts w:eastAsia="Times New Roman" w:cs="Times New Roman"/>
          <w:b/>
          <w:bCs/>
          <w:i/>
          <w:color w:val="4472C4" w:themeColor="accent1"/>
          <w:sz w:val="24"/>
          <w:lang w:val="en-GB"/>
        </w:rPr>
      </w:pPr>
      <w:r>
        <w:rPr>
          <w:rFonts w:eastAsia="Times New Roman" w:cs="Times New Roman"/>
          <w:b/>
          <w:bCs/>
          <w:i/>
          <w:color w:val="4472C4" w:themeColor="accent1"/>
          <w:sz w:val="24"/>
          <w:lang w:val="en-GB"/>
        </w:rPr>
        <w:lastRenderedPageBreak/>
        <w:t xml:space="preserve">Further DPIA </w:t>
      </w:r>
      <w:r w:rsidRPr="00611C6D">
        <w:rPr>
          <w:rFonts w:eastAsia="Times New Roman" w:cs="Times New Roman"/>
          <w:b/>
          <w:bCs/>
          <w:i/>
          <w:color w:val="4472C4" w:themeColor="accent1"/>
          <w:sz w:val="24"/>
          <w:lang w:val="en-GB"/>
        </w:rPr>
        <w:t>Guidance</w:t>
      </w:r>
    </w:p>
    <w:p w14:paraId="3EA4753B" w14:textId="77777777" w:rsidR="00B401C2" w:rsidRPr="00611C6D" w:rsidRDefault="00B401C2" w:rsidP="00B401C2">
      <w:pPr>
        <w:shd w:val="clear" w:color="auto" w:fill="FFFFFF"/>
        <w:spacing w:before="100" w:beforeAutospacing="1" w:after="120" w:line="240" w:lineRule="atLeast"/>
        <w:textAlignment w:val="baseline"/>
        <w:rPr>
          <w:rFonts w:cs="Times New Roman"/>
          <w:i/>
          <w:szCs w:val="20"/>
          <w:lang w:eastAsia="en-IE"/>
        </w:rPr>
      </w:pPr>
      <w:r w:rsidRPr="00611C6D">
        <w:rPr>
          <w:rFonts w:cs="Times New Roman"/>
          <w:i/>
          <w:szCs w:val="20"/>
          <w:lang w:eastAsia="en-IE"/>
        </w:rPr>
        <w:t>Example Risks to Individuals:</w:t>
      </w:r>
    </w:p>
    <w:p w14:paraId="463240CF"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Inappropriate disclosure of personal data internally within the organisation due to a lack of appropriate controls being in place.</w:t>
      </w:r>
    </w:p>
    <w:p w14:paraId="10ED2004"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Accidental loss of electronic equipment by organisation’s personnel may lead to risk of disclosure of personal information to third parties.</w:t>
      </w:r>
    </w:p>
    <w:p w14:paraId="73F1F29F"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Breach of data held electronically by “hackers”.</w:t>
      </w:r>
    </w:p>
    <w:p w14:paraId="23F5AE4E"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Vulnerable individuals or individuals about whom sensitive data is kept might be affected to a very high degree by inappropriate disclosure of personal data.</w:t>
      </w:r>
    </w:p>
    <w:p w14:paraId="232CB995"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Information released in anonymised form might lead to disclosure of personal data if anonymisation techniques chosen turn out not to be effective.</w:t>
      </w:r>
    </w:p>
    <w:p w14:paraId="05D85B67"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Personal data being used in a manner not anticipated by data subjects due to an evolution in the nature of the project.</w:t>
      </w:r>
    </w:p>
    <w:p w14:paraId="583742D4"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Personal data being used for purposes not expected by data subjects due to failure to explain effectively how their data would be used.</w:t>
      </w:r>
    </w:p>
    <w:p w14:paraId="5B0B92A2"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Personal data being used for automated decision making may be seen as excessively intrusive.</w:t>
      </w:r>
    </w:p>
    <w:p w14:paraId="660545F6"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Merging of datasets may result in a data controller having far more information about individuals than anticipated by the individuals.</w:t>
      </w:r>
    </w:p>
    <w:p w14:paraId="7359EAE5"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Merging of datasets may inadvertently allow individuals to be identified from anonymised data.</w:t>
      </w:r>
    </w:p>
    <w:p w14:paraId="5B954F0C"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Use of technology capable of making visual or audio recordings may be unacceptably intrusive.</w:t>
      </w:r>
    </w:p>
    <w:p w14:paraId="0A0662F1"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Collection of data containing identifiers may prevent users from using a service anonymously.</w:t>
      </w:r>
    </w:p>
    <w:p w14:paraId="320E7A63"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Data may be kept longer than required in the absence of appropriate policies.</w:t>
      </w:r>
    </w:p>
    <w:p w14:paraId="707A02B3"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Data unnecessary for the project may be collected if appropriate policies not in place, leading to unnecessary risks.</w:t>
      </w:r>
    </w:p>
    <w:p w14:paraId="13C68BF5" w14:textId="77777777" w:rsidR="00B401C2" w:rsidRPr="00611C6D" w:rsidRDefault="00B401C2" w:rsidP="00B401C2">
      <w:pPr>
        <w:numPr>
          <w:ilvl w:val="0"/>
          <w:numId w:val="95"/>
        </w:numPr>
        <w:shd w:val="clear" w:color="auto" w:fill="FFFFFF"/>
        <w:spacing w:after="0" w:line="300" w:lineRule="atLeast"/>
        <w:textAlignment w:val="baseline"/>
        <w:rPr>
          <w:rFonts w:cs="Times New Roman"/>
          <w:szCs w:val="20"/>
          <w:lang w:eastAsia="en-IE"/>
        </w:rPr>
      </w:pPr>
      <w:r w:rsidRPr="00611C6D">
        <w:rPr>
          <w:rFonts w:cs="Times New Roman"/>
          <w:szCs w:val="20"/>
          <w:lang w:eastAsia="en-IE"/>
        </w:rPr>
        <w:t>Data may be transferred to countries with inadequate data protection regimes.</w:t>
      </w:r>
    </w:p>
    <w:p w14:paraId="42F40474" w14:textId="77777777" w:rsidR="00B401C2" w:rsidRPr="00611C6D" w:rsidRDefault="00B401C2" w:rsidP="00B401C2">
      <w:pPr>
        <w:shd w:val="clear" w:color="auto" w:fill="FFFFFF"/>
        <w:spacing w:before="100" w:beforeAutospacing="1" w:after="150" w:afterAutospacing="1" w:line="300" w:lineRule="atLeast"/>
        <w:textAlignment w:val="baseline"/>
        <w:rPr>
          <w:rFonts w:cs="Times New Roman"/>
          <w:i/>
          <w:szCs w:val="20"/>
          <w:lang w:eastAsia="en-IE"/>
        </w:rPr>
      </w:pPr>
      <w:r w:rsidRPr="00611C6D">
        <w:rPr>
          <w:rFonts w:cs="Times New Roman"/>
          <w:i/>
          <w:szCs w:val="20"/>
          <w:lang w:eastAsia="en-IE"/>
        </w:rPr>
        <w:t>Corporate Risks:</w:t>
      </w:r>
    </w:p>
    <w:p w14:paraId="265BB6CD" w14:textId="77777777" w:rsidR="00B401C2" w:rsidRPr="00611C6D" w:rsidRDefault="00B401C2" w:rsidP="00B401C2">
      <w:pPr>
        <w:numPr>
          <w:ilvl w:val="0"/>
          <w:numId w:val="96"/>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Failure to comply with the GDPR may result in investigation, administrative fines, prosecution, or other sanctions. Failure to adequately conduct a DPIA where appropriate can itself be a breach of the GDPR.</w:t>
      </w:r>
    </w:p>
    <w:p w14:paraId="27809617" w14:textId="77777777" w:rsidR="00B401C2" w:rsidRPr="00611C6D" w:rsidRDefault="00B401C2" w:rsidP="00B401C2">
      <w:pPr>
        <w:numPr>
          <w:ilvl w:val="0"/>
          <w:numId w:val="96"/>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Data breaches or failure to live up to customer expectations regarding privacy and personal data are likely to cause reputational risk.</w:t>
      </w:r>
    </w:p>
    <w:p w14:paraId="0B0AAC00" w14:textId="77777777" w:rsidR="00B401C2" w:rsidRPr="00611C6D" w:rsidRDefault="00B401C2" w:rsidP="00B401C2">
      <w:pPr>
        <w:numPr>
          <w:ilvl w:val="0"/>
          <w:numId w:val="96"/>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Public distrust of organisation’s use of personal information may lead to a reluctance on the part of individuals to deal with the organisation.</w:t>
      </w:r>
    </w:p>
    <w:p w14:paraId="337545F5" w14:textId="77777777" w:rsidR="00B401C2" w:rsidRPr="00611C6D" w:rsidRDefault="00B401C2" w:rsidP="00B401C2">
      <w:pPr>
        <w:numPr>
          <w:ilvl w:val="0"/>
          <w:numId w:val="96"/>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Problems with project design identified late in the design process, or after completion, may be expensive and cumbersome to fix.</w:t>
      </w:r>
    </w:p>
    <w:p w14:paraId="35098632" w14:textId="77777777" w:rsidR="00B401C2" w:rsidRPr="00611C6D" w:rsidRDefault="00B401C2" w:rsidP="00B401C2">
      <w:pPr>
        <w:numPr>
          <w:ilvl w:val="0"/>
          <w:numId w:val="96"/>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Failure to manage how your company keeps and uses information can lead to inefficient duplication, or the expensive collection and storage of unnecessary information. Unnecessary processing and retention of information can also leave you at risk of non-compliance with the GDPR.</w:t>
      </w:r>
    </w:p>
    <w:p w14:paraId="496DFCDD" w14:textId="77777777" w:rsidR="00B401C2" w:rsidRPr="00611C6D" w:rsidRDefault="00B401C2" w:rsidP="00B401C2">
      <w:pPr>
        <w:numPr>
          <w:ilvl w:val="0"/>
          <w:numId w:val="96"/>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lastRenderedPageBreak/>
        <w:t>Any harm caused to individuals by reason of mishandling of personal data may lead to claims for compensation against the organisation. Under the GDPR the organisation may also be liable for non-material damage.</w:t>
      </w:r>
    </w:p>
    <w:p w14:paraId="1B8A75D1" w14:textId="77777777" w:rsidR="00B401C2" w:rsidRDefault="00B401C2" w:rsidP="00B401C2">
      <w:pPr>
        <w:shd w:val="clear" w:color="auto" w:fill="FFFFFF"/>
        <w:spacing w:before="100" w:beforeAutospacing="1" w:after="150" w:afterAutospacing="1" w:line="300" w:lineRule="atLeast"/>
        <w:textAlignment w:val="baseline"/>
        <w:rPr>
          <w:rFonts w:cs="Times New Roman"/>
          <w:i/>
          <w:szCs w:val="20"/>
          <w:lang w:eastAsia="en-IE"/>
        </w:rPr>
      </w:pPr>
    </w:p>
    <w:p w14:paraId="29D68A00" w14:textId="77777777" w:rsidR="00B401C2" w:rsidRPr="00611C6D" w:rsidRDefault="00B401C2" w:rsidP="00B401C2">
      <w:pPr>
        <w:shd w:val="clear" w:color="auto" w:fill="FFFFFF"/>
        <w:spacing w:before="100" w:beforeAutospacing="1" w:after="150" w:afterAutospacing="1" w:line="300" w:lineRule="atLeast"/>
        <w:textAlignment w:val="baseline"/>
        <w:rPr>
          <w:rFonts w:cs="Times New Roman"/>
          <w:i/>
          <w:szCs w:val="20"/>
          <w:lang w:eastAsia="en-IE"/>
        </w:rPr>
      </w:pPr>
      <w:r w:rsidRPr="00611C6D">
        <w:rPr>
          <w:rFonts w:cs="Times New Roman"/>
          <w:i/>
          <w:szCs w:val="20"/>
          <w:lang w:eastAsia="en-IE"/>
        </w:rPr>
        <w:t>Compliance Risks:</w:t>
      </w:r>
    </w:p>
    <w:p w14:paraId="2678E8E2" w14:textId="77777777" w:rsidR="00B401C2" w:rsidRPr="00611C6D" w:rsidRDefault="00B401C2" w:rsidP="00B401C2">
      <w:pPr>
        <w:shd w:val="clear" w:color="auto" w:fill="FFFFFF"/>
        <w:spacing w:before="100" w:beforeAutospacing="1" w:after="100" w:afterAutospacing="1"/>
        <w:textAlignment w:val="baseline"/>
        <w:rPr>
          <w:rFonts w:cs="Times New Roman"/>
          <w:szCs w:val="20"/>
          <w:lang w:eastAsia="en-IE"/>
        </w:rPr>
      </w:pPr>
      <w:r w:rsidRPr="00611C6D">
        <w:rPr>
          <w:rFonts w:cs="Times New Roman"/>
          <w:szCs w:val="20"/>
          <w:lang w:eastAsia="en-IE"/>
        </w:rPr>
        <w:t>The organisation may face risks of prosecution, significant financial penalties, or reputational damage if it fails to comply with the GDPR. Individuals affected by a breach of the GDPR can seek compensation for both material and non-material damage.</w:t>
      </w:r>
    </w:p>
    <w:p w14:paraId="078AF980" w14:textId="77777777" w:rsidR="00B401C2" w:rsidRPr="00611C6D" w:rsidRDefault="00B401C2" w:rsidP="00B401C2">
      <w:pPr>
        <w:shd w:val="clear" w:color="auto" w:fill="FFFFFF"/>
        <w:spacing w:before="100" w:beforeAutospacing="1" w:after="100" w:afterAutospacing="1"/>
        <w:textAlignment w:val="baseline"/>
        <w:rPr>
          <w:rFonts w:cs="Times New Roman"/>
          <w:szCs w:val="20"/>
          <w:lang w:eastAsia="en-IE"/>
        </w:rPr>
      </w:pPr>
      <w:r w:rsidRPr="00611C6D">
        <w:rPr>
          <w:rFonts w:cs="Times New Roman"/>
          <w:szCs w:val="20"/>
          <w:lang w:eastAsia="en-IE"/>
        </w:rPr>
        <w:t>Failure to carry out a DPIA where appropriate is itself a breach of the legislation, as well as a lost opportunity to identify and mitigate against the future compliance risks a new project may bring.</w:t>
      </w:r>
    </w:p>
    <w:p w14:paraId="79925D57" w14:textId="77777777" w:rsidR="00B401C2" w:rsidRPr="00611C6D" w:rsidRDefault="00B401C2" w:rsidP="00B401C2">
      <w:pPr>
        <w:shd w:val="clear" w:color="auto" w:fill="FFFFFF"/>
        <w:spacing w:before="100" w:beforeAutospacing="1" w:after="100" w:afterAutospacing="1"/>
        <w:textAlignment w:val="baseline"/>
        <w:rPr>
          <w:rFonts w:cs="Times New Roman"/>
          <w:szCs w:val="20"/>
          <w:lang w:eastAsia="en-IE"/>
        </w:rPr>
      </w:pPr>
      <w:r w:rsidRPr="00611C6D">
        <w:rPr>
          <w:rFonts w:cs="Times New Roman"/>
          <w:szCs w:val="20"/>
          <w:lang w:eastAsia="en-IE"/>
        </w:rPr>
        <w:t>Examples of data protection solutions:</w:t>
      </w:r>
    </w:p>
    <w:p w14:paraId="7F13DB7F" w14:textId="77777777" w:rsidR="00B401C2" w:rsidRPr="00611C6D" w:rsidRDefault="00B401C2" w:rsidP="00B401C2">
      <w:pPr>
        <w:numPr>
          <w:ilvl w:val="0"/>
          <w:numId w:val="97"/>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Deciding not to collect or store particular types of information.</w:t>
      </w:r>
    </w:p>
    <w:p w14:paraId="37D891F2" w14:textId="77777777" w:rsidR="00B401C2" w:rsidRPr="00611C6D" w:rsidRDefault="00B401C2" w:rsidP="00B401C2">
      <w:pPr>
        <w:numPr>
          <w:ilvl w:val="0"/>
          <w:numId w:val="97"/>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Putting in place strict retention periods, designed to minimise the length of time that personal data is retained.</w:t>
      </w:r>
    </w:p>
    <w:p w14:paraId="0A63BFAB" w14:textId="77777777" w:rsidR="00B401C2" w:rsidRPr="00611C6D" w:rsidRDefault="00B401C2" w:rsidP="00B401C2">
      <w:pPr>
        <w:numPr>
          <w:ilvl w:val="0"/>
          <w:numId w:val="97"/>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Reviewing physical and/or IT security in your organisation or for a particular project team and making appropriate improvements where necessary.</w:t>
      </w:r>
    </w:p>
    <w:p w14:paraId="2FBCB2ED" w14:textId="77777777" w:rsidR="00B401C2" w:rsidRPr="00611C6D" w:rsidRDefault="00B401C2" w:rsidP="00B401C2">
      <w:pPr>
        <w:numPr>
          <w:ilvl w:val="0"/>
          <w:numId w:val="97"/>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Conducting general or project-specific training to ensure that personal data is handled securely.</w:t>
      </w:r>
    </w:p>
    <w:p w14:paraId="75290397" w14:textId="77777777" w:rsidR="00B401C2" w:rsidRPr="00611C6D" w:rsidRDefault="00B401C2" w:rsidP="00B401C2">
      <w:pPr>
        <w:numPr>
          <w:ilvl w:val="0"/>
          <w:numId w:val="97"/>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Creating protocols for information handling within the project, and ensuring that all relevant staff are trained in operating under the protocol.</w:t>
      </w:r>
    </w:p>
    <w:p w14:paraId="417B9B5C" w14:textId="77777777" w:rsidR="00B401C2" w:rsidRPr="00611C6D" w:rsidRDefault="00B401C2" w:rsidP="00B401C2">
      <w:pPr>
        <w:numPr>
          <w:ilvl w:val="0"/>
          <w:numId w:val="97"/>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Producing guidance for staff as reference point in the event of any uncertainty relating to the handling of information.</w:t>
      </w:r>
    </w:p>
    <w:p w14:paraId="3E03FAA7" w14:textId="77777777" w:rsidR="00B401C2" w:rsidRPr="00611C6D" w:rsidRDefault="00B401C2" w:rsidP="00B401C2">
      <w:pPr>
        <w:numPr>
          <w:ilvl w:val="0"/>
          <w:numId w:val="97"/>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Assessing the need for new IT systems to safely process and store the data, and providing staff with training in any new system adopted.</w:t>
      </w:r>
    </w:p>
    <w:p w14:paraId="39B3B787" w14:textId="77777777" w:rsidR="00B401C2" w:rsidRPr="00611C6D" w:rsidRDefault="00B401C2" w:rsidP="00B401C2">
      <w:pPr>
        <w:numPr>
          <w:ilvl w:val="0"/>
          <w:numId w:val="97"/>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Assessing the portability of using anonymised or pseudonymised data as part of the project to reduce identification risks, and developing an appropriate anonymisation protocol if the use of anonymised data is suitable.</w:t>
      </w:r>
    </w:p>
    <w:p w14:paraId="3E948E3C" w14:textId="77777777" w:rsidR="00B401C2" w:rsidRPr="00611C6D" w:rsidRDefault="00B401C2" w:rsidP="00B401C2">
      <w:pPr>
        <w:numPr>
          <w:ilvl w:val="0"/>
          <w:numId w:val="97"/>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Ensuring that individuals are fully informed about how their information will be used.</w:t>
      </w:r>
    </w:p>
    <w:p w14:paraId="6421659E" w14:textId="77777777" w:rsidR="00B401C2" w:rsidRPr="00611C6D" w:rsidRDefault="00B401C2" w:rsidP="00B401C2">
      <w:pPr>
        <w:numPr>
          <w:ilvl w:val="0"/>
          <w:numId w:val="97"/>
        </w:numPr>
        <w:shd w:val="clear" w:color="auto" w:fill="FFFFFF"/>
        <w:spacing w:before="100" w:beforeAutospacing="1" w:after="150" w:afterAutospacing="1" w:line="300" w:lineRule="atLeast"/>
        <w:textAlignment w:val="baseline"/>
        <w:rPr>
          <w:rFonts w:cs="Times New Roman"/>
          <w:szCs w:val="20"/>
          <w:lang w:eastAsia="en-IE"/>
        </w:rPr>
      </w:pPr>
      <w:r w:rsidRPr="00611C6D">
        <w:rPr>
          <w:rFonts w:cs="Times New Roman"/>
          <w:szCs w:val="20"/>
          <w:lang w:eastAsia="en-IE"/>
        </w:rPr>
        <w:t>Providing a contact point for individuals to raise any concerns they may have with the organisation.</w:t>
      </w:r>
    </w:p>
    <w:p w14:paraId="704445B9" w14:textId="77777777" w:rsidR="00B401C2" w:rsidRPr="00611C6D" w:rsidRDefault="00B401C2" w:rsidP="00B401C2">
      <w:pPr>
        <w:numPr>
          <w:ilvl w:val="0"/>
          <w:numId w:val="97"/>
        </w:numPr>
        <w:shd w:val="clear" w:color="auto" w:fill="FFFFFF"/>
        <w:spacing w:before="100" w:beforeAutospacing="1" w:after="150" w:afterAutospacing="1" w:line="300" w:lineRule="atLeast"/>
        <w:jc w:val="both"/>
        <w:textAlignment w:val="baseline"/>
        <w:rPr>
          <w:rFonts w:cs="Times New Roman"/>
          <w:szCs w:val="20"/>
          <w:lang w:eastAsia="en-IE"/>
        </w:rPr>
      </w:pPr>
      <w:r w:rsidRPr="004E2FC0">
        <w:rPr>
          <w:rFonts w:cs="Times New Roman"/>
          <w:szCs w:val="20"/>
          <w:lang w:eastAsia="en-IE"/>
        </w:rPr>
        <w:t>If using external data processors, selecting appropriately experienced data processors and putting in place legal arrangements to ensure compliance with data protection legislation.</w:t>
      </w:r>
    </w:p>
    <w:p w14:paraId="0633B68F" w14:textId="6BF10369" w:rsidR="00B401C2" w:rsidRDefault="00B401C2" w:rsidP="00B401C2">
      <w:pPr>
        <w:numPr>
          <w:ilvl w:val="0"/>
          <w:numId w:val="97"/>
        </w:numPr>
        <w:shd w:val="clear" w:color="auto" w:fill="FFFFFF"/>
        <w:spacing w:before="100" w:beforeAutospacing="1" w:after="150" w:afterAutospacing="1" w:line="300" w:lineRule="atLeast"/>
        <w:jc w:val="both"/>
        <w:textAlignment w:val="baseline"/>
        <w:rPr>
          <w:rFonts w:cs="Times New Roman"/>
          <w:szCs w:val="20"/>
          <w:lang w:eastAsia="en-IE"/>
        </w:rPr>
      </w:pPr>
      <w:r w:rsidRPr="004E2FC0">
        <w:rPr>
          <w:rFonts w:cs="Times New Roman"/>
          <w:szCs w:val="20"/>
          <w:lang w:eastAsia="en-IE"/>
        </w:rPr>
        <w:t>Deciding not to proceed with a particular element of a project if the data privacy risks associated with re inescapable and the benefits expected from this part of the project cannot justify those risks</w:t>
      </w:r>
      <w:r>
        <w:rPr>
          <w:rFonts w:cs="Times New Roman"/>
          <w:szCs w:val="20"/>
          <w:lang w:eastAsia="en-IE"/>
        </w:rPr>
        <w:t>.</w:t>
      </w:r>
    </w:p>
    <w:p w14:paraId="181CCFE7" w14:textId="77777777" w:rsidR="00B401C2" w:rsidRDefault="00B401C2">
      <w:pPr>
        <w:spacing w:after="160" w:line="259" w:lineRule="auto"/>
        <w:rPr>
          <w:rFonts w:cs="Times New Roman"/>
          <w:szCs w:val="20"/>
          <w:lang w:eastAsia="en-IE"/>
        </w:rPr>
      </w:pPr>
      <w:r>
        <w:rPr>
          <w:rFonts w:cs="Times New Roman"/>
          <w:szCs w:val="20"/>
          <w:lang w:eastAsia="en-IE"/>
        </w:rPr>
        <w:br w:type="page"/>
      </w:r>
    </w:p>
    <w:p w14:paraId="511BAD2A" w14:textId="77777777" w:rsidR="00B401C2" w:rsidRPr="009436E0" w:rsidRDefault="00B401C2" w:rsidP="00B401C2">
      <w:pPr>
        <w:jc w:val="right"/>
        <w:rPr>
          <w:rFonts w:ascii="Verdana" w:hAnsi="Verdana"/>
        </w:rPr>
      </w:pPr>
      <w:r>
        <w:rPr>
          <w:noProof/>
        </w:rPr>
        <w:lastRenderedPageBreak/>
        <w:drawing>
          <wp:inline distT="0" distB="0" distL="0" distR="0" wp14:anchorId="3B6A0A55" wp14:editId="6E1B3964">
            <wp:extent cx="2125980" cy="1348740"/>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5980" cy="1348740"/>
                    </a:xfrm>
                    <a:prstGeom prst="rect">
                      <a:avLst/>
                    </a:prstGeom>
                    <a:noFill/>
                    <a:ln>
                      <a:noFill/>
                    </a:ln>
                  </pic:spPr>
                </pic:pic>
              </a:graphicData>
            </a:graphic>
          </wp:inline>
        </w:drawing>
      </w:r>
    </w:p>
    <w:p w14:paraId="2DCEF495" w14:textId="77777777" w:rsidR="00B401C2" w:rsidRPr="009436E0" w:rsidRDefault="00B401C2" w:rsidP="00B401C2">
      <w:pPr>
        <w:rPr>
          <w:rFonts w:ascii="Verdana" w:hAnsi="Verdana"/>
        </w:rPr>
      </w:pPr>
    </w:p>
    <w:p w14:paraId="7789C72D" w14:textId="77777777" w:rsidR="00B401C2" w:rsidRPr="009436E0" w:rsidRDefault="00B401C2" w:rsidP="00B401C2">
      <w:pPr>
        <w:tabs>
          <w:tab w:val="left" w:pos="7890"/>
        </w:tabs>
        <w:rPr>
          <w:rFonts w:ascii="Verdana" w:hAnsi="Verdana"/>
        </w:rPr>
      </w:pPr>
      <w:r w:rsidRPr="009436E0">
        <w:rPr>
          <w:rFonts w:ascii="Verdana" w:hAnsi="Verdana"/>
        </w:rPr>
        <w:tab/>
      </w:r>
    </w:p>
    <w:p w14:paraId="7BAAFB63" w14:textId="77777777" w:rsidR="00B401C2" w:rsidRPr="009436E0" w:rsidRDefault="00B401C2" w:rsidP="00B401C2">
      <w:pPr>
        <w:rPr>
          <w:rFonts w:ascii="Verdana" w:hAnsi="Verdana"/>
        </w:rPr>
      </w:pPr>
    </w:p>
    <w:p w14:paraId="697AF07C" w14:textId="77777777" w:rsidR="00B401C2" w:rsidRPr="009436E0" w:rsidRDefault="00B401C2" w:rsidP="00B401C2">
      <w:pPr>
        <w:rPr>
          <w:rFonts w:ascii="Verdana" w:hAnsi="Verdana"/>
        </w:rPr>
      </w:pPr>
    </w:p>
    <w:p w14:paraId="2C68B810" w14:textId="77777777" w:rsidR="00B401C2" w:rsidRPr="009436E0" w:rsidRDefault="00B401C2" w:rsidP="00B401C2">
      <w:pPr>
        <w:pStyle w:val="Header"/>
        <w:jc w:val="center"/>
        <w:rPr>
          <w:rFonts w:ascii="Verdana" w:hAnsi="Verdana"/>
          <w:b/>
          <w:sz w:val="52"/>
          <w:szCs w:val="52"/>
        </w:rPr>
      </w:pPr>
      <w:r w:rsidRPr="009436E0">
        <w:rPr>
          <w:rFonts w:ascii="Verdana" w:hAnsi="Verdana"/>
          <w:b/>
          <w:sz w:val="52"/>
          <w:szCs w:val="52"/>
        </w:rPr>
        <w:t>Record of Processing Activities under GDPR Article 30</w:t>
      </w:r>
    </w:p>
    <w:p w14:paraId="486A10AF" w14:textId="77777777" w:rsidR="00B401C2" w:rsidRPr="009436E0" w:rsidRDefault="00B401C2" w:rsidP="00B401C2">
      <w:pPr>
        <w:rPr>
          <w:rFonts w:ascii="Verdana" w:hAnsi="Verdana" w:cs="Arial"/>
          <w:szCs w:val="20"/>
        </w:rPr>
      </w:pPr>
    </w:p>
    <w:p w14:paraId="280EDF5E" w14:textId="77777777" w:rsidR="00B401C2" w:rsidRPr="005332EA" w:rsidRDefault="00B401C2" w:rsidP="00B401C2">
      <w:pPr>
        <w:rPr>
          <w:rFonts w:ascii="Verdana" w:hAnsi="Verdana" w:cs="Arial"/>
          <w:b/>
          <w:bCs/>
          <w:sz w:val="28"/>
          <w:szCs w:val="28"/>
        </w:rPr>
      </w:pPr>
      <w:r>
        <w:rPr>
          <w:rFonts w:ascii="Verdana" w:hAnsi="Verdana" w:cs="Arial"/>
          <w:szCs w:val="20"/>
        </w:rPr>
        <w:tab/>
      </w:r>
      <w:r>
        <w:rPr>
          <w:rFonts w:ascii="Verdana" w:hAnsi="Verdana" w:cs="Arial"/>
          <w:szCs w:val="20"/>
        </w:rPr>
        <w:tab/>
      </w:r>
      <w:r>
        <w:rPr>
          <w:rFonts w:ascii="Verdana" w:hAnsi="Verdana" w:cs="Arial"/>
          <w:szCs w:val="20"/>
        </w:rPr>
        <w:tab/>
      </w:r>
      <w:r>
        <w:rPr>
          <w:rFonts w:ascii="Verdana" w:hAnsi="Verdana" w:cs="Arial"/>
          <w:szCs w:val="20"/>
        </w:rPr>
        <w:tab/>
      </w:r>
      <w:r>
        <w:rPr>
          <w:rFonts w:ascii="Verdana" w:hAnsi="Verdana" w:cs="Arial"/>
          <w:szCs w:val="20"/>
        </w:rPr>
        <w:tab/>
      </w:r>
      <w:r w:rsidRPr="005332EA">
        <w:rPr>
          <w:rFonts w:ascii="Verdana" w:hAnsi="Verdana" w:cs="Arial"/>
          <w:b/>
          <w:bCs/>
          <w:sz w:val="28"/>
          <w:szCs w:val="28"/>
        </w:rPr>
        <w:t>Version 2.0</w:t>
      </w:r>
    </w:p>
    <w:p w14:paraId="5D9BF229" w14:textId="77777777" w:rsidR="00B401C2" w:rsidRPr="009436E0" w:rsidRDefault="00B401C2" w:rsidP="00B401C2">
      <w:pPr>
        <w:rPr>
          <w:rFonts w:ascii="Verdana" w:hAnsi="Verdana" w:cs="Arial"/>
          <w:szCs w:val="20"/>
        </w:rPr>
      </w:pPr>
    </w:p>
    <w:p w14:paraId="42A60701" w14:textId="77777777" w:rsidR="00B401C2" w:rsidRPr="009436E0" w:rsidRDefault="00B401C2" w:rsidP="00B401C2">
      <w:pPr>
        <w:rPr>
          <w:rFonts w:ascii="Verdana" w:hAnsi="Verdana" w:cs="Arial"/>
          <w:szCs w:val="20"/>
        </w:rPr>
      </w:pPr>
    </w:p>
    <w:p w14:paraId="766791B8" w14:textId="77777777" w:rsidR="00B401C2" w:rsidRPr="009436E0" w:rsidRDefault="00B401C2" w:rsidP="00B401C2">
      <w:pPr>
        <w:rPr>
          <w:rFonts w:ascii="Verdana" w:hAnsi="Verdana"/>
        </w:rPr>
      </w:pPr>
    </w:p>
    <w:p w14:paraId="7E4E304F" w14:textId="77777777" w:rsidR="00B401C2" w:rsidRDefault="00B401C2" w:rsidP="00B401C2">
      <w:pPr>
        <w:rPr>
          <w:b/>
          <w:sz w:val="32"/>
        </w:rPr>
      </w:pPr>
      <w:r w:rsidRPr="009436E0">
        <w:rPr>
          <w:rFonts w:ascii="Verdana" w:hAnsi="Verdana" w:cs="Arial"/>
          <w:szCs w:val="20"/>
        </w:rPr>
        <w:br w:type="page"/>
      </w:r>
      <w:r w:rsidRPr="00333A0B">
        <w:rPr>
          <w:b/>
          <w:sz w:val="32"/>
        </w:rPr>
        <w:lastRenderedPageBreak/>
        <w:t>Document Location</w:t>
      </w:r>
      <w:r>
        <w:rPr>
          <w:b/>
          <w:sz w:val="32"/>
        </w:rPr>
        <w:tab/>
      </w:r>
      <w:r>
        <w:rPr>
          <w:b/>
          <w:sz w:val="32"/>
        </w:rPr>
        <w:tab/>
      </w:r>
      <w:r>
        <w:rPr>
          <w:b/>
          <w:sz w:val="32"/>
        </w:rPr>
        <w:tab/>
        <w:t>Data Protection Office</w:t>
      </w:r>
    </w:p>
    <w:p w14:paraId="18A03944" w14:textId="77777777" w:rsidR="00B401C2" w:rsidRDefault="00B401C2" w:rsidP="00B401C2">
      <w:pPr>
        <w:rPr>
          <w:b/>
          <w:sz w:val="32"/>
        </w:rPr>
      </w:pPr>
    </w:p>
    <w:p w14:paraId="55C1B533" w14:textId="77777777" w:rsidR="00B401C2" w:rsidRPr="00333A0B" w:rsidRDefault="00B401C2" w:rsidP="00B401C2">
      <w:pPr>
        <w:rPr>
          <w:b/>
          <w:sz w:val="32"/>
        </w:rPr>
      </w:pPr>
      <w:r w:rsidRPr="00333A0B">
        <w:rPr>
          <w:b/>
          <w:sz w:val="32"/>
        </w:rPr>
        <w:t>Revision History</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28" w:type="dxa"/>
          <w:right w:w="28" w:type="dxa"/>
        </w:tblCellMar>
        <w:tblLook w:val="0000" w:firstRow="0" w:lastRow="0" w:firstColumn="0" w:lastColumn="0" w:noHBand="0" w:noVBand="0"/>
      </w:tblPr>
      <w:tblGrid>
        <w:gridCol w:w="4395"/>
        <w:gridCol w:w="4615"/>
      </w:tblGrid>
      <w:tr w:rsidR="00B401C2" w:rsidRPr="00C6688C" w14:paraId="7D085555" w14:textId="77777777" w:rsidTr="004021ED">
        <w:tc>
          <w:tcPr>
            <w:tcW w:w="2439" w:type="pct"/>
          </w:tcPr>
          <w:p w14:paraId="03515B05" w14:textId="77777777" w:rsidR="00B401C2" w:rsidRPr="00EE68B2" w:rsidRDefault="00B401C2" w:rsidP="004021ED">
            <w:pPr>
              <w:pStyle w:val="TableText"/>
              <w:rPr>
                <w:rFonts w:asciiTheme="minorHAnsi" w:hAnsiTheme="minorHAnsi" w:cstheme="minorHAnsi"/>
                <w:b/>
                <w:sz w:val="22"/>
                <w:lang w:val="en-IE"/>
              </w:rPr>
            </w:pPr>
            <w:r w:rsidRPr="00EE68B2">
              <w:rPr>
                <w:rFonts w:asciiTheme="minorHAnsi" w:hAnsiTheme="minorHAnsi" w:cstheme="minorHAnsi"/>
                <w:b/>
                <w:sz w:val="22"/>
                <w:lang w:val="en-IE"/>
              </w:rPr>
              <w:t xml:space="preserve">Date of this revision: </w:t>
            </w:r>
          </w:p>
        </w:tc>
        <w:tc>
          <w:tcPr>
            <w:tcW w:w="2561" w:type="pct"/>
          </w:tcPr>
          <w:p w14:paraId="631D7B19" w14:textId="77777777" w:rsidR="00B401C2" w:rsidRPr="00EE68B2" w:rsidRDefault="00B401C2" w:rsidP="004021ED">
            <w:pPr>
              <w:pStyle w:val="TableText"/>
              <w:rPr>
                <w:rFonts w:asciiTheme="minorHAnsi" w:hAnsiTheme="minorHAnsi" w:cstheme="minorHAnsi"/>
                <w:b/>
                <w:sz w:val="22"/>
                <w:lang w:val="en-IE"/>
              </w:rPr>
            </w:pPr>
            <w:r w:rsidRPr="00EE68B2">
              <w:rPr>
                <w:rFonts w:asciiTheme="minorHAnsi" w:hAnsiTheme="minorHAnsi" w:cstheme="minorHAnsi"/>
                <w:b/>
                <w:sz w:val="22"/>
                <w:lang w:val="en-IE"/>
              </w:rPr>
              <w:t xml:space="preserve">Date of next </w:t>
            </w:r>
            <w:r>
              <w:rPr>
                <w:rFonts w:asciiTheme="minorHAnsi" w:hAnsiTheme="minorHAnsi" w:cstheme="minorHAnsi"/>
                <w:b/>
                <w:sz w:val="22"/>
                <w:lang w:val="en-IE"/>
              </w:rPr>
              <w:t>review</w:t>
            </w:r>
            <w:r w:rsidRPr="00EE68B2">
              <w:rPr>
                <w:rFonts w:asciiTheme="minorHAnsi" w:hAnsiTheme="minorHAnsi" w:cstheme="minorHAnsi"/>
                <w:b/>
                <w:sz w:val="22"/>
                <w:lang w:val="en-IE"/>
              </w:rPr>
              <w:t xml:space="preserve">: </w:t>
            </w:r>
          </w:p>
        </w:tc>
      </w:tr>
      <w:tr w:rsidR="00B401C2" w:rsidRPr="00C6688C" w14:paraId="23D813F1" w14:textId="77777777" w:rsidTr="004021ED">
        <w:tc>
          <w:tcPr>
            <w:tcW w:w="2439" w:type="pct"/>
          </w:tcPr>
          <w:p w14:paraId="43BE9A43" w14:textId="77777777" w:rsidR="00B401C2" w:rsidRPr="00EE68B2" w:rsidRDefault="00B401C2" w:rsidP="004021ED">
            <w:pPr>
              <w:pStyle w:val="TableText"/>
              <w:rPr>
                <w:rFonts w:asciiTheme="minorHAnsi" w:hAnsiTheme="minorHAnsi" w:cstheme="minorHAnsi"/>
                <w:b/>
                <w:sz w:val="22"/>
                <w:lang w:val="en-IE"/>
              </w:rPr>
            </w:pPr>
            <w:r>
              <w:rPr>
                <w:rFonts w:asciiTheme="minorHAnsi" w:hAnsiTheme="minorHAnsi" w:cstheme="minorHAnsi"/>
                <w:b/>
                <w:sz w:val="22"/>
                <w:lang w:val="en-IE"/>
              </w:rPr>
              <w:t>Compilation date 12 February 2025</w:t>
            </w:r>
          </w:p>
        </w:tc>
        <w:tc>
          <w:tcPr>
            <w:tcW w:w="2561" w:type="pct"/>
          </w:tcPr>
          <w:p w14:paraId="0230C3E7" w14:textId="77777777" w:rsidR="00B401C2" w:rsidRPr="00EE68B2" w:rsidRDefault="00B401C2" w:rsidP="004021ED">
            <w:pPr>
              <w:pStyle w:val="TableText"/>
              <w:rPr>
                <w:rFonts w:asciiTheme="minorHAnsi" w:hAnsiTheme="minorHAnsi" w:cstheme="minorHAnsi"/>
                <w:b/>
                <w:sz w:val="22"/>
                <w:lang w:val="en-IE"/>
              </w:rPr>
            </w:pPr>
            <w:r>
              <w:rPr>
                <w:rFonts w:asciiTheme="minorHAnsi" w:hAnsiTheme="minorHAnsi" w:cstheme="minorHAnsi"/>
                <w:b/>
                <w:sz w:val="22"/>
                <w:lang w:val="en-IE"/>
              </w:rPr>
              <w:t xml:space="preserve"> 12 February 2026</w:t>
            </w:r>
          </w:p>
        </w:tc>
      </w:tr>
    </w:tbl>
    <w:p w14:paraId="3381BFAC" w14:textId="77777777" w:rsidR="00B401C2" w:rsidRPr="00C6688C" w:rsidRDefault="00B401C2" w:rsidP="00B401C2"/>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27"/>
        <w:gridCol w:w="1156"/>
        <w:gridCol w:w="6127"/>
      </w:tblGrid>
      <w:tr w:rsidR="00B401C2" w:rsidRPr="00EE68B2" w14:paraId="23405B60" w14:textId="77777777" w:rsidTr="004021ED">
        <w:tc>
          <w:tcPr>
            <w:tcW w:w="958" w:type="pct"/>
          </w:tcPr>
          <w:p w14:paraId="13A30008" w14:textId="77777777" w:rsidR="00B401C2" w:rsidRPr="00EE68B2" w:rsidRDefault="00B401C2" w:rsidP="004021ED">
            <w:pPr>
              <w:pStyle w:val="TableText"/>
              <w:rPr>
                <w:rFonts w:asciiTheme="minorHAnsi" w:hAnsiTheme="minorHAnsi" w:cstheme="minorHAnsi"/>
                <w:b/>
                <w:sz w:val="22"/>
                <w:lang w:val="en-IE"/>
              </w:rPr>
            </w:pPr>
            <w:r>
              <w:rPr>
                <w:rFonts w:asciiTheme="minorHAnsi" w:hAnsiTheme="minorHAnsi" w:cstheme="minorHAnsi"/>
                <w:b/>
                <w:sz w:val="22"/>
                <w:lang w:val="en-IE"/>
              </w:rPr>
              <w:t>Version Number/</w:t>
            </w:r>
            <w:r w:rsidRPr="00EE68B2">
              <w:rPr>
                <w:rFonts w:asciiTheme="minorHAnsi" w:hAnsiTheme="minorHAnsi" w:cstheme="minorHAnsi"/>
                <w:b/>
                <w:sz w:val="22"/>
                <w:lang w:val="en-IE"/>
              </w:rPr>
              <w:t>Revision Number</w:t>
            </w:r>
          </w:p>
        </w:tc>
        <w:tc>
          <w:tcPr>
            <w:tcW w:w="642" w:type="pct"/>
          </w:tcPr>
          <w:p w14:paraId="6F44DE83" w14:textId="77777777" w:rsidR="00B401C2" w:rsidRPr="00EE68B2" w:rsidRDefault="00B401C2" w:rsidP="004021ED">
            <w:pPr>
              <w:pStyle w:val="TableText"/>
              <w:rPr>
                <w:rFonts w:asciiTheme="minorHAnsi" w:hAnsiTheme="minorHAnsi" w:cstheme="minorHAnsi"/>
                <w:b/>
                <w:sz w:val="22"/>
                <w:lang w:val="en-IE"/>
              </w:rPr>
            </w:pPr>
            <w:r w:rsidRPr="00EE68B2">
              <w:rPr>
                <w:rFonts w:asciiTheme="minorHAnsi" w:hAnsiTheme="minorHAnsi" w:cstheme="minorHAnsi"/>
                <w:b/>
                <w:sz w:val="22"/>
                <w:lang w:val="en-IE"/>
              </w:rPr>
              <w:t>Revision Date</w:t>
            </w:r>
          </w:p>
        </w:tc>
        <w:tc>
          <w:tcPr>
            <w:tcW w:w="3400" w:type="pct"/>
          </w:tcPr>
          <w:p w14:paraId="40193CDA" w14:textId="77777777" w:rsidR="00B401C2" w:rsidRPr="00EE68B2" w:rsidRDefault="00B401C2" w:rsidP="004021ED">
            <w:pPr>
              <w:pStyle w:val="TableText"/>
              <w:rPr>
                <w:rFonts w:asciiTheme="minorHAnsi" w:hAnsiTheme="minorHAnsi" w:cstheme="minorHAnsi"/>
                <w:b/>
                <w:sz w:val="22"/>
                <w:lang w:val="en-IE"/>
              </w:rPr>
            </w:pPr>
            <w:r w:rsidRPr="00EE68B2">
              <w:rPr>
                <w:rFonts w:asciiTheme="minorHAnsi" w:hAnsiTheme="minorHAnsi" w:cstheme="minorHAnsi"/>
                <w:b/>
                <w:sz w:val="22"/>
                <w:lang w:val="en-IE"/>
              </w:rPr>
              <w:t>Summary of Changes</w:t>
            </w:r>
          </w:p>
        </w:tc>
      </w:tr>
      <w:tr w:rsidR="00B401C2" w:rsidRPr="00EE68B2" w14:paraId="58C80ED6" w14:textId="77777777" w:rsidTr="004021ED">
        <w:tc>
          <w:tcPr>
            <w:tcW w:w="958" w:type="pct"/>
          </w:tcPr>
          <w:p w14:paraId="76FE4617" w14:textId="77777777" w:rsidR="00B401C2" w:rsidRPr="00EE68B2" w:rsidRDefault="00B401C2" w:rsidP="004021ED">
            <w:pPr>
              <w:pStyle w:val="TableText"/>
              <w:jc w:val="center"/>
              <w:rPr>
                <w:rFonts w:asciiTheme="minorHAnsi" w:hAnsiTheme="minorHAnsi" w:cstheme="minorHAnsi"/>
                <w:sz w:val="22"/>
                <w:szCs w:val="24"/>
                <w:lang w:val="en-IE"/>
              </w:rPr>
            </w:pPr>
            <w:r>
              <w:rPr>
                <w:rFonts w:asciiTheme="minorHAnsi" w:hAnsiTheme="minorHAnsi" w:cstheme="minorHAnsi"/>
                <w:sz w:val="22"/>
                <w:szCs w:val="24"/>
                <w:lang w:val="en-IE"/>
              </w:rPr>
              <w:t>1.0</w:t>
            </w:r>
          </w:p>
        </w:tc>
        <w:tc>
          <w:tcPr>
            <w:tcW w:w="642" w:type="pct"/>
          </w:tcPr>
          <w:p w14:paraId="13D3E6DB" w14:textId="77777777" w:rsidR="00B401C2" w:rsidRPr="00EE68B2" w:rsidRDefault="00B401C2" w:rsidP="004021ED">
            <w:pPr>
              <w:pStyle w:val="TableText"/>
              <w:jc w:val="center"/>
              <w:rPr>
                <w:rFonts w:asciiTheme="minorHAnsi" w:hAnsiTheme="minorHAnsi" w:cstheme="minorHAnsi"/>
                <w:sz w:val="22"/>
                <w:szCs w:val="24"/>
                <w:lang w:val="en-IE"/>
              </w:rPr>
            </w:pPr>
            <w:r>
              <w:rPr>
                <w:rFonts w:asciiTheme="minorHAnsi" w:hAnsiTheme="minorHAnsi" w:cstheme="minorHAnsi"/>
                <w:sz w:val="22"/>
                <w:szCs w:val="24"/>
                <w:lang w:val="en-IE"/>
              </w:rPr>
              <w:t>01 August 2017</w:t>
            </w:r>
          </w:p>
        </w:tc>
        <w:tc>
          <w:tcPr>
            <w:tcW w:w="3400" w:type="pct"/>
          </w:tcPr>
          <w:p w14:paraId="434C14D5" w14:textId="77777777" w:rsidR="00B401C2" w:rsidRPr="00EE68B2" w:rsidRDefault="00B401C2" w:rsidP="004021ED">
            <w:pPr>
              <w:pStyle w:val="TableText"/>
              <w:ind w:left="0"/>
              <w:rPr>
                <w:rFonts w:asciiTheme="minorHAnsi" w:hAnsiTheme="minorHAnsi" w:cstheme="minorHAnsi"/>
                <w:sz w:val="22"/>
                <w:szCs w:val="24"/>
                <w:lang w:val="en-IE"/>
              </w:rPr>
            </w:pPr>
            <w:r>
              <w:rPr>
                <w:rFonts w:asciiTheme="minorHAnsi" w:hAnsiTheme="minorHAnsi" w:cstheme="minorHAnsi"/>
                <w:sz w:val="22"/>
                <w:szCs w:val="24"/>
                <w:lang w:val="en-IE"/>
              </w:rPr>
              <w:t>I</w:t>
            </w:r>
            <w:proofErr w:type="spellStart"/>
            <w:r>
              <w:rPr>
                <w:rFonts w:asciiTheme="minorHAnsi" w:hAnsiTheme="minorHAnsi" w:cstheme="minorHAnsi"/>
                <w:sz w:val="22"/>
                <w:szCs w:val="24"/>
              </w:rPr>
              <w:t>ssued</w:t>
            </w:r>
            <w:proofErr w:type="spellEnd"/>
          </w:p>
        </w:tc>
      </w:tr>
      <w:tr w:rsidR="00B401C2" w:rsidRPr="00EE68B2" w14:paraId="0B787619" w14:textId="77777777" w:rsidTr="004021ED">
        <w:tc>
          <w:tcPr>
            <w:tcW w:w="958" w:type="pct"/>
          </w:tcPr>
          <w:p w14:paraId="0DEE1152" w14:textId="77777777" w:rsidR="00B401C2" w:rsidRPr="004C2B8B" w:rsidRDefault="00B401C2" w:rsidP="004021ED">
            <w:pPr>
              <w:pStyle w:val="TableText"/>
              <w:jc w:val="center"/>
              <w:rPr>
                <w:rFonts w:ascii="Calibri" w:hAnsi="Calibri" w:cs="Calibri"/>
                <w:sz w:val="22"/>
                <w:szCs w:val="22"/>
                <w:lang w:val="en-IE"/>
              </w:rPr>
            </w:pPr>
            <w:r>
              <w:rPr>
                <w:rFonts w:ascii="Calibri" w:hAnsi="Calibri" w:cs="Calibri"/>
                <w:sz w:val="22"/>
                <w:szCs w:val="22"/>
                <w:lang w:val="en-IE"/>
              </w:rPr>
              <w:t>2</w:t>
            </w:r>
            <w:r w:rsidRPr="004C2B8B">
              <w:rPr>
                <w:rFonts w:ascii="Calibri" w:hAnsi="Calibri" w:cs="Calibri"/>
                <w:sz w:val="22"/>
                <w:szCs w:val="22"/>
                <w:lang w:val="en-IE"/>
              </w:rPr>
              <w:t>.0</w:t>
            </w:r>
          </w:p>
        </w:tc>
        <w:tc>
          <w:tcPr>
            <w:tcW w:w="642" w:type="pct"/>
          </w:tcPr>
          <w:p w14:paraId="011B27A5" w14:textId="77777777" w:rsidR="00B401C2" w:rsidRPr="004C2B8B" w:rsidRDefault="00B401C2" w:rsidP="004021ED">
            <w:pPr>
              <w:pStyle w:val="TableText"/>
              <w:jc w:val="center"/>
              <w:rPr>
                <w:rFonts w:ascii="Calibri" w:hAnsi="Calibri" w:cs="Calibri"/>
                <w:sz w:val="22"/>
                <w:szCs w:val="22"/>
                <w:lang w:val="en-IE"/>
              </w:rPr>
            </w:pPr>
            <w:r>
              <w:rPr>
                <w:rFonts w:ascii="Calibri" w:hAnsi="Calibri" w:cs="Calibri"/>
                <w:sz w:val="22"/>
                <w:szCs w:val="22"/>
                <w:lang w:val="en-IE"/>
              </w:rPr>
              <w:t xml:space="preserve">Feb </w:t>
            </w:r>
            <w:r w:rsidRPr="004C2B8B">
              <w:rPr>
                <w:rFonts w:ascii="Calibri" w:hAnsi="Calibri" w:cs="Calibri"/>
                <w:sz w:val="22"/>
                <w:szCs w:val="22"/>
                <w:lang w:val="en-IE"/>
              </w:rPr>
              <w:t>202</w:t>
            </w:r>
            <w:r>
              <w:rPr>
                <w:rFonts w:ascii="Calibri" w:hAnsi="Calibri" w:cs="Calibri"/>
                <w:sz w:val="22"/>
                <w:szCs w:val="22"/>
                <w:lang w:val="en-IE"/>
              </w:rPr>
              <w:t>5</w:t>
            </w:r>
          </w:p>
        </w:tc>
        <w:tc>
          <w:tcPr>
            <w:tcW w:w="3400" w:type="pct"/>
          </w:tcPr>
          <w:p w14:paraId="09CCA8E8" w14:textId="77777777" w:rsidR="00B401C2" w:rsidRPr="004C2B8B" w:rsidRDefault="00B401C2" w:rsidP="004021ED">
            <w:pPr>
              <w:pStyle w:val="TableText"/>
              <w:rPr>
                <w:rFonts w:ascii="Calibri" w:hAnsi="Calibri" w:cs="Calibri"/>
                <w:sz w:val="22"/>
                <w:szCs w:val="22"/>
                <w:lang w:val="en-IE"/>
              </w:rPr>
            </w:pPr>
            <w:r w:rsidRPr="004C2B8B">
              <w:rPr>
                <w:rFonts w:ascii="Calibri" w:hAnsi="Calibri" w:cs="Calibri"/>
                <w:sz w:val="22"/>
                <w:szCs w:val="22"/>
                <w:lang w:val="en-IE"/>
              </w:rPr>
              <w:t xml:space="preserve">Update by Information Governance </w:t>
            </w:r>
          </w:p>
        </w:tc>
      </w:tr>
      <w:tr w:rsidR="00B401C2" w:rsidRPr="00EE68B2" w14:paraId="65913AA4" w14:textId="77777777" w:rsidTr="004021ED">
        <w:tc>
          <w:tcPr>
            <w:tcW w:w="958" w:type="pct"/>
          </w:tcPr>
          <w:p w14:paraId="27574356" w14:textId="77777777" w:rsidR="00B401C2" w:rsidRPr="00EE68B2" w:rsidRDefault="00B401C2" w:rsidP="004021ED">
            <w:pPr>
              <w:pStyle w:val="TableText"/>
              <w:jc w:val="center"/>
              <w:rPr>
                <w:rFonts w:asciiTheme="minorHAnsi" w:hAnsiTheme="minorHAnsi" w:cstheme="minorHAnsi"/>
                <w:sz w:val="22"/>
                <w:lang w:val="en-IE"/>
              </w:rPr>
            </w:pPr>
          </w:p>
        </w:tc>
        <w:tc>
          <w:tcPr>
            <w:tcW w:w="642" w:type="pct"/>
          </w:tcPr>
          <w:p w14:paraId="59BEF672" w14:textId="77777777" w:rsidR="00B401C2" w:rsidRPr="00EE68B2" w:rsidRDefault="00B401C2" w:rsidP="004021ED">
            <w:pPr>
              <w:pStyle w:val="TableText"/>
              <w:jc w:val="center"/>
              <w:rPr>
                <w:rFonts w:asciiTheme="minorHAnsi" w:hAnsiTheme="minorHAnsi" w:cstheme="minorHAnsi"/>
                <w:sz w:val="22"/>
                <w:lang w:val="en-IE"/>
              </w:rPr>
            </w:pPr>
          </w:p>
        </w:tc>
        <w:tc>
          <w:tcPr>
            <w:tcW w:w="3400" w:type="pct"/>
          </w:tcPr>
          <w:p w14:paraId="0E015E74" w14:textId="77777777" w:rsidR="00B401C2" w:rsidRPr="00EE68B2" w:rsidRDefault="00B401C2" w:rsidP="004021ED">
            <w:pPr>
              <w:pStyle w:val="TableText"/>
              <w:rPr>
                <w:rFonts w:asciiTheme="minorHAnsi" w:hAnsiTheme="minorHAnsi" w:cstheme="minorHAnsi"/>
                <w:sz w:val="22"/>
                <w:lang w:val="en-IE"/>
              </w:rPr>
            </w:pPr>
          </w:p>
        </w:tc>
      </w:tr>
    </w:tbl>
    <w:p w14:paraId="0F838FC1" w14:textId="77777777" w:rsidR="00B401C2" w:rsidRDefault="00B401C2" w:rsidP="00B401C2">
      <w:pPr>
        <w:rPr>
          <w:b/>
        </w:rPr>
      </w:pPr>
    </w:p>
    <w:p w14:paraId="452EA15A" w14:textId="77777777" w:rsidR="00B401C2" w:rsidRPr="0044794C" w:rsidRDefault="00B401C2" w:rsidP="00B401C2">
      <w:pPr>
        <w:rPr>
          <w:b/>
          <w:sz w:val="32"/>
        </w:rPr>
      </w:pPr>
      <w:r w:rsidRPr="0044794C">
        <w:rPr>
          <w:b/>
          <w:sz w:val="32"/>
        </w:rPr>
        <w:t>Consultation History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2"/>
        <w:gridCol w:w="1278"/>
        <w:gridCol w:w="1508"/>
        <w:gridCol w:w="5112"/>
      </w:tblGrid>
      <w:tr w:rsidR="00B401C2" w:rsidRPr="00EE68B2" w14:paraId="4D740B5E" w14:textId="77777777" w:rsidTr="004021ED">
        <w:tc>
          <w:tcPr>
            <w:tcW w:w="617" w:type="pct"/>
          </w:tcPr>
          <w:p w14:paraId="28F0C30D" w14:textId="77777777" w:rsidR="00B401C2" w:rsidRDefault="00B401C2" w:rsidP="004021ED">
            <w:pPr>
              <w:pStyle w:val="TableText"/>
              <w:rPr>
                <w:rFonts w:asciiTheme="minorHAnsi" w:hAnsiTheme="minorHAnsi" w:cstheme="minorHAnsi"/>
                <w:b/>
                <w:sz w:val="22"/>
                <w:lang w:val="en-IE"/>
              </w:rPr>
            </w:pPr>
            <w:r>
              <w:rPr>
                <w:rFonts w:asciiTheme="minorHAnsi" w:hAnsiTheme="minorHAnsi" w:cstheme="minorHAnsi"/>
                <w:b/>
                <w:sz w:val="22"/>
                <w:lang w:val="en-IE"/>
              </w:rPr>
              <w:t>Revision Number</w:t>
            </w:r>
          </w:p>
        </w:tc>
        <w:tc>
          <w:tcPr>
            <w:tcW w:w="709" w:type="pct"/>
          </w:tcPr>
          <w:p w14:paraId="37779CE5" w14:textId="77777777" w:rsidR="00B401C2" w:rsidRPr="00EE68B2" w:rsidRDefault="00B401C2" w:rsidP="004021ED">
            <w:pPr>
              <w:pStyle w:val="TableText"/>
              <w:rPr>
                <w:rFonts w:asciiTheme="minorHAnsi" w:hAnsiTheme="minorHAnsi" w:cstheme="minorHAnsi"/>
                <w:b/>
                <w:sz w:val="22"/>
                <w:lang w:val="en-IE"/>
              </w:rPr>
            </w:pPr>
            <w:r>
              <w:rPr>
                <w:rFonts w:asciiTheme="minorHAnsi" w:hAnsiTheme="minorHAnsi" w:cstheme="minorHAnsi"/>
                <w:b/>
                <w:sz w:val="22"/>
                <w:lang w:val="en-IE"/>
              </w:rPr>
              <w:t>Consultation Date</w:t>
            </w:r>
          </w:p>
        </w:tc>
        <w:tc>
          <w:tcPr>
            <w:tcW w:w="837" w:type="pct"/>
          </w:tcPr>
          <w:p w14:paraId="02CAC880" w14:textId="77777777" w:rsidR="00B401C2" w:rsidRPr="00EE68B2" w:rsidRDefault="00B401C2" w:rsidP="004021ED">
            <w:pPr>
              <w:pStyle w:val="TableText"/>
              <w:rPr>
                <w:rFonts w:asciiTheme="minorHAnsi" w:hAnsiTheme="minorHAnsi" w:cstheme="minorHAnsi"/>
                <w:b/>
                <w:sz w:val="22"/>
                <w:lang w:val="en-IE"/>
              </w:rPr>
            </w:pPr>
            <w:r>
              <w:rPr>
                <w:rFonts w:asciiTheme="minorHAnsi" w:hAnsiTheme="minorHAnsi" w:cstheme="minorHAnsi"/>
                <w:b/>
                <w:sz w:val="22"/>
                <w:lang w:val="en-IE"/>
              </w:rPr>
              <w:t>Names of Parties in Consultation</w:t>
            </w:r>
          </w:p>
        </w:tc>
        <w:tc>
          <w:tcPr>
            <w:tcW w:w="2837" w:type="pct"/>
          </w:tcPr>
          <w:p w14:paraId="387A78AB" w14:textId="77777777" w:rsidR="00B401C2" w:rsidRPr="00EE68B2" w:rsidRDefault="00B401C2" w:rsidP="004021ED">
            <w:pPr>
              <w:pStyle w:val="TableText"/>
              <w:rPr>
                <w:rFonts w:asciiTheme="minorHAnsi" w:hAnsiTheme="minorHAnsi" w:cstheme="minorHAnsi"/>
                <w:b/>
                <w:sz w:val="22"/>
                <w:lang w:val="en-IE"/>
              </w:rPr>
            </w:pPr>
            <w:r w:rsidRPr="00EE68B2">
              <w:rPr>
                <w:rFonts w:asciiTheme="minorHAnsi" w:hAnsiTheme="minorHAnsi" w:cstheme="minorHAnsi"/>
                <w:b/>
                <w:sz w:val="22"/>
                <w:lang w:val="en-IE"/>
              </w:rPr>
              <w:t>Summary of Changes</w:t>
            </w:r>
          </w:p>
        </w:tc>
      </w:tr>
      <w:tr w:rsidR="00B401C2" w:rsidRPr="00EE68B2" w14:paraId="09F0846A" w14:textId="77777777" w:rsidTr="004021ED">
        <w:tc>
          <w:tcPr>
            <w:tcW w:w="617" w:type="pct"/>
          </w:tcPr>
          <w:p w14:paraId="77E4FE6B" w14:textId="77777777" w:rsidR="00B401C2" w:rsidRPr="00EE68B2" w:rsidRDefault="00B401C2" w:rsidP="004021ED">
            <w:pPr>
              <w:pStyle w:val="TableText"/>
              <w:jc w:val="center"/>
              <w:rPr>
                <w:rFonts w:asciiTheme="minorHAnsi" w:hAnsiTheme="minorHAnsi" w:cstheme="minorHAnsi"/>
                <w:sz w:val="22"/>
                <w:lang w:val="en-IE"/>
              </w:rPr>
            </w:pPr>
            <w:r>
              <w:rPr>
                <w:rFonts w:asciiTheme="minorHAnsi" w:hAnsiTheme="minorHAnsi" w:cstheme="minorHAnsi"/>
                <w:sz w:val="22"/>
                <w:lang w:val="en-IE"/>
              </w:rPr>
              <w:t>0.2</w:t>
            </w:r>
          </w:p>
        </w:tc>
        <w:tc>
          <w:tcPr>
            <w:tcW w:w="709" w:type="pct"/>
          </w:tcPr>
          <w:p w14:paraId="270156F1" w14:textId="77777777" w:rsidR="00B401C2" w:rsidRPr="00EE68B2" w:rsidRDefault="00B401C2" w:rsidP="004021ED">
            <w:pPr>
              <w:pStyle w:val="TableText"/>
              <w:jc w:val="center"/>
              <w:rPr>
                <w:rFonts w:asciiTheme="minorHAnsi" w:hAnsiTheme="minorHAnsi" w:cstheme="minorHAnsi"/>
                <w:sz w:val="22"/>
                <w:lang w:val="en-IE"/>
              </w:rPr>
            </w:pPr>
            <w:r>
              <w:rPr>
                <w:rFonts w:asciiTheme="minorHAnsi" w:hAnsiTheme="minorHAnsi" w:cstheme="minorHAnsi"/>
                <w:sz w:val="22"/>
                <w:lang w:val="en-IE"/>
              </w:rPr>
              <w:t>Aug 2017</w:t>
            </w:r>
          </w:p>
        </w:tc>
        <w:tc>
          <w:tcPr>
            <w:tcW w:w="837" w:type="pct"/>
          </w:tcPr>
          <w:p w14:paraId="79712FFE" w14:textId="77777777" w:rsidR="00B401C2" w:rsidRPr="00EE68B2" w:rsidRDefault="00B401C2" w:rsidP="004021ED">
            <w:pPr>
              <w:pStyle w:val="TableText"/>
              <w:jc w:val="center"/>
              <w:rPr>
                <w:rFonts w:asciiTheme="minorHAnsi" w:hAnsiTheme="minorHAnsi" w:cstheme="minorHAnsi"/>
                <w:sz w:val="22"/>
                <w:lang w:val="en-IE"/>
              </w:rPr>
            </w:pPr>
            <w:r>
              <w:rPr>
                <w:rFonts w:asciiTheme="minorHAnsi" w:hAnsiTheme="minorHAnsi" w:cstheme="minorHAnsi"/>
                <w:sz w:val="22"/>
                <w:lang w:val="en-IE"/>
              </w:rPr>
              <w:t>FAR &amp; GB</w:t>
            </w:r>
          </w:p>
        </w:tc>
        <w:tc>
          <w:tcPr>
            <w:tcW w:w="2837" w:type="pct"/>
          </w:tcPr>
          <w:p w14:paraId="064B1851" w14:textId="77777777" w:rsidR="00B401C2" w:rsidRPr="00EE68B2" w:rsidRDefault="00B401C2" w:rsidP="004021ED">
            <w:pPr>
              <w:pStyle w:val="TableText"/>
              <w:rPr>
                <w:rFonts w:asciiTheme="minorHAnsi" w:hAnsiTheme="minorHAnsi" w:cstheme="minorHAnsi"/>
                <w:sz w:val="22"/>
                <w:lang w:val="en-IE"/>
              </w:rPr>
            </w:pPr>
          </w:p>
        </w:tc>
      </w:tr>
      <w:tr w:rsidR="00B401C2" w:rsidRPr="00EE68B2" w14:paraId="585DB7D9" w14:textId="77777777" w:rsidTr="004021ED">
        <w:tc>
          <w:tcPr>
            <w:tcW w:w="617" w:type="pct"/>
          </w:tcPr>
          <w:p w14:paraId="6B1497B1" w14:textId="77777777" w:rsidR="00B401C2" w:rsidRPr="00AC5AAA" w:rsidRDefault="00B401C2" w:rsidP="004021ED">
            <w:pPr>
              <w:pStyle w:val="TableText"/>
              <w:jc w:val="center"/>
              <w:rPr>
                <w:rFonts w:asciiTheme="minorHAnsi" w:hAnsiTheme="minorHAnsi" w:cstheme="minorHAnsi"/>
                <w:bCs/>
                <w:sz w:val="22"/>
                <w:szCs w:val="18"/>
                <w:lang w:val="en-IE"/>
              </w:rPr>
            </w:pPr>
            <w:r w:rsidRPr="00AC5AAA">
              <w:rPr>
                <w:rFonts w:asciiTheme="minorHAnsi" w:hAnsiTheme="minorHAnsi" w:cstheme="minorHAnsi"/>
                <w:bCs/>
                <w:sz w:val="22"/>
                <w:szCs w:val="18"/>
                <w:lang w:val="en-IE"/>
              </w:rPr>
              <w:t>0.3</w:t>
            </w:r>
          </w:p>
        </w:tc>
        <w:tc>
          <w:tcPr>
            <w:tcW w:w="709" w:type="pct"/>
          </w:tcPr>
          <w:p w14:paraId="100C628E" w14:textId="77777777" w:rsidR="00B401C2" w:rsidRPr="00AC5AAA" w:rsidRDefault="00B401C2" w:rsidP="004021ED">
            <w:pPr>
              <w:pStyle w:val="TableText"/>
              <w:jc w:val="center"/>
              <w:rPr>
                <w:rFonts w:asciiTheme="minorHAnsi" w:hAnsiTheme="minorHAnsi" w:cstheme="minorHAnsi"/>
                <w:bCs/>
                <w:sz w:val="22"/>
                <w:szCs w:val="18"/>
                <w:lang w:val="en-IE"/>
              </w:rPr>
            </w:pPr>
            <w:r w:rsidRPr="00AC5AAA">
              <w:rPr>
                <w:rFonts w:asciiTheme="minorHAnsi" w:hAnsiTheme="minorHAnsi" w:cstheme="minorHAnsi"/>
                <w:bCs/>
                <w:sz w:val="22"/>
                <w:szCs w:val="18"/>
                <w:lang w:val="en-IE"/>
              </w:rPr>
              <w:t>Feb 202</w:t>
            </w:r>
            <w:r>
              <w:rPr>
                <w:rFonts w:asciiTheme="minorHAnsi" w:hAnsiTheme="minorHAnsi" w:cstheme="minorHAnsi"/>
                <w:bCs/>
                <w:sz w:val="22"/>
                <w:szCs w:val="18"/>
                <w:lang w:val="en-IE"/>
              </w:rPr>
              <w:t>5</w:t>
            </w:r>
          </w:p>
        </w:tc>
        <w:tc>
          <w:tcPr>
            <w:tcW w:w="837" w:type="pct"/>
          </w:tcPr>
          <w:p w14:paraId="462DA1CD" w14:textId="77777777" w:rsidR="00B401C2" w:rsidRPr="00EE68B2" w:rsidRDefault="00B401C2" w:rsidP="004021ED">
            <w:pPr>
              <w:pStyle w:val="TableText"/>
              <w:jc w:val="center"/>
              <w:rPr>
                <w:rFonts w:asciiTheme="minorHAnsi" w:hAnsiTheme="minorHAnsi" w:cstheme="minorHAnsi"/>
                <w:b/>
                <w:sz w:val="22"/>
                <w:szCs w:val="18"/>
                <w:lang w:val="en-IE"/>
              </w:rPr>
            </w:pPr>
          </w:p>
        </w:tc>
        <w:tc>
          <w:tcPr>
            <w:tcW w:w="2837" w:type="pct"/>
          </w:tcPr>
          <w:p w14:paraId="5FA5027F" w14:textId="77777777" w:rsidR="00B401C2" w:rsidRPr="00EE68B2" w:rsidRDefault="00B401C2" w:rsidP="004021ED">
            <w:pPr>
              <w:pStyle w:val="TableText"/>
              <w:rPr>
                <w:rFonts w:asciiTheme="minorHAnsi" w:hAnsiTheme="minorHAnsi" w:cstheme="minorHAnsi"/>
                <w:b/>
                <w:sz w:val="22"/>
                <w:szCs w:val="18"/>
                <w:lang w:val="en-IE"/>
              </w:rPr>
            </w:pPr>
          </w:p>
        </w:tc>
      </w:tr>
      <w:tr w:rsidR="00B401C2" w:rsidRPr="00EE68B2" w14:paraId="1D162CA6" w14:textId="77777777" w:rsidTr="004021ED">
        <w:tc>
          <w:tcPr>
            <w:tcW w:w="617" w:type="pct"/>
          </w:tcPr>
          <w:p w14:paraId="1E62E763" w14:textId="77777777" w:rsidR="00B401C2" w:rsidRPr="00EE68B2" w:rsidRDefault="00B401C2" w:rsidP="004021ED">
            <w:pPr>
              <w:pStyle w:val="TableText"/>
              <w:jc w:val="center"/>
              <w:rPr>
                <w:rFonts w:asciiTheme="minorHAnsi" w:hAnsiTheme="minorHAnsi" w:cstheme="minorHAnsi"/>
                <w:sz w:val="22"/>
                <w:lang w:val="en-IE"/>
              </w:rPr>
            </w:pPr>
          </w:p>
        </w:tc>
        <w:tc>
          <w:tcPr>
            <w:tcW w:w="709" w:type="pct"/>
          </w:tcPr>
          <w:p w14:paraId="5353757D" w14:textId="77777777" w:rsidR="00B401C2" w:rsidRPr="00EE68B2" w:rsidRDefault="00B401C2" w:rsidP="004021ED">
            <w:pPr>
              <w:pStyle w:val="TableText"/>
              <w:jc w:val="center"/>
              <w:rPr>
                <w:rFonts w:asciiTheme="minorHAnsi" w:hAnsiTheme="minorHAnsi" w:cstheme="minorHAnsi"/>
                <w:sz w:val="22"/>
                <w:lang w:val="en-IE"/>
              </w:rPr>
            </w:pPr>
          </w:p>
        </w:tc>
        <w:tc>
          <w:tcPr>
            <w:tcW w:w="837" w:type="pct"/>
          </w:tcPr>
          <w:p w14:paraId="43CF22EA" w14:textId="77777777" w:rsidR="00B401C2" w:rsidRPr="00EE68B2" w:rsidRDefault="00B401C2" w:rsidP="004021ED">
            <w:pPr>
              <w:pStyle w:val="TableText"/>
              <w:jc w:val="center"/>
              <w:rPr>
                <w:rFonts w:asciiTheme="minorHAnsi" w:hAnsiTheme="minorHAnsi" w:cstheme="minorHAnsi"/>
                <w:sz w:val="22"/>
                <w:lang w:val="en-IE"/>
              </w:rPr>
            </w:pPr>
          </w:p>
        </w:tc>
        <w:tc>
          <w:tcPr>
            <w:tcW w:w="2837" w:type="pct"/>
          </w:tcPr>
          <w:p w14:paraId="7C7B3110" w14:textId="77777777" w:rsidR="00B401C2" w:rsidRPr="00EE68B2" w:rsidRDefault="00B401C2" w:rsidP="004021ED">
            <w:pPr>
              <w:pStyle w:val="TableText"/>
              <w:rPr>
                <w:rFonts w:asciiTheme="minorHAnsi" w:hAnsiTheme="minorHAnsi" w:cstheme="minorHAnsi"/>
                <w:sz w:val="22"/>
                <w:lang w:val="en-IE"/>
              </w:rPr>
            </w:pPr>
          </w:p>
        </w:tc>
      </w:tr>
      <w:tr w:rsidR="00B401C2" w:rsidRPr="00EE68B2" w14:paraId="28F26B2E" w14:textId="77777777" w:rsidTr="004021ED">
        <w:tc>
          <w:tcPr>
            <w:tcW w:w="617" w:type="pct"/>
          </w:tcPr>
          <w:p w14:paraId="76BB9D44" w14:textId="77777777" w:rsidR="00B401C2" w:rsidRDefault="00B401C2" w:rsidP="004021ED">
            <w:pPr>
              <w:pStyle w:val="TableText"/>
              <w:jc w:val="center"/>
              <w:rPr>
                <w:rFonts w:asciiTheme="minorHAnsi" w:hAnsiTheme="minorHAnsi" w:cstheme="minorHAnsi"/>
                <w:sz w:val="22"/>
                <w:lang w:val="en-IE"/>
              </w:rPr>
            </w:pPr>
          </w:p>
        </w:tc>
        <w:tc>
          <w:tcPr>
            <w:tcW w:w="709" w:type="pct"/>
          </w:tcPr>
          <w:p w14:paraId="168D260D" w14:textId="77777777" w:rsidR="00B401C2" w:rsidRDefault="00B401C2" w:rsidP="004021ED">
            <w:pPr>
              <w:pStyle w:val="TableText"/>
              <w:jc w:val="center"/>
              <w:rPr>
                <w:rFonts w:asciiTheme="minorHAnsi" w:hAnsiTheme="minorHAnsi" w:cstheme="minorHAnsi"/>
                <w:sz w:val="22"/>
                <w:lang w:val="en-IE"/>
              </w:rPr>
            </w:pPr>
          </w:p>
        </w:tc>
        <w:tc>
          <w:tcPr>
            <w:tcW w:w="837" w:type="pct"/>
          </w:tcPr>
          <w:p w14:paraId="3FF98D60" w14:textId="77777777" w:rsidR="00B401C2" w:rsidRDefault="00B401C2" w:rsidP="004021ED">
            <w:pPr>
              <w:pStyle w:val="TableText"/>
              <w:jc w:val="center"/>
              <w:rPr>
                <w:rFonts w:asciiTheme="minorHAnsi" w:hAnsiTheme="minorHAnsi" w:cstheme="minorHAnsi"/>
                <w:sz w:val="22"/>
                <w:lang w:val="en-IE"/>
              </w:rPr>
            </w:pPr>
          </w:p>
        </w:tc>
        <w:tc>
          <w:tcPr>
            <w:tcW w:w="2837" w:type="pct"/>
          </w:tcPr>
          <w:p w14:paraId="63B16EBE" w14:textId="77777777" w:rsidR="00B401C2" w:rsidRDefault="00B401C2" w:rsidP="004021ED">
            <w:pPr>
              <w:pStyle w:val="TableText"/>
              <w:rPr>
                <w:rFonts w:asciiTheme="minorHAnsi" w:hAnsiTheme="minorHAnsi" w:cstheme="minorHAnsi"/>
                <w:sz w:val="22"/>
                <w:lang w:val="en-IE"/>
              </w:rPr>
            </w:pPr>
          </w:p>
        </w:tc>
      </w:tr>
      <w:tr w:rsidR="00B401C2" w:rsidRPr="00EE68B2" w14:paraId="4B9BD2A4" w14:textId="77777777" w:rsidTr="004021ED">
        <w:tc>
          <w:tcPr>
            <w:tcW w:w="617" w:type="pct"/>
          </w:tcPr>
          <w:p w14:paraId="77069CB9" w14:textId="77777777" w:rsidR="00B401C2" w:rsidRDefault="00B401C2" w:rsidP="004021ED">
            <w:pPr>
              <w:pStyle w:val="TableText"/>
              <w:jc w:val="center"/>
              <w:rPr>
                <w:rFonts w:asciiTheme="minorHAnsi" w:hAnsiTheme="minorHAnsi" w:cstheme="minorHAnsi"/>
                <w:sz w:val="22"/>
                <w:lang w:val="en-IE"/>
              </w:rPr>
            </w:pPr>
          </w:p>
        </w:tc>
        <w:tc>
          <w:tcPr>
            <w:tcW w:w="709" w:type="pct"/>
          </w:tcPr>
          <w:p w14:paraId="53B75D51" w14:textId="77777777" w:rsidR="00B401C2" w:rsidRDefault="00B401C2" w:rsidP="004021ED">
            <w:pPr>
              <w:pStyle w:val="TableText"/>
              <w:jc w:val="center"/>
              <w:rPr>
                <w:rFonts w:asciiTheme="minorHAnsi" w:hAnsiTheme="minorHAnsi" w:cstheme="minorHAnsi"/>
                <w:sz w:val="22"/>
                <w:lang w:val="en-IE"/>
              </w:rPr>
            </w:pPr>
          </w:p>
        </w:tc>
        <w:tc>
          <w:tcPr>
            <w:tcW w:w="837" w:type="pct"/>
          </w:tcPr>
          <w:p w14:paraId="3C83CCDC" w14:textId="77777777" w:rsidR="00B401C2" w:rsidRDefault="00B401C2" w:rsidP="004021ED">
            <w:pPr>
              <w:pStyle w:val="TableText"/>
              <w:jc w:val="center"/>
              <w:rPr>
                <w:rFonts w:asciiTheme="minorHAnsi" w:hAnsiTheme="minorHAnsi" w:cstheme="minorHAnsi"/>
                <w:sz w:val="22"/>
                <w:lang w:val="en-IE"/>
              </w:rPr>
            </w:pPr>
          </w:p>
        </w:tc>
        <w:tc>
          <w:tcPr>
            <w:tcW w:w="2837" w:type="pct"/>
          </w:tcPr>
          <w:p w14:paraId="2756E4FF" w14:textId="77777777" w:rsidR="00B401C2" w:rsidRDefault="00B401C2" w:rsidP="004021ED">
            <w:pPr>
              <w:pStyle w:val="TableText"/>
              <w:rPr>
                <w:rFonts w:asciiTheme="minorHAnsi" w:hAnsiTheme="minorHAnsi" w:cstheme="minorHAnsi"/>
                <w:sz w:val="22"/>
                <w:lang w:val="en-IE"/>
              </w:rPr>
            </w:pPr>
          </w:p>
        </w:tc>
      </w:tr>
      <w:tr w:rsidR="00B401C2" w:rsidRPr="00EE68B2" w14:paraId="4E51DE37" w14:textId="77777777" w:rsidTr="004021ED">
        <w:tc>
          <w:tcPr>
            <w:tcW w:w="617" w:type="pct"/>
          </w:tcPr>
          <w:p w14:paraId="33ECCCC6" w14:textId="77777777" w:rsidR="00B401C2" w:rsidRDefault="00B401C2" w:rsidP="004021ED">
            <w:pPr>
              <w:pStyle w:val="TableText"/>
              <w:jc w:val="center"/>
              <w:rPr>
                <w:rFonts w:asciiTheme="minorHAnsi" w:hAnsiTheme="minorHAnsi" w:cstheme="minorHAnsi"/>
                <w:sz w:val="22"/>
                <w:lang w:val="en-IE"/>
              </w:rPr>
            </w:pPr>
          </w:p>
        </w:tc>
        <w:tc>
          <w:tcPr>
            <w:tcW w:w="709" w:type="pct"/>
          </w:tcPr>
          <w:p w14:paraId="1E7890B0" w14:textId="77777777" w:rsidR="00B401C2" w:rsidRDefault="00B401C2" w:rsidP="004021ED">
            <w:pPr>
              <w:pStyle w:val="TableText"/>
              <w:jc w:val="center"/>
              <w:rPr>
                <w:rFonts w:asciiTheme="minorHAnsi" w:hAnsiTheme="minorHAnsi" w:cstheme="minorHAnsi"/>
                <w:sz w:val="22"/>
                <w:lang w:val="en-IE"/>
              </w:rPr>
            </w:pPr>
          </w:p>
        </w:tc>
        <w:tc>
          <w:tcPr>
            <w:tcW w:w="837" w:type="pct"/>
          </w:tcPr>
          <w:p w14:paraId="125371BA" w14:textId="77777777" w:rsidR="00B401C2" w:rsidRDefault="00B401C2" w:rsidP="004021ED">
            <w:pPr>
              <w:pStyle w:val="TableText"/>
              <w:jc w:val="center"/>
              <w:rPr>
                <w:rFonts w:asciiTheme="minorHAnsi" w:hAnsiTheme="minorHAnsi" w:cstheme="minorHAnsi"/>
                <w:sz w:val="22"/>
                <w:lang w:val="en-IE"/>
              </w:rPr>
            </w:pPr>
          </w:p>
        </w:tc>
        <w:tc>
          <w:tcPr>
            <w:tcW w:w="2837" w:type="pct"/>
          </w:tcPr>
          <w:p w14:paraId="263EB27B" w14:textId="77777777" w:rsidR="00B401C2" w:rsidRDefault="00B401C2" w:rsidP="004021ED">
            <w:pPr>
              <w:pStyle w:val="TableText"/>
              <w:rPr>
                <w:rFonts w:asciiTheme="minorHAnsi" w:hAnsiTheme="minorHAnsi" w:cstheme="minorHAnsi"/>
                <w:sz w:val="22"/>
                <w:lang w:val="en-IE"/>
              </w:rPr>
            </w:pPr>
          </w:p>
        </w:tc>
      </w:tr>
    </w:tbl>
    <w:p w14:paraId="35C6D366" w14:textId="77777777" w:rsidR="00B401C2" w:rsidRPr="00333A0B" w:rsidRDefault="00B401C2" w:rsidP="00B401C2">
      <w:pPr>
        <w:rPr>
          <w:b/>
        </w:rPr>
      </w:pPr>
    </w:p>
    <w:p w14:paraId="27A8CDB8" w14:textId="77777777" w:rsidR="00B401C2" w:rsidRDefault="00B401C2" w:rsidP="00B401C2">
      <w:pPr>
        <w:rPr>
          <w:b/>
          <w:sz w:val="32"/>
        </w:rPr>
      </w:pPr>
      <w:r w:rsidRPr="00333A0B">
        <w:rPr>
          <w:b/>
          <w:sz w:val="32"/>
        </w:rPr>
        <w:t>Approval</w:t>
      </w:r>
    </w:p>
    <w:p w14:paraId="11E8C145" w14:textId="77777777" w:rsidR="00B401C2" w:rsidRDefault="00B401C2" w:rsidP="00B401C2">
      <w:r>
        <w:t>This document requires the following approvals:</w:t>
      </w:r>
    </w:p>
    <w:tbl>
      <w:tblPr>
        <w:tblStyle w:val="TableGrid"/>
        <w:tblW w:w="0" w:type="auto"/>
        <w:tblLook w:val="04A0" w:firstRow="1" w:lastRow="0" w:firstColumn="1" w:lastColumn="0" w:noHBand="0" w:noVBand="1"/>
      </w:tblPr>
      <w:tblGrid>
        <w:gridCol w:w="2195"/>
        <w:gridCol w:w="4827"/>
        <w:gridCol w:w="1994"/>
      </w:tblGrid>
      <w:tr w:rsidR="00B401C2" w:rsidRPr="00EE68B2" w14:paraId="53E85E3C" w14:textId="77777777" w:rsidTr="004021ED">
        <w:tc>
          <w:tcPr>
            <w:tcW w:w="2235" w:type="dxa"/>
          </w:tcPr>
          <w:p w14:paraId="294B3B1A" w14:textId="77777777" w:rsidR="00B401C2" w:rsidRPr="00EE68B2" w:rsidRDefault="00B401C2" w:rsidP="004021ED">
            <w:pPr>
              <w:rPr>
                <w:b/>
              </w:rPr>
            </w:pPr>
            <w:r w:rsidRPr="00EE68B2">
              <w:rPr>
                <w:b/>
              </w:rPr>
              <w:t>Name</w:t>
            </w:r>
          </w:p>
        </w:tc>
        <w:tc>
          <w:tcPr>
            <w:tcW w:w="4961" w:type="dxa"/>
          </w:tcPr>
          <w:p w14:paraId="46270F6A" w14:textId="77777777" w:rsidR="00B401C2" w:rsidRPr="00EE68B2" w:rsidRDefault="00B401C2" w:rsidP="004021ED">
            <w:pPr>
              <w:rPr>
                <w:b/>
              </w:rPr>
            </w:pPr>
            <w:r w:rsidRPr="00EE68B2">
              <w:rPr>
                <w:b/>
              </w:rPr>
              <w:t>Title</w:t>
            </w:r>
          </w:p>
        </w:tc>
        <w:tc>
          <w:tcPr>
            <w:tcW w:w="2046" w:type="dxa"/>
          </w:tcPr>
          <w:p w14:paraId="63872D79" w14:textId="77777777" w:rsidR="00B401C2" w:rsidRPr="00EE68B2" w:rsidRDefault="00B401C2" w:rsidP="004021ED">
            <w:pPr>
              <w:rPr>
                <w:b/>
              </w:rPr>
            </w:pPr>
            <w:r w:rsidRPr="00EE68B2">
              <w:rPr>
                <w:b/>
              </w:rPr>
              <w:t>Date</w:t>
            </w:r>
          </w:p>
        </w:tc>
      </w:tr>
      <w:tr w:rsidR="00B401C2" w14:paraId="7DC99DBC" w14:textId="77777777" w:rsidTr="004021ED">
        <w:tc>
          <w:tcPr>
            <w:tcW w:w="2235" w:type="dxa"/>
          </w:tcPr>
          <w:p w14:paraId="1474177D" w14:textId="77777777" w:rsidR="00B401C2" w:rsidRDefault="00B401C2" w:rsidP="004021ED">
            <w:r>
              <w:t>Executive Board</w:t>
            </w:r>
          </w:p>
        </w:tc>
        <w:tc>
          <w:tcPr>
            <w:tcW w:w="4961" w:type="dxa"/>
          </w:tcPr>
          <w:p w14:paraId="44B5DB45" w14:textId="77777777" w:rsidR="00B401C2" w:rsidRDefault="00B401C2" w:rsidP="004021ED">
            <w:r>
              <w:t xml:space="preserve">Institute Management Team </w:t>
            </w:r>
          </w:p>
        </w:tc>
        <w:tc>
          <w:tcPr>
            <w:tcW w:w="2046" w:type="dxa"/>
          </w:tcPr>
          <w:p w14:paraId="0FA9BD23" w14:textId="77777777" w:rsidR="00B401C2" w:rsidRDefault="00B401C2" w:rsidP="004021ED"/>
        </w:tc>
      </w:tr>
      <w:tr w:rsidR="00B401C2" w14:paraId="6759533F" w14:textId="77777777" w:rsidTr="004021ED">
        <w:tc>
          <w:tcPr>
            <w:tcW w:w="2235" w:type="dxa"/>
          </w:tcPr>
          <w:p w14:paraId="3AB53414" w14:textId="77777777" w:rsidR="00B401C2" w:rsidRDefault="00B401C2" w:rsidP="004021ED">
            <w:r>
              <w:t>Audit &amp; Risk Committee</w:t>
            </w:r>
          </w:p>
        </w:tc>
        <w:tc>
          <w:tcPr>
            <w:tcW w:w="4961" w:type="dxa"/>
          </w:tcPr>
          <w:p w14:paraId="549BA3A1" w14:textId="77777777" w:rsidR="00B401C2" w:rsidRDefault="00B401C2" w:rsidP="004021ED">
            <w:r>
              <w:t>Governing Body</w:t>
            </w:r>
          </w:p>
        </w:tc>
        <w:tc>
          <w:tcPr>
            <w:tcW w:w="2046" w:type="dxa"/>
          </w:tcPr>
          <w:p w14:paraId="71E13273" w14:textId="77777777" w:rsidR="00B401C2" w:rsidRDefault="00B401C2" w:rsidP="004021ED"/>
        </w:tc>
      </w:tr>
      <w:tr w:rsidR="00B401C2" w14:paraId="47728B92" w14:textId="77777777" w:rsidTr="004021ED">
        <w:tc>
          <w:tcPr>
            <w:tcW w:w="2235" w:type="dxa"/>
          </w:tcPr>
          <w:p w14:paraId="68DB8042" w14:textId="77777777" w:rsidR="00B401C2" w:rsidRDefault="00B401C2" w:rsidP="004021ED">
            <w:r>
              <w:t>Governing Body</w:t>
            </w:r>
          </w:p>
        </w:tc>
        <w:tc>
          <w:tcPr>
            <w:tcW w:w="4961" w:type="dxa"/>
          </w:tcPr>
          <w:p w14:paraId="47D46527" w14:textId="77777777" w:rsidR="00B401C2" w:rsidRDefault="00B401C2" w:rsidP="004021ED">
            <w:r>
              <w:t>Governing Body</w:t>
            </w:r>
          </w:p>
        </w:tc>
        <w:tc>
          <w:tcPr>
            <w:tcW w:w="2046" w:type="dxa"/>
          </w:tcPr>
          <w:p w14:paraId="3A3968B4" w14:textId="77777777" w:rsidR="00B401C2" w:rsidRDefault="00B401C2" w:rsidP="004021ED"/>
        </w:tc>
      </w:tr>
      <w:tr w:rsidR="00B401C2" w14:paraId="34E9F2D2" w14:textId="77777777" w:rsidTr="004021ED">
        <w:tc>
          <w:tcPr>
            <w:tcW w:w="2235" w:type="dxa"/>
          </w:tcPr>
          <w:p w14:paraId="10613323" w14:textId="77777777" w:rsidR="00B401C2" w:rsidRDefault="00B401C2" w:rsidP="004021ED"/>
        </w:tc>
        <w:tc>
          <w:tcPr>
            <w:tcW w:w="4961" w:type="dxa"/>
          </w:tcPr>
          <w:p w14:paraId="7BF38A0C" w14:textId="77777777" w:rsidR="00B401C2" w:rsidRDefault="00B401C2" w:rsidP="004021ED"/>
        </w:tc>
        <w:tc>
          <w:tcPr>
            <w:tcW w:w="2046" w:type="dxa"/>
          </w:tcPr>
          <w:p w14:paraId="4903E160" w14:textId="77777777" w:rsidR="00B401C2" w:rsidRDefault="00B401C2" w:rsidP="004021ED"/>
        </w:tc>
      </w:tr>
    </w:tbl>
    <w:p w14:paraId="0E153F0E" w14:textId="77777777" w:rsidR="00B401C2" w:rsidRDefault="00B401C2" w:rsidP="00B401C2">
      <w:pPr>
        <w:spacing w:after="0"/>
        <w:ind w:right="480"/>
      </w:pPr>
    </w:p>
    <w:p w14:paraId="6020AA9D" w14:textId="77777777" w:rsidR="00B401C2" w:rsidRDefault="00B401C2" w:rsidP="00B401C2">
      <w:pPr>
        <w:spacing w:after="0"/>
        <w:ind w:right="480"/>
        <w:rPr>
          <w:rFonts w:ascii="Calibri" w:hAnsi="Calibri" w:cs="Calibri"/>
          <w:b/>
          <w:sz w:val="22"/>
        </w:rPr>
      </w:pPr>
      <w:r w:rsidRPr="004C2B8B">
        <w:rPr>
          <w:rFonts w:ascii="Calibri" w:hAnsi="Calibri" w:cs="Calibri"/>
          <w:b/>
          <w:sz w:val="22"/>
        </w:rPr>
        <w:t xml:space="preserve">This Policy shall be reviewed and, as necessary, amended by the </w:t>
      </w:r>
      <w:r>
        <w:rPr>
          <w:rFonts w:ascii="Calibri" w:hAnsi="Calibri" w:cs="Calibri"/>
          <w:b/>
          <w:sz w:val="22"/>
        </w:rPr>
        <w:t xml:space="preserve">Institute </w:t>
      </w:r>
      <w:r w:rsidRPr="004C2B8B">
        <w:rPr>
          <w:rFonts w:ascii="Calibri" w:hAnsi="Calibri" w:cs="Calibri"/>
          <w:b/>
          <w:sz w:val="22"/>
        </w:rPr>
        <w:t>annually</w:t>
      </w:r>
      <w:r>
        <w:rPr>
          <w:rFonts w:ascii="Calibri" w:hAnsi="Calibri" w:cs="Calibri"/>
          <w:b/>
          <w:sz w:val="22"/>
        </w:rPr>
        <w:t xml:space="preserve"> or as necessary</w:t>
      </w:r>
      <w:r w:rsidRPr="004C2B8B">
        <w:rPr>
          <w:rFonts w:ascii="Calibri" w:hAnsi="Calibri" w:cs="Calibri"/>
          <w:b/>
          <w:sz w:val="22"/>
        </w:rPr>
        <w:t>. All amendments shall be recorded on the revision history section above.</w:t>
      </w:r>
    </w:p>
    <w:p w14:paraId="603E4185" w14:textId="77777777" w:rsidR="00B401C2" w:rsidRDefault="00B401C2" w:rsidP="00B401C2">
      <w:pPr>
        <w:spacing w:after="0"/>
        <w:ind w:right="480"/>
        <w:rPr>
          <w:rFonts w:ascii="Calibri" w:hAnsi="Calibri" w:cs="Calibri"/>
          <w:b/>
          <w:sz w:val="22"/>
        </w:rPr>
      </w:pPr>
    </w:p>
    <w:p w14:paraId="4F646827" w14:textId="77777777" w:rsidR="00B401C2" w:rsidRDefault="00B401C2" w:rsidP="00B401C2">
      <w:pPr>
        <w:spacing w:after="0"/>
        <w:ind w:right="480"/>
        <w:rPr>
          <w:rFonts w:ascii="Calibri" w:hAnsi="Calibri" w:cs="Calibri"/>
          <w:b/>
          <w:sz w:val="22"/>
        </w:rPr>
      </w:pPr>
    </w:p>
    <w:p w14:paraId="59FC7C07" w14:textId="77777777" w:rsidR="00B401C2" w:rsidRDefault="00B401C2" w:rsidP="00B401C2">
      <w:pPr>
        <w:spacing w:after="0"/>
        <w:ind w:right="480"/>
        <w:rPr>
          <w:rFonts w:ascii="Calibri" w:hAnsi="Calibri" w:cs="Calibri"/>
          <w:b/>
          <w:sz w:val="22"/>
        </w:rPr>
      </w:pPr>
    </w:p>
    <w:p w14:paraId="462F0CE8" w14:textId="77777777" w:rsidR="00B401C2" w:rsidRDefault="00B401C2" w:rsidP="00B401C2">
      <w:pPr>
        <w:spacing w:after="0"/>
        <w:ind w:right="480"/>
      </w:pPr>
    </w:p>
    <w:p w14:paraId="160EFD7F" w14:textId="77777777" w:rsidR="00B401C2" w:rsidRPr="009436E0" w:rsidRDefault="00B401C2" w:rsidP="00B401C2">
      <w:pPr>
        <w:pStyle w:val="ListParagraph"/>
        <w:widowControl w:val="0"/>
        <w:numPr>
          <w:ilvl w:val="0"/>
          <w:numId w:val="98"/>
        </w:numPr>
        <w:autoSpaceDE w:val="0"/>
        <w:autoSpaceDN w:val="0"/>
        <w:adjustRightInd w:val="0"/>
        <w:spacing w:before="200" w:line="276" w:lineRule="auto"/>
        <w:rPr>
          <w:rFonts w:ascii="Verdana" w:hAnsi="Verdana" w:cs="Arial"/>
          <w:b/>
          <w:color w:val="000000"/>
          <w:szCs w:val="20"/>
        </w:rPr>
      </w:pPr>
      <w:r w:rsidRPr="009436E0">
        <w:rPr>
          <w:rFonts w:ascii="Verdana" w:hAnsi="Verdana" w:cs="Arial"/>
          <w:b/>
          <w:color w:val="000000"/>
          <w:szCs w:val="20"/>
        </w:rPr>
        <w:lastRenderedPageBreak/>
        <w:t>Data Controller Details</w:t>
      </w:r>
    </w:p>
    <w:p w14:paraId="581FA31D" w14:textId="77777777" w:rsidR="00B401C2" w:rsidRPr="009436E0" w:rsidRDefault="00B401C2" w:rsidP="00B401C2">
      <w:pPr>
        <w:widowControl w:val="0"/>
        <w:tabs>
          <w:tab w:val="left" w:pos="2268"/>
        </w:tabs>
        <w:autoSpaceDE w:val="0"/>
        <w:autoSpaceDN w:val="0"/>
        <w:adjustRightInd w:val="0"/>
        <w:spacing w:before="60" w:after="60" w:line="276" w:lineRule="auto"/>
        <w:rPr>
          <w:rFonts w:ascii="Verdana" w:hAnsi="Verdana" w:cs="Arial"/>
          <w:color w:val="000000"/>
          <w:szCs w:val="20"/>
        </w:rPr>
      </w:pPr>
      <w:r w:rsidRPr="009436E0">
        <w:rPr>
          <w:rFonts w:ascii="Verdana" w:hAnsi="Verdana" w:cs="Arial"/>
          <w:b/>
          <w:color w:val="000000"/>
          <w:szCs w:val="20"/>
        </w:rPr>
        <w:t>Name:</w:t>
      </w:r>
      <w:r>
        <w:rPr>
          <w:rFonts w:ascii="Verdana" w:hAnsi="Verdana" w:cs="Arial"/>
          <w:color w:val="000000"/>
          <w:szCs w:val="20"/>
        </w:rPr>
        <w:t xml:space="preserve">          Dundalk Institute of Technology (DkIT)</w:t>
      </w:r>
      <w:r w:rsidRPr="009436E0">
        <w:rPr>
          <w:rFonts w:ascii="Verdana" w:hAnsi="Verdana" w:cs="Arial"/>
          <w:color w:val="000000"/>
          <w:szCs w:val="20"/>
        </w:rPr>
        <w:t xml:space="preserve"> </w:t>
      </w:r>
    </w:p>
    <w:p w14:paraId="50C16F4B" w14:textId="77777777" w:rsidR="00B401C2" w:rsidRPr="009436E0" w:rsidRDefault="00B401C2" w:rsidP="00B401C2">
      <w:pPr>
        <w:widowControl w:val="0"/>
        <w:tabs>
          <w:tab w:val="left" w:pos="2268"/>
        </w:tabs>
        <w:autoSpaceDE w:val="0"/>
        <w:autoSpaceDN w:val="0"/>
        <w:adjustRightInd w:val="0"/>
        <w:spacing w:before="60" w:after="60" w:line="276" w:lineRule="auto"/>
        <w:rPr>
          <w:rFonts w:ascii="Verdana" w:hAnsi="Verdana" w:cs="Arial"/>
          <w:color w:val="000000"/>
          <w:szCs w:val="20"/>
        </w:rPr>
      </w:pPr>
    </w:p>
    <w:p w14:paraId="27D76F55" w14:textId="77777777" w:rsidR="00B401C2" w:rsidRPr="009436E0" w:rsidRDefault="00B401C2" w:rsidP="00B401C2">
      <w:pPr>
        <w:widowControl w:val="0"/>
        <w:tabs>
          <w:tab w:val="left" w:pos="2268"/>
        </w:tabs>
        <w:autoSpaceDE w:val="0"/>
        <w:autoSpaceDN w:val="0"/>
        <w:adjustRightInd w:val="0"/>
        <w:spacing w:before="60" w:after="60" w:line="276" w:lineRule="auto"/>
        <w:ind w:left="1440" w:hanging="1440"/>
        <w:rPr>
          <w:rFonts w:ascii="Verdana" w:hAnsi="Verdana" w:cs="Arial"/>
          <w:color w:val="000000"/>
          <w:szCs w:val="20"/>
        </w:rPr>
      </w:pPr>
      <w:r w:rsidRPr="009436E0">
        <w:rPr>
          <w:rFonts w:ascii="Verdana" w:hAnsi="Verdana" w:cs="Arial"/>
          <w:b/>
          <w:color w:val="000000"/>
          <w:szCs w:val="20"/>
        </w:rPr>
        <w:t>Address:</w:t>
      </w:r>
      <w:r w:rsidRPr="009436E0">
        <w:rPr>
          <w:rFonts w:ascii="Verdana" w:hAnsi="Verdana" w:cs="Arial"/>
          <w:color w:val="000000"/>
          <w:szCs w:val="20"/>
        </w:rPr>
        <w:t xml:space="preserve"> </w:t>
      </w:r>
      <w:r w:rsidRPr="009436E0">
        <w:rPr>
          <w:rFonts w:ascii="Verdana" w:hAnsi="Verdana" w:cs="Arial"/>
          <w:color w:val="000000"/>
          <w:szCs w:val="20"/>
        </w:rPr>
        <w:tab/>
      </w:r>
      <w:r>
        <w:rPr>
          <w:rFonts w:ascii="Verdana" w:hAnsi="Verdana" w:cs="Arial"/>
          <w:color w:val="000000"/>
          <w:szCs w:val="20"/>
        </w:rPr>
        <w:t>Dublin Road, Dundalk, Co Louth A91 K584</w:t>
      </w:r>
    </w:p>
    <w:p w14:paraId="0ED6D69D" w14:textId="77777777" w:rsidR="00B401C2" w:rsidRPr="009436E0" w:rsidRDefault="00B401C2" w:rsidP="00B401C2">
      <w:pPr>
        <w:widowControl w:val="0"/>
        <w:tabs>
          <w:tab w:val="left" w:pos="2268"/>
        </w:tabs>
        <w:autoSpaceDE w:val="0"/>
        <w:autoSpaceDN w:val="0"/>
        <w:adjustRightInd w:val="0"/>
        <w:spacing w:before="60" w:after="60" w:line="276" w:lineRule="auto"/>
        <w:rPr>
          <w:rFonts w:ascii="Verdana" w:hAnsi="Verdana" w:cs="Arial"/>
          <w:color w:val="000000"/>
          <w:szCs w:val="20"/>
        </w:rPr>
      </w:pPr>
    </w:p>
    <w:p w14:paraId="62F40A7E" w14:textId="77777777" w:rsidR="00B401C2" w:rsidRPr="009436E0" w:rsidRDefault="00B401C2" w:rsidP="00B401C2">
      <w:pPr>
        <w:widowControl w:val="0"/>
        <w:tabs>
          <w:tab w:val="left" w:pos="2268"/>
        </w:tabs>
        <w:autoSpaceDE w:val="0"/>
        <w:autoSpaceDN w:val="0"/>
        <w:adjustRightInd w:val="0"/>
        <w:spacing w:before="60" w:after="60" w:line="276" w:lineRule="auto"/>
        <w:rPr>
          <w:rFonts w:ascii="Verdana" w:hAnsi="Verdana" w:cs="Arial"/>
          <w:color w:val="000000"/>
        </w:rPr>
      </w:pPr>
      <w:r w:rsidRPr="0735AF10">
        <w:rPr>
          <w:rFonts w:ascii="Verdana" w:hAnsi="Verdana" w:cs="Arial"/>
          <w:b/>
          <w:bCs/>
          <w:color w:val="000000" w:themeColor="text1"/>
        </w:rPr>
        <w:t xml:space="preserve">Telephone Number: </w:t>
      </w:r>
      <w:r>
        <w:tab/>
      </w:r>
      <w:r w:rsidRPr="0735AF10">
        <w:rPr>
          <w:rFonts w:ascii="Verdana" w:hAnsi="Verdana" w:cs="Arial"/>
          <w:color w:val="000000" w:themeColor="text1"/>
        </w:rPr>
        <w:t xml:space="preserve">+353 </w:t>
      </w:r>
      <w:r>
        <w:rPr>
          <w:rFonts w:ascii="Verdana" w:hAnsi="Verdana" w:cs="Arial"/>
          <w:color w:val="000000" w:themeColor="text1"/>
        </w:rPr>
        <w:t>42</w:t>
      </w:r>
      <w:r w:rsidRPr="0735AF10">
        <w:rPr>
          <w:rFonts w:ascii="Verdana" w:hAnsi="Verdana" w:cs="Arial"/>
          <w:color w:val="000000" w:themeColor="text1"/>
        </w:rPr>
        <w:t xml:space="preserve"> </w:t>
      </w:r>
      <w:r>
        <w:rPr>
          <w:rFonts w:ascii="Verdana" w:hAnsi="Verdana" w:cs="Arial"/>
          <w:color w:val="000000" w:themeColor="text1"/>
        </w:rPr>
        <w:t>9370221</w:t>
      </w:r>
    </w:p>
    <w:p w14:paraId="47436C39" w14:textId="77777777" w:rsidR="00B401C2" w:rsidRPr="009436E0" w:rsidRDefault="00B401C2" w:rsidP="00B401C2">
      <w:pPr>
        <w:widowControl w:val="0"/>
        <w:tabs>
          <w:tab w:val="left" w:pos="2268"/>
        </w:tabs>
        <w:autoSpaceDE w:val="0"/>
        <w:autoSpaceDN w:val="0"/>
        <w:adjustRightInd w:val="0"/>
        <w:spacing w:before="60" w:after="60" w:line="276" w:lineRule="auto"/>
        <w:rPr>
          <w:rFonts w:ascii="Verdana" w:hAnsi="Verdana" w:cs="Arial"/>
          <w:color w:val="000000"/>
          <w:szCs w:val="20"/>
        </w:rPr>
      </w:pPr>
    </w:p>
    <w:p w14:paraId="009BA87E" w14:textId="77777777" w:rsidR="00B401C2" w:rsidRPr="009436E0" w:rsidRDefault="00B401C2" w:rsidP="00B401C2">
      <w:pPr>
        <w:widowControl w:val="0"/>
        <w:tabs>
          <w:tab w:val="left" w:pos="2268"/>
        </w:tabs>
        <w:autoSpaceDE w:val="0"/>
        <w:autoSpaceDN w:val="0"/>
        <w:adjustRightInd w:val="0"/>
        <w:spacing w:before="60" w:after="60" w:line="276" w:lineRule="auto"/>
        <w:rPr>
          <w:rFonts w:ascii="Verdana" w:hAnsi="Verdana" w:cs="Arial"/>
          <w:color w:val="0563C1"/>
        </w:rPr>
      </w:pPr>
      <w:r w:rsidRPr="6660A943">
        <w:rPr>
          <w:rFonts w:ascii="Verdana" w:hAnsi="Verdana" w:cs="Arial"/>
          <w:b/>
          <w:bCs/>
          <w:color w:val="000000" w:themeColor="text1"/>
        </w:rPr>
        <w:t>Website:</w:t>
      </w:r>
      <w:r w:rsidRPr="6660A943">
        <w:rPr>
          <w:rFonts w:ascii="Verdana" w:hAnsi="Verdana" w:cs="Arial"/>
          <w:color w:val="000000" w:themeColor="text1"/>
        </w:rPr>
        <w:t xml:space="preserve">     </w:t>
      </w:r>
      <w:hyperlink r:id="rId40" w:history="1">
        <w:r w:rsidRPr="00D55541">
          <w:rPr>
            <w:rStyle w:val="Hyperlink"/>
            <w:rFonts w:ascii="Verdana" w:hAnsi="Verdana"/>
          </w:rPr>
          <w:t>https://dkit.ie/</w:t>
        </w:r>
      </w:hyperlink>
      <w:r w:rsidRPr="6660A943">
        <w:rPr>
          <w:rFonts w:ascii="Verdana" w:hAnsi="Verdana"/>
        </w:rPr>
        <w:t xml:space="preserve"> </w:t>
      </w:r>
    </w:p>
    <w:p w14:paraId="6E9B9ED2" w14:textId="77777777" w:rsidR="00B401C2" w:rsidRPr="009436E0" w:rsidRDefault="00B401C2" w:rsidP="00B401C2">
      <w:pPr>
        <w:widowControl w:val="0"/>
        <w:tabs>
          <w:tab w:val="left" w:pos="2268"/>
        </w:tabs>
        <w:autoSpaceDE w:val="0"/>
        <w:autoSpaceDN w:val="0"/>
        <w:adjustRightInd w:val="0"/>
        <w:spacing w:before="60" w:after="60" w:line="276" w:lineRule="auto"/>
        <w:rPr>
          <w:rFonts w:ascii="Verdana" w:hAnsi="Verdana" w:cs="Arial"/>
          <w:color w:val="000000"/>
          <w:szCs w:val="20"/>
        </w:rPr>
      </w:pPr>
    </w:p>
    <w:p w14:paraId="6328CF35" w14:textId="77777777" w:rsidR="00B401C2" w:rsidRPr="009436E0" w:rsidRDefault="00B401C2" w:rsidP="00B401C2">
      <w:pPr>
        <w:widowControl w:val="0"/>
        <w:tabs>
          <w:tab w:val="left" w:pos="2268"/>
        </w:tabs>
        <w:autoSpaceDE w:val="0"/>
        <w:autoSpaceDN w:val="0"/>
        <w:adjustRightInd w:val="0"/>
        <w:spacing w:before="60" w:after="60" w:line="276" w:lineRule="auto"/>
        <w:rPr>
          <w:rFonts w:ascii="Verdana" w:hAnsi="Verdana" w:cs="Arial"/>
          <w:color w:val="000000"/>
          <w:szCs w:val="20"/>
        </w:rPr>
      </w:pPr>
      <w:r w:rsidRPr="009436E0">
        <w:rPr>
          <w:rFonts w:ascii="Verdana" w:hAnsi="Verdana" w:cs="Arial"/>
          <w:b/>
          <w:color w:val="000000"/>
          <w:szCs w:val="20"/>
        </w:rPr>
        <w:t>Joint controllers:</w:t>
      </w:r>
      <w:r w:rsidRPr="009436E0">
        <w:rPr>
          <w:rFonts w:ascii="Verdana" w:hAnsi="Verdana" w:cs="Arial"/>
          <w:color w:val="000000"/>
          <w:szCs w:val="20"/>
        </w:rPr>
        <w:t xml:space="preserve"> </w:t>
      </w:r>
      <w:r w:rsidRPr="009436E0">
        <w:rPr>
          <w:rFonts w:ascii="Verdana" w:hAnsi="Verdana" w:cs="Arial"/>
          <w:color w:val="000000"/>
          <w:szCs w:val="20"/>
        </w:rPr>
        <w:tab/>
      </w:r>
    </w:p>
    <w:p w14:paraId="2FA1FF71" w14:textId="77777777" w:rsidR="00B401C2" w:rsidRPr="009436E0" w:rsidRDefault="00B401C2" w:rsidP="00B401C2">
      <w:pPr>
        <w:widowControl w:val="0"/>
        <w:tabs>
          <w:tab w:val="left" w:pos="2268"/>
        </w:tabs>
        <w:autoSpaceDE w:val="0"/>
        <w:autoSpaceDN w:val="0"/>
        <w:adjustRightInd w:val="0"/>
        <w:spacing w:before="60" w:after="60" w:line="276" w:lineRule="auto"/>
        <w:rPr>
          <w:rFonts w:ascii="Verdana" w:hAnsi="Verdana" w:cs="Arial"/>
          <w:color w:val="000000"/>
        </w:rPr>
      </w:pPr>
      <w:r w:rsidRPr="6660A943">
        <w:rPr>
          <w:rFonts w:ascii="Verdana" w:hAnsi="Verdana" w:cs="Arial"/>
          <w:color w:val="000000" w:themeColor="text1"/>
        </w:rPr>
        <w:t xml:space="preserve">In certain circumstances, </w:t>
      </w:r>
      <w:r>
        <w:rPr>
          <w:rFonts w:ascii="Verdana" w:hAnsi="Verdana" w:cs="Arial"/>
          <w:color w:val="000000" w:themeColor="text1"/>
        </w:rPr>
        <w:t>DkIT</w:t>
      </w:r>
      <w:r w:rsidRPr="6660A943">
        <w:rPr>
          <w:rFonts w:ascii="Verdana" w:hAnsi="Verdana" w:cs="Arial"/>
          <w:color w:val="000000" w:themeColor="text1"/>
        </w:rPr>
        <w:t xml:space="preserve"> enters into a Joint and Separate Controller relationship including with:</w:t>
      </w:r>
    </w:p>
    <w:p w14:paraId="74D16E0F" w14:textId="77777777" w:rsidR="00B401C2" w:rsidRPr="009436E0" w:rsidRDefault="00B401C2" w:rsidP="00B401C2">
      <w:pPr>
        <w:pStyle w:val="ListParagraph"/>
        <w:numPr>
          <w:ilvl w:val="0"/>
          <w:numId w:val="117"/>
        </w:numPr>
        <w:tabs>
          <w:tab w:val="left" w:pos="2268"/>
        </w:tabs>
        <w:spacing w:after="0" w:line="276" w:lineRule="auto"/>
        <w:rPr>
          <w:rFonts w:ascii="Verdana" w:hAnsi="Verdana" w:cs="Arial"/>
          <w:color w:val="000000"/>
          <w:szCs w:val="20"/>
        </w:rPr>
      </w:pPr>
      <w:r w:rsidRPr="009436E0">
        <w:rPr>
          <w:rFonts w:ascii="Verdana" w:hAnsi="Verdana" w:cs="Arial"/>
          <w:color w:val="000000"/>
          <w:szCs w:val="20"/>
        </w:rPr>
        <w:t>Central Admissions Office (CAO)</w:t>
      </w:r>
    </w:p>
    <w:p w14:paraId="217837C0" w14:textId="77777777" w:rsidR="00B401C2" w:rsidRPr="009436E0" w:rsidRDefault="00B401C2" w:rsidP="00B401C2">
      <w:pPr>
        <w:pStyle w:val="ListParagraph"/>
        <w:numPr>
          <w:ilvl w:val="0"/>
          <w:numId w:val="117"/>
        </w:numPr>
        <w:tabs>
          <w:tab w:val="left" w:pos="2268"/>
        </w:tabs>
        <w:spacing w:after="0" w:line="276" w:lineRule="auto"/>
        <w:rPr>
          <w:rFonts w:ascii="Verdana" w:hAnsi="Verdana" w:cs="Arial"/>
          <w:color w:val="000000"/>
          <w:szCs w:val="20"/>
        </w:rPr>
      </w:pPr>
      <w:r w:rsidRPr="009436E0">
        <w:rPr>
          <w:rFonts w:ascii="Verdana" w:hAnsi="Verdana" w:cs="Arial"/>
          <w:color w:val="000000"/>
          <w:szCs w:val="20"/>
        </w:rPr>
        <w:t>Higher Education Authority (HEA)</w:t>
      </w:r>
    </w:p>
    <w:p w14:paraId="1BFF95CC" w14:textId="77777777" w:rsidR="00B401C2" w:rsidRPr="009436E0" w:rsidRDefault="00B401C2" w:rsidP="00B401C2">
      <w:pPr>
        <w:pStyle w:val="ListParagraph"/>
        <w:numPr>
          <w:ilvl w:val="0"/>
          <w:numId w:val="117"/>
        </w:numPr>
        <w:tabs>
          <w:tab w:val="left" w:pos="2268"/>
        </w:tabs>
        <w:spacing w:after="0" w:line="276" w:lineRule="auto"/>
        <w:rPr>
          <w:rFonts w:ascii="Verdana" w:hAnsi="Verdana" w:cs="Arial"/>
          <w:b/>
          <w:szCs w:val="20"/>
        </w:rPr>
      </w:pPr>
      <w:r w:rsidRPr="009436E0">
        <w:rPr>
          <w:rFonts w:ascii="Verdana" w:hAnsi="Verdana" w:cs="Arial"/>
          <w:szCs w:val="20"/>
        </w:rPr>
        <w:t xml:space="preserve">An </w:t>
      </w:r>
      <w:proofErr w:type="spellStart"/>
      <w:r w:rsidRPr="009436E0">
        <w:rPr>
          <w:rFonts w:ascii="Verdana" w:hAnsi="Verdana" w:cs="Arial"/>
          <w:szCs w:val="20"/>
        </w:rPr>
        <w:t>tSeirbhís</w:t>
      </w:r>
      <w:proofErr w:type="spellEnd"/>
      <w:r w:rsidRPr="009436E0">
        <w:rPr>
          <w:rFonts w:ascii="Verdana" w:hAnsi="Verdana" w:cs="Arial"/>
          <w:szCs w:val="20"/>
        </w:rPr>
        <w:t xml:space="preserve"> </w:t>
      </w:r>
      <w:proofErr w:type="spellStart"/>
      <w:r w:rsidRPr="009436E0">
        <w:rPr>
          <w:rFonts w:ascii="Verdana" w:hAnsi="Verdana" w:cs="Arial"/>
          <w:szCs w:val="20"/>
        </w:rPr>
        <w:t>Oideachais</w:t>
      </w:r>
      <w:proofErr w:type="spellEnd"/>
      <w:r w:rsidRPr="009436E0">
        <w:rPr>
          <w:rFonts w:ascii="Verdana" w:hAnsi="Verdana" w:cs="Arial"/>
          <w:szCs w:val="20"/>
        </w:rPr>
        <w:t xml:space="preserve"> </w:t>
      </w:r>
      <w:proofErr w:type="spellStart"/>
      <w:r w:rsidRPr="009436E0">
        <w:rPr>
          <w:rFonts w:ascii="Verdana" w:hAnsi="Verdana" w:cs="Arial"/>
          <w:szCs w:val="20"/>
        </w:rPr>
        <w:t>Leanúnaigh</w:t>
      </w:r>
      <w:proofErr w:type="spellEnd"/>
      <w:r w:rsidRPr="009436E0">
        <w:rPr>
          <w:rFonts w:ascii="Verdana" w:hAnsi="Verdana" w:cs="Arial"/>
          <w:szCs w:val="20"/>
        </w:rPr>
        <w:t xml:space="preserve"> </w:t>
      </w:r>
      <w:proofErr w:type="spellStart"/>
      <w:r w:rsidRPr="009436E0">
        <w:rPr>
          <w:rFonts w:ascii="Verdana" w:hAnsi="Verdana" w:cs="Arial"/>
          <w:szCs w:val="20"/>
        </w:rPr>
        <w:t>agus</w:t>
      </w:r>
      <w:proofErr w:type="spellEnd"/>
      <w:r w:rsidRPr="009436E0">
        <w:rPr>
          <w:rFonts w:ascii="Verdana" w:hAnsi="Verdana" w:cs="Arial"/>
          <w:szCs w:val="20"/>
        </w:rPr>
        <w:t xml:space="preserve"> </w:t>
      </w:r>
      <w:proofErr w:type="spellStart"/>
      <w:r w:rsidRPr="009436E0">
        <w:rPr>
          <w:rFonts w:ascii="Verdana" w:hAnsi="Verdana" w:cs="Arial"/>
          <w:szCs w:val="20"/>
        </w:rPr>
        <w:t>Scileanana</w:t>
      </w:r>
      <w:proofErr w:type="spellEnd"/>
      <w:r w:rsidRPr="009436E0">
        <w:rPr>
          <w:rFonts w:ascii="Verdana" w:hAnsi="Verdana" w:cs="Arial"/>
          <w:szCs w:val="20"/>
        </w:rPr>
        <w:t xml:space="preserve"> (</w:t>
      </w:r>
      <w:r w:rsidRPr="009436E0">
        <w:rPr>
          <w:rFonts w:ascii="Verdana" w:hAnsi="Verdana" w:cs="Arial"/>
          <w:color w:val="000000"/>
          <w:szCs w:val="20"/>
        </w:rPr>
        <w:t>SOLAS)</w:t>
      </w:r>
    </w:p>
    <w:p w14:paraId="37226CCE" w14:textId="77777777" w:rsidR="00B401C2" w:rsidRPr="009436E0" w:rsidRDefault="00B401C2" w:rsidP="00B401C2">
      <w:pPr>
        <w:pStyle w:val="ListParagraph"/>
        <w:numPr>
          <w:ilvl w:val="0"/>
          <w:numId w:val="117"/>
        </w:numPr>
        <w:tabs>
          <w:tab w:val="left" w:pos="2268"/>
        </w:tabs>
        <w:spacing w:after="0" w:line="276" w:lineRule="auto"/>
        <w:rPr>
          <w:rFonts w:ascii="Verdana" w:hAnsi="Verdana" w:cs="Arial"/>
          <w:color w:val="000000"/>
          <w:szCs w:val="20"/>
        </w:rPr>
      </w:pPr>
      <w:r w:rsidRPr="009436E0">
        <w:rPr>
          <w:rFonts w:ascii="Verdana" w:hAnsi="Verdana" w:cs="Arial"/>
          <w:color w:val="000000"/>
          <w:szCs w:val="20"/>
        </w:rPr>
        <w:t>Quality and Qualifications Ireland (QQI)</w:t>
      </w:r>
    </w:p>
    <w:p w14:paraId="3EB4EF6E" w14:textId="77777777" w:rsidR="00B401C2" w:rsidRPr="009436E0" w:rsidRDefault="00B401C2" w:rsidP="00B401C2">
      <w:pPr>
        <w:tabs>
          <w:tab w:val="left" w:pos="2268"/>
        </w:tabs>
        <w:spacing w:after="0" w:line="276" w:lineRule="auto"/>
        <w:rPr>
          <w:rFonts w:ascii="Verdana" w:hAnsi="Verdana" w:cs="Arial"/>
          <w:color w:val="000000"/>
          <w:szCs w:val="20"/>
        </w:rPr>
      </w:pPr>
    </w:p>
    <w:p w14:paraId="3E522B93" w14:textId="77777777" w:rsidR="00B401C2" w:rsidRPr="009436E0" w:rsidRDefault="00B401C2" w:rsidP="00B401C2">
      <w:pPr>
        <w:tabs>
          <w:tab w:val="left" w:pos="2268"/>
        </w:tabs>
        <w:spacing w:after="0" w:line="276" w:lineRule="auto"/>
        <w:rPr>
          <w:rFonts w:ascii="Verdana" w:hAnsi="Verdana" w:cs="Arial"/>
          <w:color w:val="000000"/>
          <w:szCs w:val="20"/>
        </w:rPr>
      </w:pPr>
      <w:r w:rsidRPr="009436E0">
        <w:rPr>
          <w:rFonts w:ascii="Verdana" w:hAnsi="Verdana" w:cs="Arial"/>
          <w:color w:val="000000"/>
          <w:szCs w:val="20"/>
        </w:rPr>
        <w:t>Additional joint and separate controller arrangements occur with partners on specific projects, documented in contracts, agreements, or as part of research consent statements.</w:t>
      </w:r>
    </w:p>
    <w:p w14:paraId="715E6D5B" w14:textId="77777777" w:rsidR="00B401C2" w:rsidRPr="009436E0" w:rsidRDefault="00B401C2" w:rsidP="00B401C2">
      <w:pPr>
        <w:widowControl w:val="0"/>
        <w:tabs>
          <w:tab w:val="left" w:pos="2268"/>
        </w:tabs>
        <w:autoSpaceDE w:val="0"/>
        <w:autoSpaceDN w:val="0"/>
        <w:adjustRightInd w:val="0"/>
        <w:spacing w:before="200" w:line="276" w:lineRule="auto"/>
        <w:rPr>
          <w:rFonts w:ascii="Verdana" w:hAnsi="Verdana" w:cs="Arial"/>
          <w:b/>
          <w:color w:val="000000"/>
          <w:szCs w:val="20"/>
        </w:rPr>
      </w:pPr>
      <w:r w:rsidRPr="009436E0">
        <w:rPr>
          <w:rFonts w:ascii="Verdana" w:hAnsi="Verdana" w:cs="Arial"/>
          <w:color w:val="000000"/>
          <w:szCs w:val="20"/>
        </w:rPr>
        <w:br/>
      </w:r>
      <w:r w:rsidRPr="009436E0">
        <w:rPr>
          <w:rFonts w:ascii="Verdana" w:hAnsi="Verdana" w:cs="Arial"/>
          <w:b/>
          <w:color w:val="000000"/>
          <w:szCs w:val="20"/>
        </w:rPr>
        <w:t xml:space="preserve">Data Protection Officer: </w:t>
      </w:r>
    </w:p>
    <w:p w14:paraId="4E963CC9" w14:textId="77777777" w:rsidR="00B401C2" w:rsidRPr="009436E0" w:rsidRDefault="00B401C2" w:rsidP="00B401C2">
      <w:pPr>
        <w:widowControl w:val="0"/>
        <w:tabs>
          <w:tab w:val="left" w:pos="2268"/>
        </w:tabs>
        <w:autoSpaceDE w:val="0"/>
        <w:autoSpaceDN w:val="0"/>
        <w:adjustRightInd w:val="0"/>
        <w:spacing w:before="60" w:after="60" w:line="276" w:lineRule="auto"/>
        <w:rPr>
          <w:rFonts w:ascii="Verdana" w:hAnsi="Verdana" w:cs="Arial"/>
          <w:color w:val="000000"/>
        </w:rPr>
      </w:pPr>
      <w:r w:rsidRPr="0735AF10">
        <w:rPr>
          <w:rFonts w:ascii="Verdana" w:hAnsi="Verdana" w:cs="Arial"/>
          <w:b/>
          <w:bCs/>
          <w:color w:val="000000" w:themeColor="text1"/>
        </w:rPr>
        <w:t>Name:</w:t>
      </w:r>
      <w:r w:rsidRPr="0735AF10">
        <w:rPr>
          <w:rFonts w:ascii="Verdana" w:hAnsi="Verdana" w:cs="Arial"/>
          <w:color w:val="000000" w:themeColor="text1"/>
        </w:rPr>
        <w:t xml:space="preserve"> </w:t>
      </w:r>
      <w:r>
        <w:tab/>
        <w:t>Gerald O’ Driscoll</w:t>
      </w:r>
    </w:p>
    <w:p w14:paraId="74A6C741" w14:textId="77777777" w:rsidR="00B401C2" w:rsidRPr="009436E0" w:rsidRDefault="00B401C2" w:rsidP="00B401C2">
      <w:pPr>
        <w:widowControl w:val="0"/>
        <w:tabs>
          <w:tab w:val="left" w:pos="2268"/>
        </w:tabs>
        <w:autoSpaceDE w:val="0"/>
        <w:autoSpaceDN w:val="0"/>
        <w:adjustRightInd w:val="0"/>
        <w:spacing w:before="60" w:after="60" w:line="276" w:lineRule="auto"/>
        <w:rPr>
          <w:rFonts w:ascii="Verdana" w:hAnsi="Verdana" w:cs="Arial"/>
          <w:color w:val="000000"/>
        </w:rPr>
      </w:pPr>
      <w:r w:rsidRPr="0735AF10">
        <w:rPr>
          <w:rFonts w:ascii="Verdana" w:hAnsi="Verdana" w:cs="Arial"/>
          <w:b/>
          <w:bCs/>
          <w:color w:val="000000" w:themeColor="text1"/>
        </w:rPr>
        <w:t xml:space="preserve">Email: </w:t>
      </w:r>
      <w:r>
        <w:tab/>
      </w:r>
      <w:hyperlink r:id="rId41" w:history="1">
        <w:r w:rsidRPr="00D55541">
          <w:rPr>
            <w:rStyle w:val="Hyperlink"/>
            <w:rFonts w:ascii="Verdana" w:hAnsi="Verdana" w:cs="Arial"/>
          </w:rPr>
          <w:t>dataprotection@dkit.ie</w:t>
        </w:r>
      </w:hyperlink>
    </w:p>
    <w:p w14:paraId="3D36F975" w14:textId="77777777" w:rsidR="00B401C2" w:rsidRPr="009436E0" w:rsidRDefault="00B401C2" w:rsidP="00B401C2">
      <w:pPr>
        <w:widowControl w:val="0"/>
        <w:tabs>
          <w:tab w:val="left" w:pos="2268"/>
        </w:tabs>
        <w:autoSpaceDE w:val="0"/>
        <w:autoSpaceDN w:val="0"/>
        <w:adjustRightInd w:val="0"/>
        <w:spacing w:before="60" w:after="60" w:line="276" w:lineRule="auto"/>
        <w:rPr>
          <w:rFonts w:ascii="Verdana" w:hAnsi="Verdana" w:cs="Arial"/>
          <w:b/>
          <w:bCs/>
          <w:color w:val="000000"/>
        </w:rPr>
      </w:pPr>
      <w:r w:rsidRPr="6660A943">
        <w:rPr>
          <w:rFonts w:ascii="Verdana" w:hAnsi="Verdana" w:cs="Arial"/>
          <w:b/>
          <w:bCs/>
          <w:color w:val="000000"/>
        </w:rPr>
        <w:t xml:space="preserve">Website: </w:t>
      </w:r>
      <w:r w:rsidRPr="009436E0">
        <w:rPr>
          <w:rFonts w:ascii="Verdana" w:hAnsi="Verdana" w:cs="Arial"/>
          <w:b/>
          <w:color w:val="000000"/>
          <w:szCs w:val="20"/>
        </w:rPr>
        <w:tab/>
      </w:r>
      <w:hyperlink r:id="rId42" w:history="1">
        <w:r w:rsidRPr="004C2B8B">
          <w:rPr>
            <w:color w:val="0000FF"/>
            <w:u w:val="single"/>
          </w:rPr>
          <w:t>Data Protection / Legal / About DkIT / DkIT - Dundalk Institute of Technology</w:t>
        </w:r>
      </w:hyperlink>
      <w:r w:rsidRPr="009436E0">
        <w:rPr>
          <w:rFonts w:ascii="Verdana" w:hAnsi="Verdana"/>
        </w:rPr>
        <w:t xml:space="preserve"> </w:t>
      </w:r>
    </w:p>
    <w:p w14:paraId="010CC643" w14:textId="77777777" w:rsidR="00B401C2" w:rsidRPr="009436E0" w:rsidRDefault="00B401C2" w:rsidP="00B401C2">
      <w:pPr>
        <w:widowControl w:val="0"/>
        <w:tabs>
          <w:tab w:val="left" w:pos="2268"/>
        </w:tabs>
        <w:autoSpaceDE w:val="0"/>
        <w:autoSpaceDN w:val="0"/>
        <w:adjustRightInd w:val="0"/>
        <w:spacing w:before="60" w:after="60" w:line="276" w:lineRule="auto"/>
        <w:rPr>
          <w:rFonts w:eastAsia="Calibri"/>
          <w:color w:val="555555"/>
          <w:szCs w:val="20"/>
        </w:rPr>
      </w:pPr>
      <w:r w:rsidRPr="0735AF10">
        <w:rPr>
          <w:rFonts w:ascii="Verdana" w:hAnsi="Verdana" w:cs="Arial"/>
          <w:b/>
          <w:bCs/>
          <w:color w:val="000000" w:themeColor="text1"/>
        </w:rPr>
        <w:t>Address:</w:t>
      </w:r>
      <w:r w:rsidRPr="0735AF10">
        <w:rPr>
          <w:rFonts w:ascii="Verdana" w:hAnsi="Verdana" w:cs="Arial"/>
          <w:color w:val="000000" w:themeColor="text1"/>
        </w:rPr>
        <w:t xml:space="preserve"> </w:t>
      </w:r>
      <w:r>
        <w:tab/>
        <w:t>DkIT, Dublin Road, Dundalk, Co Louth A91 K584</w:t>
      </w:r>
    </w:p>
    <w:p w14:paraId="621EBA20" w14:textId="77777777" w:rsidR="00B401C2" w:rsidRPr="009436E0" w:rsidRDefault="00B401C2" w:rsidP="00B401C2">
      <w:pPr>
        <w:widowControl w:val="0"/>
        <w:tabs>
          <w:tab w:val="left" w:pos="2268"/>
        </w:tabs>
        <w:autoSpaceDE w:val="0"/>
        <w:autoSpaceDN w:val="0"/>
        <w:adjustRightInd w:val="0"/>
        <w:spacing w:before="60" w:after="60" w:line="276" w:lineRule="auto"/>
        <w:rPr>
          <w:rFonts w:ascii="Verdana" w:hAnsi="Verdana" w:cs="Arial"/>
          <w:color w:val="000000"/>
          <w:highlight w:val="yellow"/>
        </w:rPr>
      </w:pPr>
      <w:r w:rsidRPr="3F437176">
        <w:rPr>
          <w:rFonts w:ascii="Verdana" w:hAnsi="Verdana" w:cs="Arial"/>
          <w:b/>
          <w:bCs/>
          <w:color w:val="000000"/>
        </w:rPr>
        <w:t>Telephone Number:</w:t>
      </w:r>
      <w:r w:rsidRPr="3F437176">
        <w:rPr>
          <w:rFonts w:ascii="Verdana" w:hAnsi="Verdana" w:cs="Arial"/>
          <w:color w:val="000000"/>
        </w:rPr>
        <w:t xml:space="preserve"> +353 </w:t>
      </w:r>
      <w:r>
        <w:rPr>
          <w:rFonts w:ascii="Verdana" w:hAnsi="Verdana" w:cs="Arial"/>
          <w:color w:val="000000"/>
        </w:rPr>
        <w:t>42 9370221</w:t>
      </w:r>
    </w:p>
    <w:p w14:paraId="4FD749E6" w14:textId="77777777" w:rsidR="00B401C2" w:rsidRPr="009436E0" w:rsidRDefault="00B401C2" w:rsidP="00B401C2">
      <w:pPr>
        <w:spacing w:line="276" w:lineRule="auto"/>
        <w:rPr>
          <w:rFonts w:ascii="Verdana" w:hAnsi="Verdana" w:cs="Arial"/>
          <w:szCs w:val="20"/>
        </w:rPr>
      </w:pPr>
    </w:p>
    <w:p w14:paraId="113ACD8E" w14:textId="77777777" w:rsidR="00B401C2" w:rsidRPr="009436E0" w:rsidRDefault="00B401C2" w:rsidP="00B401C2">
      <w:pPr>
        <w:pStyle w:val="ListParagraph"/>
        <w:widowControl w:val="0"/>
        <w:numPr>
          <w:ilvl w:val="0"/>
          <w:numId w:val="98"/>
        </w:numPr>
        <w:autoSpaceDE w:val="0"/>
        <w:autoSpaceDN w:val="0"/>
        <w:adjustRightInd w:val="0"/>
        <w:spacing w:before="200" w:line="276" w:lineRule="auto"/>
        <w:rPr>
          <w:rFonts w:ascii="Verdana" w:hAnsi="Verdana" w:cs="Arial"/>
          <w:b/>
          <w:bCs/>
          <w:color w:val="000000"/>
          <w:szCs w:val="20"/>
        </w:rPr>
      </w:pPr>
      <w:r w:rsidRPr="009436E0">
        <w:rPr>
          <w:rFonts w:ascii="Verdana" w:hAnsi="Verdana" w:cs="Arial"/>
          <w:b/>
          <w:bCs/>
          <w:color w:val="000000"/>
          <w:szCs w:val="20"/>
        </w:rPr>
        <w:t>Categories of Data Subjects</w:t>
      </w:r>
    </w:p>
    <w:p w14:paraId="17EC81A0" w14:textId="77777777" w:rsidR="00B401C2" w:rsidRPr="009436E0" w:rsidRDefault="00B401C2" w:rsidP="00B401C2">
      <w:pPr>
        <w:widowControl w:val="0"/>
        <w:autoSpaceDE w:val="0"/>
        <w:autoSpaceDN w:val="0"/>
        <w:adjustRightInd w:val="0"/>
        <w:spacing w:before="200" w:line="276" w:lineRule="auto"/>
        <w:rPr>
          <w:rFonts w:ascii="Verdana" w:hAnsi="Verdana" w:cs="Arial"/>
          <w:color w:val="000000"/>
          <w:szCs w:val="20"/>
        </w:rPr>
      </w:pPr>
      <w:r w:rsidRPr="009436E0">
        <w:rPr>
          <w:rFonts w:ascii="Verdana" w:hAnsi="Verdana" w:cs="Arial"/>
          <w:color w:val="000000"/>
          <w:szCs w:val="20"/>
        </w:rPr>
        <w:t>TU Dublin collects personal data from the following categories of data subjects:</w:t>
      </w:r>
    </w:p>
    <w:p w14:paraId="6735A413" w14:textId="77777777" w:rsidR="00B401C2" w:rsidRPr="009436E0" w:rsidRDefault="00B401C2" w:rsidP="00B401C2">
      <w:pPr>
        <w:pStyle w:val="ListParagraph"/>
        <w:widowControl w:val="0"/>
        <w:numPr>
          <w:ilvl w:val="0"/>
          <w:numId w:val="100"/>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 xml:space="preserve">Students; including those availing of student health or counselling services </w:t>
      </w:r>
    </w:p>
    <w:p w14:paraId="0FE45BA6" w14:textId="77777777" w:rsidR="00B401C2" w:rsidRPr="009436E0" w:rsidRDefault="00B401C2" w:rsidP="00B401C2">
      <w:pPr>
        <w:pStyle w:val="ListParagraph"/>
        <w:widowControl w:val="0"/>
        <w:numPr>
          <w:ilvl w:val="0"/>
          <w:numId w:val="100"/>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Current Employees, prospective employees, former employees</w:t>
      </w:r>
    </w:p>
    <w:p w14:paraId="469CB49D" w14:textId="77777777" w:rsidR="00B401C2" w:rsidRPr="009436E0" w:rsidRDefault="00B401C2" w:rsidP="00B401C2">
      <w:pPr>
        <w:pStyle w:val="ListParagraph"/>
        <w:widowControl w:val="0"/>
        <w:numPr>
          <w:ilvl w:val="0"/>
          <w:numId w:val="100"/>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Former students (also referred to as ‘Alumni’) and Donors</w:t>
      </w:r>
    </w:p>
    <w:p w14:paraId="04C9C58D" w14:textId="77777777" w:rsidR="00B401C2" w:rsidRPr="009436E0" w:rsidRDefault="00B401C2" w:rsidP="00B401C2">
      <w:pPr>
        <w:pStyle w:val="ListParagraph"/>
        <w:widowControl w:val="0"/>
        <w:numPr>
          <w:ilvl w:val="0"/>
          <w:numId w:val="100"/>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Researchers and research subjects, authors, publishers and other creators of content and academic materials</w:t>
      </w:r>
    </w:p>
    <w:p w14:paraId="4BAC75E2" w14:textId="77777777" w:rsidR="00B401C2" w:rsidRPr="009436E0" w:rsidRDefault="00B401C2" w:rsidP="00B401C2">
      <w:pPr>
        <w:pStyle w:val="ListParagraph"/>
        <w:widowControl w:val="0"/>
        <w:numPr>
          <w:ilvl w:val="0"/>
          <w:numId w:val="100"/>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External Examiners</w:t>
      </w:r>
    </w:p>
    <w:p w14:paraId="323339C4" w14:textId="77777777" w:rsidR="00B401C2" w:rsidRPr="009436E0" w:rsidRDefault="00B401C2" w:rsidP="00B401C2">
      <w:pPr>
        <w:pStyle w:val="ListParagraph"/>
        <w:widowControl w:val="0"/>
        <w:numPr>
          <w:ilvl w:val="0"/>
          <w:numId w:val="100"/>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Parents and guardians providing funding, consent on behalf of minors, or who or are given as contacts when</w:t>
      </w:r>
      <w:r>
        <w:rPr>
          <w:rFonts w:ascii="Verdana" w:hAnsi="Verdana" w:cs="Arial"/>
          <w:color w:val="000000"/>
          <w:szCs w:val="20"/>
        </w:rPr>
        <w:t xml:space="preserve"> DkIT </w:t>
      </w:r>
      <w:r w:rsidRPr="009436E0">
        <w:rPr>
          <w:rFonts w:ascii="Verdana" w:hAnsi="Verdana" w:cs="Arial"/>
          <w:color w:val="000000"/>
          <w:szCs w:val="20"/>
        </w:rPr>
        <w:t>provides services, information or facilities to an individual</w:t>
      </w:r>
    </w:p>
    <w:p w14:paraId="723BE5CC" w14:textId="77777777" w:rsidR="00B401C2" w:rsidRPr="009436E0" w:rsidRDefault="00B401C2" w:rsidP="00B401C2">
      <w:pPr>
        <w:pStyle w:val="ListParagraph"/>
        <w:widowControl w:val="0"/>
        <w:numPr>
          <w:ilvl w:val="0"/>
          <w:numId w:val="100"/>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Family members – children\dependants in cases of parental leave applications and for applications for Student Assistance Funding</w:t>
      </w:r>
    </w:p>
    <w:p w14:paraId="7EEBBBE4" w14:textId="77777777" w:rsidR="00B401C2" w:rsidRPr="009436E0" w:rsidRDefault="00B401C2" w:rsidP="00B401C2">
      <w:pPr>
        <w:pStyle w:val="ListParagraph"/>
        <w:widowControl w:val="0"/>
        <w:numPr>
          <w:ilvl w:val="0"/>
          <w:numId w:val="100"/>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lastRenderedPageBreak/>
        <w:t xml:space="preserve">HR Recruitment panel members </w:t>
      </w:r>
    </w:p>
    <w:p w14:paraId="3494128A" w14:textId="77777777" w:rsidR="00B401C2" w:rsidRPr="009436E0" w:rsidRDefault="00B401C2" w:rsidP="00B401C2">
      <w:pPr>
        <w:pStyle w:val="ListParagraph"/>
        <w:widowControl w:val="0"/>
        <w:numPr>
          <w:ilvl w:val="0"/>
          <w:numId w:val="100"/>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Professional Advisors, Consultants and Contractors, Creditors</w:t>
      </w:r>
    </w:p>
    <w:p w14:paraId="2F980396" w14:textId="77777777" w:rsidR="00B401C2" w:rsidRPr="009436E0" w:rsidRDefault="00B401C2" w:rsidP="00B401C2">
      <w:pPr>
        <w:pStyle w:val="ListParagraph"/>
        <w:widowControl w:val="0"/>
        <w:numPr>
          <w:ilvl w:val="0"/>
          <w:numId w:val="100"/>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University Governing Body and Committee members</w:t>
      </w:r>
    </w:p>
    <w:p w14:paraId="75CE67F5" w14:textId="77777777" w:rsidR="00B401C2" w:rsidRPr="009436E0" w:rsidRDefault="00B401C2" w:rsidP="00B401C2">
      <w:pPr>
        <w:pStyle w:val="ListParagraph"/>
        <w:widowControl w:val="0"/>
        <w:numPr>
          <w:ilvl w:val="0"/>
          <w:numId w:val="100"/>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Academic Programme Members</w:t>
      </w:r>
    </w:p>
    <w:p w14:paraId="0A771360" w14:textId="77777777" w:rsidR="00B401C2" w:rsidRPr="009436E0" w:rsidRDefault="00B401C2" w:rsidP="00B401C2">
      <w:pPr>
        <w:pStyle w:val="ListParagraph"/>
        <w:widowControl w:val="0"/>
        <w:numPr>
          <w:ilvl w:val="0"/>
          <w:numId w:val="100"/>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Members of public including visitors or those using Sports infrastructure, services or facilities</w:t>
      </w:r>
    </w:p>
    <w:p w14:paraId="152EF69C" w14:textId="77777777" w:rsidR="00B401C2" w:rsidRPr="009436E0" w:rsidRDefault="00B401C2" w:rsidP="00B401C2">
      <w:pPr>
        <w:pStyle w:val="ListParagraph"/>
        <w:widowControl w:val="0"/>
        <w:numPr>
          <w:ilvl w:val="0"/>
          <w:numId w:val="100"/>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Tenants of Business Start Up companies</w:t>
      </w:r>
    </w:p>
    <w:p w14:paraId="45B78302" w14:textId="77777777" w:rsidR="00B401C2" w:rsidRPr="009436E0" w:rsidRDefault="00B401C2" w:rsidP="00B401C2">
      <w:pPr>
        <w:pStyle w:val="ListParagraph"/>
        <w:widowControl w:val="0"/>
        <w:numPr>
          <w:ilvl w:val="0"/>
          <w:numId w:val="100"/>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Optometry Service Users</w:t>
      </w:r>
    </w:p>
    <w:p w14:paraId="2C29B061" w14:textId="77777777" w:rsidR="00B401C2" w:rsidRPr="009436E0" w:rsidRDefault="00B401C2" w:rsidP="00B401C2">
      <w:pPr>
        <w:widowControl w:val="0"/>
        <w:autoSpaceDE w:val="0"/>
        <w:autoSpaceDN w:val="0"/>
        <w:adjustRightInd w:val="0"/>
        <w:spacing w:after="0" w:line="276" w:lineRule="auto"/>
        <w:rPr>
          <w:rFonts w:ascii="Verdana" w:hAnsi="Verdana" w:cs="Arial"/>
          <w:color w:val="000000"/>
          <w:szCs w:val="20"/>
        </w:rPr>
      </w:pPr>
    </w:p>
    <w:p w14:paraId="56604C1C" w14:textId="77777777" w:rsidR="00B401C2" w:rsidRPr="009436E0" w:rsidRDefault="00B401C2" w:rsidP="00B401C2">
      <w:pPr>
        <w:widowControl w:val="0"/>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 xml:space="preserve">More rarely, and on case-by-case basis, additional processing may take place involving following categories of data subjects - </w:t>
      </w:r>
    </w:p>
    <w:p w14:paraId="4754A3F7" w14:textId="77777777" w:rsidR="00B401C2" w:rsidRPr="009436E0" w:rsidRDefault="00B401C2" w:rsidP="00B401C2">
      <w:pPr>
        <w:widowControl w:val="0"/>
        <w:autoSpaceDE w:val="0"/>
        <w:autoSpaceDN w:val="0"/>
        <w:adjustRightInd w:val="0"/>
        <w:spacing w:after="0" w:line="276" w:lineRule="auto"/>
        <w:rPr>
          <w:rFonts w:ascii="Verdana" w:hAnsi="Verdana" w:cs="Arial"/>
          <w:color w:val="000000"/>
          <w:szCs w:val="20"/>
        </w:rPr>
      </w:pPr>
    </w:p>
    <w:p w14:paraId="152313C0" w14:textId="77777777" w:rsidR="00B401C2" w:rsidRPr="009436E0" w:rsidRDefault="00B401C2" w:rsidP="00B401C2">
      <w:pPr>
        <w:pStyle w:val="ListParagraph"/>
        <w:widowControl w:val="0"/>
        <w:numPr>
          <w:ilvl w:val="0"/>
          <w:numId w:val="111"/>
        </w:numPr>
        <w:autoSpaceDE w:val="0"/>
        <w:autoSpaceDN w:val="0"/>
        <w:adjustRightInd w:val="0"/>
        <w:spacing w:after="0" w:line="276" w:lineRule="auto"/>
        <w:jc w:val="both"/>
        <w:rPr>
          <w:rFonts w:ascii="Verdana" w:hAnsi="Verdana" w:cs="Arial"/>
          <w:color w:val="000000"/>
        </w:rPr>
      </w:pPr>
      <w:r w:rsidRPr="6660A943">
        <w:rPr>
          <w:rFonts w:ascii="Verdana" w:hAnsi="Verdana" w:cs="Arial"/>
          <w:color w:val="000000" w:themeColor="text1"/>
        </w:rPr>
        <w:t>Subjects involved in complaints or investigations by regulatory or law enforcement authorities, including CCTV footage of particular events or data processed through security systems.</w:t>
      </w:r>
    </w:p>
    <w:p w14:paraId="7DB95821" w14:textId="77777777" w:rsidR="00B401C2" w:rsidRPr="009436E0" w:rsidRDefault="00B401C2" w:rsidP="00B401C2">
      <w:pPr>
        <w:pStyle w:val="ListParagraph"/>
        <w:numPr>
          <w:ilvl w:val="0"/>
          <w:numId w:val="111"/>
        </w:numPr>
        <w:spacing w:after="0" w:line="276" w:lineRule="auto"/>
        <w:rPr>
          <w:rFonts w:ascii="Verdana" w:hAnsi="Verdana" w:cs="Arial"/>
          <w:color w:val="000000"/>
        </w:rPr>
      </w:pPr>
      <w:r w:rsidRPr="6660A943">
        <w:rPr>
          <w:rFonts w:ascii="Verdana" w:hAnsi="Verdana" w:cs="Arial"/>
          <w:color w:val="000000" w:themeColor="text1"/>
        </w:rPr>
        <w:t>Individuals involved in any accidents or incidents including involvement of Emergency Services.</w:t>
      </w:r>
    </w:p>
    <w:p w14:paraId="4A76F0B6" w14:textId="77777777" w:rsidR="00B401C2" w:rsidRPr="009436E0" w:rsidRDefault="00B401C2" w:rsidP="00B401C2">
      <w:pPr>
        <w:pStyle w:val="ListParagraph"/>
        <w:numPr>
          <w:ilvl w:val="0"/>
          <w:numId w:val="111"/>
        </w:numPr>
        <w:spacing w:after="0" w:line="276" w:lineRule="auto"/>
        <w:rPr>
          <w:rFonts w:ascii="Verdana" w:hAnsi="Verdana" w:cs="Arial"/>
          <w:color w:val="000000"/>
        </w:rPr>
      </w:pPr>
      <w:r w:rsidRPr="6660A943">
        <w:rPr>
          <w:rFonts w:ascii="Verdana" w:hAnsi="Verdana" w:cs="Arial"/>
          <w:color w:val="000000" w:themeColor="text1"/>
        </w:rPr>
        <w:t>Details of persons involved in or affected by data incidents (which may contain personal data).</w:t>
      </w:r>
    </w:p>
    <w:p w14:paraId="4FFD405F" w14:textId="77777777" w:rsidR="00B401C2" w:rsidRPr="009436E0" w:rsidRDefault="00B401C2" w:rsidP="00B401C2">
      <w:pPr>
        <w:pStyle w:val="ListParagraph"/>
        <w:widowControl w:val="0"/>
        <w:numPr>
          <w:ilvl w:val="0"/>
          <w:numId w:val="111"/>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 xml:space="preserve">Persons involved in legal or insurance claims involving </w:t>
      </w:r>
      <w:r>
        <w:rPr>
          <w:rFonts w:ascii="Verdana" w:hAnsi="Verdana" w:cs="Arial"/>
          <w:color w:val="000000" w:themeColor="text1"/>
        </w:rPr>
        <w:t>DkIT</w:t>
      </w:r>
      <w:r w:rsidRPr="6660A943">
        <w:rPr>
          <w:rFonts w:ascii="Verdana" w:hAnsi="Verdana" w:cs="Arial"/>
          <w:color w:val="000000" w:themeColor="text1"/>
        </w:rPr>
        <w:t>.</w:t>
      </w:r>
    </w:p>
    <w:p w14:paraId="419B5693" w14:textId="77777777" w:rsidR="00B401C2" w:rsidRPr="009436E0" w:rsidRDefault="00B401C2" w:rsidP="00B401C2">
      <w:pPr>
        <w:widowControl w:val="0"/>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 xml:space="preserve"> </w:t>
      </w:r>
    </w:p>
    <w:p w14:paraId="7F552BFA" w14:textId="77777777" w:rsidR="00B401C2" w:rsidRPr="009436E0" w:rsidRDefault="00B401C2" w:rsidP="00B401C2">
      <w:pPr>
        <w:widowControl w:val="0"/>
        <w:autoSpaceDE w:val="0"/>
        <w:autoSpaceDN w:val="0"/>
        <w:adjustRightInd w:val="0"/>
        <w:spacing w:after="0" w:line="276" w:lineRule="auto"/>
        <w:rPr>
          <w:rFonts w:ascii="Verdana" w:hAnsi="Verdana" w:cs="Arial"/>
          <w:color w:val="000000"/>
          <w:szCs w:val="20"/>
        </w:rPr>
      </w:pPr>
    </w:p>
    <w:p w14:paraId="01850937" w14:textId="77777777" w:rsidR="00B401C2" w:rsidRPr="009436E0" w:rsidRDefault="00B401C2" w:rsidP="00B401C2">
      <w:pPr>
        <w:widowControl w:val="0"/>
        <w:autoSpaceDE w:val="0"/>
        <w:autoSpaceDN w:val="0"/>
        <w:adjustRightInd w:val="0"/>
        <w:spacing w:after="0" w:line="276" w:lineRule="auto"/>
        <w:rPr>
          <w:rFonts w:ascii="Verdana" w:hAnsi="Verdana" w:cs="Arial"/>
          <w:color w:val="000000"/>
          <w:szCs w:val="20"/>
        </w:rPr>
      </w:pPr>
      <w:r w:rsidRPr="009436E0">
        <w:rPr>
          <w:rFonts w:ascii="Verdana" w:hAnsi="Verdana" w:cs="Arial"/>
          <w:b/>
          <w:bCs/>
          <w:color w:val="000000"/>
          <w:szCs w:val="20"/>
        </w:rPr>
        <w:t>3</w:t>
      </w:r>
      <w:r w:rsidRPr="009436E0">
        <w:rPr>
          <w:rFonts w:ascii="Verdana" w:hAnsi="Verdana" w:cs="Arial"/>
          <w:color w:val="000000"/>
          <w:szCs w:val="20"/>
        </w:rPr>
        <w:t xml:space="preserve">. </w:t>
      </w:r>
      <w:r w:rsidRPr="009436E0">
        <w:rPr>
          <w:rFonts w:ascii="Verdana" w:hAnsi="Verdana" w:cs="Arial"/>
          <w:b/>
          <w:bCs/>
          <w:color w:val="000000"/>
          <w:szCs w:val="20"/>
        </w:rPr>
        <w:t>Categories of Personal Data</w:t>
      </w:r>
    </w:p>
    <w:p w14:paraId="67BF2BF7" w14:textId="77777777" w:rsidR="00B401C2" w:rsidRPr="009436E0" w:rsidRDefault="00B401C2" w:rsidP="00B401C2">
      <w:pPr>
        <w:widowControl w:val="0"/>
        <w:autoSpaceDE w:val="0"/>
        <w:autoSpaceDN w:val="0"/>
        <w:adjustRightInd w:val="0"/>
        <w:spacing w:after="0" w:line="276" w:lineRule="auto"/>
        <w:rPr>
          <w:rFonts w:ascii="Verdana" w:hAnsi="Verdana" w:cs="Arial"/>
          <w:color w:val="000000"/>
          <w:szCs w:val="20"/>
        </w:rPr>
      </w:pPr>
    </w:p>
    <w:p w14:paraId="2C068A49" w14:textId="77777777" w:rsidR="00B401C2" w:rsidRPr="009436E0" w:rsidRDefault="00B401C2" w:rsidP="00B401C2">
      <w:pPr>
        <w:widowControl w:val="0"/>
        <w:autoSpaceDE w:val="0"/>
        <w:autoSpaceDN w:val="0"/>
        <w:adjustRightInd w:val="0"/>
        <w:spacing w:after="0" w:line="276" w:lineRule="auto"/>
        <w:rPr>
          <w:rFonts w:ascii="Verdana" w:hAnsi="Verdana" w:cs="Arial"/>
          <w:color w:val="000000"/>
          <w:szCs w:val="20"/>
        </w:rPr>
      </w:pPr>
      <w:r>
        <w:rPr>
          <w:rFonts w:ascii="Verdana" w:hAnsi="Verdana" w:cs="Arial"/>
          <w:color w:val="000000"/>
          <w:szCs w:val="20"/>
        </w:rPr>
        <w:t>DkIT</w:t>
      </w:r>
      <w:r w:rsidRPr="009436E0">
        <w:rPr>
          <w:rFonts w:ascii="Verdana" w:hAnsi="Verdana" w:cs="Arial"/>
          <w:color w:val="000000"/>
          <w:szCs w:val="20"/>
        </w:rPr>
        <w:t xml:space="preserve"> collects the following categories of personal data: </w:t>
      </w:r>
    </w:p>
    <w:p w14:paraId="11F3D283" w14:textId="77777777" w:rsidR="00B401C2" w:rsidRPr="009436E0" w:rsidRDefault="00B401C2" w:rsidP="00B401C2">
      <w:pPr>
        <w:widowControl w:val="0"/>
        <w:autoSpaceDE w:val="0"/>
        <w:autoSpaceDN w:val="0"/>
        <w:adjustRightInd w:val="0"/>
        <w:spacing w:after="0" w:line="276" w:lineRule="auto"/>
        <w:jc w:val="both"/>
        <w:rPr>
          <w:rFonts w:ascii="Verdana" w:hAnsi="Verdana" w:cs="Arial"/>
          <w:b/>
          <w:color w:val="000000"/>
          <w:szCs w:val="20"/>
        </w:rPr>
      </w:pPr>
    </w:p>
    <w:p w14:paraId="51DFA3B6" w14:textId="77777777" w:rsidR="00B401C2" w:rsidRPr="009436E0" w:rsidRDefault="00B401C2" w:rsidP="00B401C2">
      <w:pPr>
        <w:widowControl w:val="0"/>
        <w:autoSpaceDE w:val="0"/>
        <w:autoSpaceDN w:val="0"/>
        <w:adjustRightInd w:val="0"/>
        <w:spacing w:after="0" w:line="276" w:lineRule="auto"/>
        <w:jc w:val="both"/>
        <w:rPr>
          <w:rFonts w:ascii="Verdana" w:hAnsi="Verdana" w:cs="Arial"/>
          <w:b/>
          <w:color w:val="000000"/>
          <w:szCs w:val="20"/>
        </w:rPr>
      </w:pPr>
      <w:r w:rsidRPr="009436E0">
        <w:rPr>
          <w:rFonts w:ascii="Verdana" w:hAnsi="Verdana" w:cs="Arial"/>
          <w:b/>
          <w:color w:val="000000"/>
          <w:szCs w:val="20"/>
        </w:rPr>
        <w:t>3.1 Relating to Human Resources (HR) Functions</w:t>
      </w:r>
    </w:p>
    <w:p w14:paraId="0B9858D5" w14:textId="77777777" w:rsidR="00B401C2" w:rsidRPr="009436E0" w:rsidRDefault="00B401C2" w:rsidP="00B401C2">
      <w:pPr>
        <w:widowControl w:val="0"/>
        <w:autoSpaceDE w:val="0"/>
        <w:autoSpaceDN w:val="0"/>
        <w:adjustRightInd w:val="0"/>
        <w:spacing w:after="0" w:line="276" w:lineRule="auto"/>
        <w:jc w:val="both"/>
        <w:rPr>
          <w:rFonts w:ascii="Verdana" w:hAnsi="Verdana" w:cs="Arial"/>
          <w:b/>
          <w:color w:val="000000"/>
          <w:szCs w:val="20"/>
        </w:rPr>
      </w:pPr>
    </w:p>
    <w:p w14:paraId="6E94A371"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Details of Candidates not qualified or shortlisted</w:t>
      </w:r>
    </w:p>
    <w:p w14:paraId="574F0B81"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Unsuccessful Candidates who are Shortlisted or called for Interview</w:t>
      </w:r>
    </w:p>
    <w:p w14:paraId="0E792B9C"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Applications and CVs of Candidates who are called for interview</w:t>
      </w:r>
    </w:p>
    <w:p w14:paraId="598AA7AF"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Interview Evaluation Sheet</w:t>
      </w:r>
    </w:p>
    <w:p w14:paraId="374FBE44"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Interview Board Interview Notes</w:t>
      </w:r>
    </w:p>
    <w:p w14:paraId="0942FA71"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Selection Board Report and other Interview Documentation</w:t>
      </w:r>
    </w:p>
    <w:p w14:paraId="698E7C51"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Application/CV of successful candidate</w:t>
      </w:r>
    </w:p>
    <w:p w14:paraId="1A442344"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Pre-Employment medical reports</w:t>
      </w:r>
    </w:p>
    <w:p w14:paraId="4309BA80"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Employment Contract</w:t>
      </w:r>
    </w:p>
    <w:p w14:paraId="67448F53"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Probation forms</w:t>
      </w:r>
    </w:p>
    <w:p w14:paraId="4C3B404A"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Leave Records (paid and unpaid)</w:t>
      </w:r>
    </w:p>
    <w:p w14:paraId="181E2842"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rPr>
      </w:pPr>
      <w:r w:rsidRPr="747351F3">
        <w:rPr>
          <w:rFonts w:ascii="Verdana" w:hAnsi="Verdana" w:cs="Arial"/>
          <w:color w:val="000000" w:themeColor="text1"/>
        </w:rPr>
        <w:t>Time &amp; Attendance Records</w:t>
      </w:r>
    </w:p>
    <w:p w14:paraId="57FB297E"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rPr>
      </w:pPr>
      <w:r w:rsidRPr="747351F3">
        <w:rPr>
          <w:rFonts w:ascii="Verdana" w:hAnsi="Verdana" w:cs="Arial"/>
          <w:color w:val="000000" w:themeColor="text1"/>
        </w:rPr>
        <w:t>Personal Development forms</w:t>
      </w:r>
    </w:p>
    <w:p w14:paraId="5973A57B"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Superannuation / Pension/Retirement records</w:t>
      </w:r>
    </w:p>
    <w:p w14:paraId="44A0504D"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rPr>
      </w:pPr>
      <w:r w:rsidRPr="7D6C090F">
        <w:rPr>
          <w:rFonts w:ascii="Verdana" w:hAnsi="Verdana" w:cs="Arial"/>
          <w:color w:val="000000" w:themeColor="text1"/>
        </w:rPr>
        <w:t>Copy of birth certificate/Passport (not currently collected)</w:t>
      </w:r>
    </w:p>
    <w:p w14:paraId="55357409"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Unpaid Absence records</w:t>
      </w:r>
    </w:p>
    <w:p w14:paraId="7EB163D8"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Pensionable Service with</w:t>
      </w:r>
      <w:r>
        <w:rPr>
          <w:rFonts w:ascii="Verdana" w:hAnsi="Verdana" w:cs="Arial"/>
          <w:color w:val="000000"/>
          <w:szCs w:val="20"/>
        </w:rPr>
        <w:t xml:space="preserve"> DkIT </w:t>
      </w:r>
    </w:p>
    <w:p w14:paraId="765048DB"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Transferred Service</w:t>
      </w:r>
    </w:p>
    <w:p w14:paraId="0107EF46"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 xml:space="preserve">Purchased Service </w:t>
      </w:r>
      <w:proofErr w:type="gramStart"/>
      <w:r w:rsidRPr="009436E0">
        <w:rPr>
          <w:rFonts w:ascii="Verdana" w:hAnsi="Verdana" w:cs="Arial"/>
          <w:color w:val="000000"/>
          <w:szCs w:val="20"/>
        </w:rPr>
        <w:t>i.e.</w:t>
      </w:r>
      <w:proofErr w:type="gramEnd"/>
      <w:r w:rsidRPr="009436E0">
        <w:rPr>
          <w:rFonts w:ascii="Verdana" w:hAnsi="Verdana" w:cs="Arial"/>
          <w:color w:val="000000"/>
          <w:szCs w:val="20"/>
        </w:rPr>
        <w:t xml:space="preserve"> Notional Service</w:t>
      </w:r>
    </w:p>
    <w:p w14:paraId="287311B2"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Professional Added Years Applications</w:t>
      </w:r>
    </w:p>
    <w:p w14:paraId="617A9528"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Pre entry / transferred service information</w:t>
      </w:r>
    </w:p>
    <w:p w14:paraId="36B90D6A"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Pension Sheets</w:t>
      </w:r>
    </w:p>
    <w:p w14:paraId="744470A0"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lastRenderedPageBreak/>
        <w:t>Superannuation Register</w:t>
      </w:r>
    </w:p>
    <w:p w14:paraId="00A19128"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Case Management Files</w:t>
      </w:r>
    </w:p>
    <w:p w14:paraId="514A55B7" w14:textId="77777777" w:rsidR="00B401C2" w:rsidRPr="009436E0" w:rsidRDefault="00B401C2" w:rsidP="00B401C2">
      <w:pPr>
        <w:pStyle w:val="ListParagraph"/>
        <w:widowControl w:val="0"/>
        <w:numPr>
          <w:ilvl w:val="0"/>
          <w:numId w:val="105"/>
        </w:numPr>
        <w:autoSpaceDE w:val="0"/>
        <w:autoSpaceDN w:val="0"/>
        <w:adjustRightInd w:val="0"/>
        <w:spacing w:after="0" w:line="276" w:lineRule="auto"/>
        <w:jc w:val="both"/>
        <w:rPr>
          <w:rFonts w:ascii="Verdana" w:hAnsi="Verdana" w:cs="Arial"/>
          <w:color w:val="000000"/>
        </w:rPr>
      </w:pPr>
      <w:r w:rsidRPr="747351F3">
        <w:rPr>
          <w:rFonts w:ascii="Verdana" w:hAnsi="Verdana" w:cs="Arial"/>
          <w:color w:val="000000" w:themeColor="text1"/>
        </w:rPr>
        <w:t xml:space="preserve">Records of formal meetings with staff created by </w:t>
      </w:r>
      <w:r>
        <w:rPr>
          <w:rFonts w:ascii="Verdana" w:hAnsi="Verdana" w:cs="Arial"/>
          <w:color w:val="000000" w:themeColor="text1"/>
        </w:rPr>
        <w:t>m</w:t>
      </w:r>
      <w:r w:rsidRPr="747351F3">
        <w:rPr>
          <w:rFonts w:ascii="Verdana" w:hAnsi="Verdana" w:cs="Arial"/>
          <w:color w:val="000000" w:themeColor="text1"/>
        </w:rPr>
        <w:t xml:space="preserve">anagers and where HR do not have the originals </w:t>
      </w:r>
    </w:p>
    <w:p w14:paraId="2BC73170" w14:textId="77777777" w:rsidR="00B401C2" w:rsidRPr="009436E0" w:rsidRDefault="00B401C2" w:rsidP="00B401C2">
      <w:pPr>
        <w:widowControl w:val="0"/>
        <w:autoSpaceDE w:val="0"/>
        <w:autoSpaceDN w:val="0"/>
        <w:adjustRightInd w:val="0"/>
        <w:spacing w:after="0" w:line="276" w:lineRule="auto"/>
        <w:ind w:firstLine="720"/>
        <w:jc w:val="both"/>
        <w:rPr>
          <w:rFonts w:ascii="Verdana" w:hAnsi="Verdana" w:cs="Arial"/>
          <w:color w:val="000000"/>
          <w:szCs w:val="20"/>
        </w:rPr>
      </w:pPr>
    </w:p>
    <w:p w14:paraId="13C06078" w14:textId="77777777" w:rsidR="00B401C2" w:rsidRPr="009436E0" w:rsidRDefault="00B401C2" w:rsidP="00B401C2">
      <w:pPr>
        <w:widowControl w:val="0"/>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 xml:space="preserve">Special categories of personal data may be included in the following:  </w:t>
      </w:r>
    </w:p>
    <w:p w14:paraId="564199B5" w14:textId="77777777" w:rsidR="00B401C2" w:rsidRPr="009436E0" w:rsidRDefault="00B401C2" w:rsidP="00B401C2">
      <w:pPr>
        <w:widowControl w:val="0"/>
        <w:autoSpaceDE w:val="0"/>
        <w:autoSpaceDN w:val="0"/>
        <w:adjustRightInd w:val="0"/>
        <w:spacing w:after="0" w:line="276" w:lineRule="auto"/>
        <w:jc w:val="both"/>
        <w:rPr>
          <w:rFonts w:ascii="Verdana" w:hAnsi="Verdana" w:cs="Arial"/>
          <w:color w:val="000000"/>
          <w:szCs w:val="20"/>
        </w:rPr>
      </w:pPr>
    </w:p>
    <w:p w14:paraId="2DB2A4D9" w14:textId="77777777" w:rsidR="00B401C2" w:rsidRPr="009436E0" w:rsidRDefault="00B401C2" w:rsidP="00B401C2">
      <w:pPr>
        <w:pStyle w:val="ListParagraph"/>
        <w:widowControl w:val="0"/>
        <w:numPr>
          <w:ilvl w:val="0"/>
          <w:numId w:val="106"/>
        </w:numPr>
        <w:autoSpaceDE w:val="0"/>
        <w:autoSpaceDN w:val="0"/>
        <w:adjustRightInd w:val="0"/>
        <w:spacing w:after="0" w:line="276" w:lineRule="auto"/>
        <w:jc w:val="both"/>
        <w:rPr>
          <w:rFonts w:ascii="Verdana" w:hAnsi="Verdana" w:cs="Arial"/>
          <w:color w:val="000000"/>
        </w:rPr>
      </w:pPr>
      <w:r w:rsidRPr="0735AF10">
        <w:rPr>
          <w:rFonts w:ascii="Verdana" w:hAnsi="Verdana" w:cs="Arial"/>
          <w:color w:val="000000" w:themeColor="text1"/>
        </w:rPr>
        <w:t>Health data for purposes of disability support/employment purposes, occupational health and/or public health (</w:t>
      </w:r>
      <w:r>
        <w:rPr>
          <w:rFonts w:ascii="Verdana" w:hAnsi="Verdana" w:cs="Arial"/>
          <w:color w:val="000000" w:themeColor="text1"/>
        </w:rPr>
        <w:t xml:space="preserve">e.g., </w:t>
      </w:r>
      <w:r w:rsidRPr="0735AF10">
        <w:rPr>
          <w:rFonts w:ascii="Verdana" w:hAnsi="Verdana" w:cs="Arial"/>
          <w:color w:val="000000" w:themeColor="text1"/>
        </w:rPr>
        <w:t>Covid-19 Return to Campus)</w:t>
      </w:r>
    </w:p>
    <w:p w14:paraId="396AE87B" w14:textId="77777777" w:rsidR="00B401C2" w:rsidRPr="009436E0" w:rsidRDefault="00B401C2" w:rsidP="00B401C2">
      <w:pPr>
        <w:pStyle w:val="ListParagraph"/>
        <w:widowControl w:val="0"/>
        <w:numPr>
          <w:ilvl w:val="0"/>
          <w:numId w:val="106"/>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Grievance, disciplinary, fitness to practice or HR attendance record data.</w:t>
      </w:r>
    </w:p>
    <w:p w14:paraId="556593BE" w14:textId="77777777" w:rsidR="00B401C2" w:rsidRPr="009436E0" w:rsidRDefault="00B401C2" w:rsidP="00B401C2">
      <w:pPr>
        <w:pStyle w:val="ListParagraph"/>
        <w:widowControl w:val="0"/>
        <w:numPr>
          <w:ilvl w:val="0"/>
          <w:numId w:val="106"/>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Performance information</w:t>
      </w:r>
    </w:p>
    <w:p w14:paraId="34E1D0CB" w14:textId="77777777" w:rsidR="00B401C2" w:rsidRPr="009436E0" w:rsidRDefault="00B401C2" w:rsidP="00B401C2">
      <w:pPr>
        <w:pStyle w:val="ListParagraph"/>
        <w:widowControl w:val="0"/>
        <w:numPr>
          <w:ilvl w:val="0"/>
          <w:numId w:val="106"/>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Offences and alleged offences</w:t>
      </w:r>
    </w:p>
    <w:p w14:paraId="5613BD62" w14:textId="77777777" w:rsidR="00B401C2" w:rsidRPr="009436E0" w:rsidRDefault="00B401C2" w:rsidP="00B401C2">
      <w:pPr>
        <w:pStyle w:val="ListParagraph"/>
        <w:widowControl w:val="0"/>
        <w:numPr>
          <w:ilvl w:val="0"/>
          <w:numId w:val="106"/>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Information on Criminal conviction for vetting purposes</w:t>
      </w:r>
    </w:p>
    <w:p w14:paraId="4E5536F0" w14:textId="77777777" w:rsidR="00B401C2" w:rsidRPr="009436E0" w:rsidRDefault="00B401C2" w:rsidP="00B401C2">
      <w:pPr>
        <w:pStyle w:val="ListParagraph"/>
        <w:widowControl w:val="0"/>
        <w:numPr>
          <w:ilvl w:val="0"/>
          <w:numId w:val="106"/>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Racial or ethnic origins</w:t>
      </w:r>
    </w:p>
    <w:p w14:paraId="362962F7" w14:textId="77777777" w:rsidR="00B401C2" w:rsidRPr="009436E0" w:rsidRDefault="00B401C2" w:rsidP="00B401C2">
      <w:pPr>
        <w:pStyle w:val="ListParagraph"/>
        <w:widowControl w:val="0"/>
        <w:numPr>
          <w:ilvl w:val="0"/>
          <w:numId w:val="106"/>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Trade union membership</w:t>
      </w:r>
    </w:p>
    <w:p w14:paraId="6CC66609" w14:textId="77777777" w:rsidR="00B401C2" w:rsidRPr="009436E0" w:rsidRDefault="00B401C2" w:rsidP="00B401C2">
      <w:pPr>
        <w:pStyle w:val="ListParagraph"/>
        <w:numPr>
          <w:ilvl w:val="0"/>
          <w:numId w:val="106"/>
        </w:numPr>
        <w:spacing w:after="0" w:line="276" w:lineRule="auto"/>
        <w:rPr>
          <w:rFonts w:ascii="Verdana" w:hAnsi="Verdana" w:cs="Arial"/>
          <w:color w:val="000000"/>
          <w:szCs w:val="20"/>
        </w:rPr>
      </w:pPr>
      <w:r w:rsidRPr="009436E0">
        <w:rPr>
          <w:rFonts w:ascii="Verdana" w:hAnsi="Verdana" w:cs="Arial"/>
          <w:color w:val="000000"/>
          <w:szCs w:val="20"/>
        </w:rPr>
        <w:t>Visa and immigration details</w:t>
      </w:r>
    </w:p>
    <w:p w14:paraId="12454BFA" w14:textId="77777777" w:rsidR="00B401C2" w:rsidRPr="009436E0" w:rsidRDefault="00B401C2" w:rsidP="00B401C2">
      <w:pPr>
        <w:spacing w:after="0" w:line="276" w:lineRule="auto"/>
        <w:ind w:firstLine="720"/>
        <w:rPr>
          <w:rFonts w:ascii="Verdana" w:hAnsi="Verdana" w:cs="Arial"/>
          <w:color w:val="000000"/>
          <w:szCs w:val="20"/>
        </w:rPr>
      </w:pPr>
    </w:p>
    <w:p w14:paraId="07806E18" w14:textId="77777777" w:rsidR="00B401C2" w:rsidRPr="009436E0" w:rsidRDefault="00B401C2" w:rsidP="00B401C2">
      <w:pPr>
        <w:spacing w:line="276" w:lineRule="auto"/>
        <w:rPr>
          <w:rFonts w:ascii="Verdana" w:hAnsi="Verdana" w:cs="Arial"/>
          <w:color w:val="000000"/>
        </w:rPr>
      </w:pPr>
      <w:r w:rsidRPr="5DC237D5">
        <w:rPr>
          <w:rFonts w:ascii="Verdana" w:hAnsi="Verdana" w:cs="Arial"/>
          <w:color w:val="000000" w:themeColor="text1"/>
        </w:rPr>
        <w:t>For purposes of Equality, Inclusion and Diversity (voluntary):</w:t>
      </w:r>
    </w:p>
    <w:p w14:paraId="650C5201" w14:textId="77777777" w:rsidR="00B401C2" w:rsidRPr="009436E0" w:rsidRDefault="00B401C2" w:rsidP="00B401C2">
      <w:pPr>
        <w:pStyle w:val="ListParagraph"/>
        <w:numPr>
          <w:ilvl w:val="0"/>
          <w:numId w:val="107"/>
        </w:numPr>
        <w:shd w:val="clear" w:color="auto" w:fill="FFFFFF"/>
        <w:spacing w:after="0" w:line="276" w:lineRule="auto"/>
        <w:rPr>
          <w:rFonts w:ascii="Verdana" w:hAnsi="Verdana" w:cs="Arial"/>
          <w:color w:val="222222"/>
          <w:szCs w:val="20"/>
        </w:rPr>
      </w:pPr>
      <w:r w:rsidRPr="009436E0">
        <w:rPr>
          <w:rFonts w:ascii="Verdana" w:hAnsi="Verdana" w:cs="Arial"/>
          <w:color w:val="222222"/>
          <w:szCs w:val="20"/>
        </w:rPr>
        <w:t>Gender</w:t>
      </w:r>
    </w:p>
    <w:p w14:paraId="24B2CE8D" w14:textId="77777777" w:rsidR="00B401C2" w:rsidRPr="009436E0" w:rsidRDefault="00B401C2" w:rsidP="00B401C2">
      <w:pPr>
        <w:pStyle w:val="ListParagraph"/>
        <w:numPr>
          <w:ilvl w:val="0"/>
          <w:numId w:val="107"/>
        </w:numPr>
        <w:shd w:val="clear" w:color="auto" w:fill="FFFFFF"/>
        <w:spacing w:after="0" w:line="276" w:lineRule="auto"/>
        <w:rPr>
          <w:rFonts w:ascii="Verdana" w:hAnsi="Verdana" w:cs="Arial"/>
          <w:color w:val="222222"/>
          <w:szCs w:val="20"/>
        </w:rPr>
      </w:pPr>
      <w:r w:rsidRPr="009436E0">
        <w:rPr>
          <w:rFonts w:ascii="Verdana" w:hAnsi="Verdana" w:cs="Arial"/>
          <w:color w:val="222222"/>
          <w:szCs w:val="20"/>
        </w:rPr>
        <w:t>Gender Identity</w:t>
      </w:r>
    </w:p>
    <w:p w14:paraId="7AAAB70F" w14:textId="77777777" w:rsidR="00B401C2" w:rsidRPr="009436E0" w:rsidRDefault="00B401C2" w:rsidP="00B401C2">
      <w:pPr>
        <w:pStyle w:val="ListParagraph"/>
        <w:numPr>
          <w:ilvl w:val="0"/>
          <w:numId w:val="107"/>
        </w:numPr>
        <w:shd w:val="clear" w:color="auto" w:fill="FFFFFF"/>
        <w:spacing w:after="0" w:line="276" w:lineRule="auto"/>
        <w:rPr>
          <w:rFonts w:ascii="Verdana" w:hAnsi="Verdana" w:cs="Arial"/>
          <w:color w:val="222222"/>
          <w:szCs w:val="20"/>
        </w:rPr>
      </w:pPr>
      <w:r w:rsidRPr="009436E0">
        <w:rPr>
          <w:rFonts w:ascii="Verdana" w:hAnsi="Verdana" w:cs="Arial"/>
          <w:color w:val="222222"/>
          <w:szCs w:val="20"/>
        </w:rPr>
        <w:t>Age</w:t>
      </w:r>
    </w:p>
    <w:p w14:paraId="023DB15D" w14:textId="77777777" w:rsidR="00B401C2" w:rsidRPr="009436E0" w:rsidRDefault="00B401C2" w:rsidP="00B401C2">
      <w:pPr>
        <w:pStyle w:val="ListParagraph"/>
        <w:numPr>
          <w:ilvl w:val="0"/>
          <w:numId w:val="107"/>
        </w:numPr>
        <w:shd w:val="clear" w:color="auto" w:fill="FFFFFF"/>
        <w:spacing w:after="0" w:line="276" w:lineRule="auto"/>
        <w:rPr>
          <w:rFonts w:ascii="Verdana" w:hAnsi="Verdana" w:cs="Arial"/>
          <w:color w:val="222222"/>
          <w:szCs w:val="20"/>
        </w:rPr>
      </w:pPr>
      <w:r w:rsidRPr="009436E0">
        <w:rPr>
          <w:rFonts w:ascii="Verdana" w:hAnsi="Verdana" w:cs="Arial"/>
          <w:color w:val="222222"/>
          <w:szCs w:val="20"/>
        </w:rPr>
        <w:t>Nationality</w:t>
      </w:r>
    </w:p>
    <w:p w14:paraId="13C9FA74" w14:textId="77777777" w:rsidR="00B401C2" w:rsidRPr="009436E0" w:rsidRDefault="00B401C2" w:rsidP="00B401C2">
      <w:pPr>
        <w:pStyle w:val="ListParagraph"/>
        <w:numPr>
          <w:ilvl w:val="0"/>
          <w:numId w:val="107"/>
        </w:numPr>
        <w:shd w:val="clear" w:color="auto" w:fill="FFFFFF"/>
        <w:spacing w:after="0" w:line="276" w:lineRule="auto"/>
        <w:rPr>
          <w:rFonts w:ascii="Verdana" w:hAnsi="Verdana" w:cs="Arial"/>
          <w:color w:val="222222"/>
          <w:szCs w:val="20"/>
        </w:rPr>
      </w:pPr>
      <w:r w:rsidRPr="009436E0">
        <w:rPr>
          <w:rFonts w:ascii="Verdana" w:hAnsi="Verdana" w:cs="Arial"/>
          <w:color w:val="222222"/>
          <w:szCs w:val="20"/>
        </w:rPr>
        <w:t xml:space="preserve">Disability </w:t>
      </w:r>
    </w:p>
    <w:p w14:paraId="4699FA6D" w14:textId="77777777" w:rsidR="00B401C2" w:rsidRPr="009436E0" w:rsidRDefault="00B401C2" w:rsidP="00B401C2">
      <w:pPr>
        <w:pStyle w:val="ListParagraph"/>
        <w:numPr>
          <w:ilvl w:val="0"/>
          <w:numId w:val="107"/>
        </w:numPr>
        <w:shd w:val="clear" w:color="auto" w:fill="FFFFFF"/>
        <w:spacing w:after="0" w:line="276" w:lineRule="auto"/>
        <w:rPr>
          <w:rFonts w:ascii="Verdana" w:hAnsi="Verdana" w:cs="Arial"/>
          <w:color w:val="222222"/>
          <w:szCs w:val="20"/>
        </w:rPr>
      </w:pPr>
      <w:r w:rsidRPr="009436E0">
        <w:rPr>
          <w:rFonts w:ascii="Verdana" w:hAnsi="Verdana" w:cs="Arial"/>
          <w:color w:val="222222"/>
          <w:szCs w:val="20"/>
        </w:rPr>
        <w:t>Racial origin/ethnicity</w:t>
      </w:r>
    </w:p>
    <w:p w14:paraId="1C29009D" w14:textId="77777777" w:rsidR="00B401C2" w:rsidRPr="009436E0" w:rsidRDefault="00B401C2" w:rsidP="00B401C2">
      <w:pPr>
        <w:pStyle w:val="ListParagraph"/>
        <w:numPr>
          <w:ilvl w:val="0"/>
          <w:numId w:val="107"/>
        </w:numPr>
        <w:shd w:val="clear" w:color="auto" w:fill="FFFFFF"/>
        <w:spacing w:after="0" w:line="276" w:lineRule="auto"/>
        <w:rPr>
          <w:rFonts w:ascii="Verdana" w:hAnsi="Verdana" w:cs="Arial"/>
          <w:color w:val="222222"/>
          <w:szCs w:val="20"/>
        </w:rPr>
      </w:pPr>
      <w:r w:rsidRPr="009436E0">
        <w:rPr>
          <w:rFonts w:ascii="Verdana" w:hAnsi="Verdana" w:cs="Arial"/>
          <w:bCs/>
          <w:color w:val="222222"/>
          <w:szCs w:val="20"/>
        </w:rPr>
        <w:t>Civil Status</w:t>
      </w:r>
    </w:p>
    <w:p w14:paraId="6C0958C8" w14:textId="77777777" w:rsidR="00B401C2" w:rsidRPr="009436E0" w:rsidRDefault="00B401C2" w:rsidP="00B401C2">
      <w:pPr>
        <w:spacing w:line="276" w:lineRule="auto"/>
        <w:rPr>
          <w:rFonts w:ascii="Verdana" w:hAnsi="Verdana" w:cs="Arial"/>
          <w:szCs w:val="20"/>
        </w:rPr>
      </w:pPr>
    </w:p>
    <w:p w14:paraId="3D9FD104" w14:textId="77777777" w:rsidR="00B401C2" w:rsidRPr="009436E0" w:rsidRDefault="00B401C2" w:rsidP="00B401C2">
      <w:pPr>
        <w:widowControl w:val="0"/>
        <w:autoSpaceDE w:val="0"/>
        <w:autoSpaceDN w:val="0"/>
        <w:adjustRightInd w:val="0"/>
        <w:spacing w:after="0" w:line="276" w:lineRule="auto"/>
        <w:jc w:val="both"/>
        <w:rPr>
          <w:rFonts w:ascii="Verdana" w:hAnsi="Verdana" w:cs="Arial"/>
          <w:b/>
          <w:color w:val="000000"/>
          <w:szCs w:val="20"/>
        </w:rPr>
      </w:pPr>
      <w:r w:rsidRPr="009436E0">
        <w:rPr>
          <w:rFonts w:ascii="Verdana" w:hAnsi="Verdana" w:cs="Arial"/>
          <w:b/>
          <w:color w:val="000000"/>
          <w:szCs w:val="20"/>
        </w:rPr>
        <w:t>3.2 Relating to Academic Affairs, Schools</w:t>
      </w:r>
      <w:r>
        <w:rPr>
          <w:rFonts w:ascii="Verdana" w:hAnsi="Verdana" w:cs="Arial"/>
          <w:b/>
          <w:color w:val="000000"/>
          <w:szCs w:val="20"/>
        </w:rPr>
        <w:t>, Functions</w:t>
      </w:r>
      <w:r w:rsidRPr="009436E0">
        <w:rPr>
          <w:rFonts w:ascii="Verdana" w:hAnsi="Verdana" w:cs="Arial"/>
          <w:b/>
          <w:color w:val="000000"/>
          <w:szCs w:val="20"/>
        </w:rPr>
        <w:t xml:space="preserve"> and Research </w:t>
      </w:r>
      <w:r>
        <w:rPr>
          <w:rFonts w:ascii="Verdana" w:hAnsi="Verdana" w:cs="Arial"/>
          <w:b/>
          <w:color w:val="000000"/>
          <w:szCs w:val="20"/>
        </w:rPr>
        <w:t>Centres and/or activities</w:t>
      </w:r>
    </w:p>
    <w:p w14:paraId="372250B5" w14:textId="77777777" w:rsidR="00B401C2" w:rsidRPr="009436E0" w:rsidRDefault="00B401C2" w:rsidP="00B401C2">
      <w:pPr>
        <w:widowControl w:val="0"/>
        <w:autoSpaceDE w:val="0"/>
        <w:autoSpaceDN w:val="0"/>
        <w:adjustRightInd w:val="0"/>
        <w:spacing w:after="0" w:line="276" w:lineRule="auto"/>
        <w:jc w:val="both"/>
        <w:rPr>
          <w:rFonts w:ascii="Verdana" w:hAnsi="Verdana" w:cs="Arial"/>
          <w:b/>
          <w:color w:val="000000"/>
          <w:szCs w:val="20"/>
        </w:rPr>
      </w:pPr>
    </w:p>
    <w:p w14:paraId="3A7F09D2" w14:textId="77777777" w:rsidR="00B401C2" w:rsidRPr="009436E0" w:rsidRDefault="00B401C2" w:rsidP="00B401C2">
      <w:pPr>
        <w:widowControl w:val="0"/>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 xml:space="preserve">3.2.1 Academic </w:t>
      </w:r>
    </w:p>
    <w:p w14:paraId="36A87D81" w14:textId="77777777" w:rsidR="00B401C2" w:rsidRPr="009436E0" w:rsidRDefault="00B401C2" w:rsidP="00B401C2">
      <w:pPr>
        <w:widowControl w:val="0"/>
        <w:autoSpaceDE w:val="0"/>
        <w:autoSpaceDN w:val="0"/>
        <w:adjustRightInd w:val="0"/>
        <w:spacing w:after="0" w:line="276" w:lineRule="auto"/>
        <w:jc w:val="both"/>
        <w:rPr>
          <w:rFonts w:ascii="Verdana" w:hAnsi="Verdana" w:cs="Arial"/>
          <w:b/>
          <w:color w:val="000000"/>
          <w:szCs w:val="20"/>
        </w:rPr>
      </w:pPr>
    </w:p>
    <w:p w14:paraId="78E38AE3"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 xml:space="preserve">Election of staff representations to </w:t>
      </w:r>
      <w:r>
        <w:rPr>
          <w:rFonts w:ascii="Verdana" w:hAnsi="Verdana" w:cs="Arial"/>
          <w:color w:val="000000"/>
          <w:szCs w:val="20"/>
        </w:rPr>
        <w:t>Academic Council</w:t>
      </w:r>
      <w:r w:rsidRPr="009436E0">
        <w:rPr>
          <w:rFonts w:ascii="Verdana" w:hAnsi="Verdana" w:cs="Arial"/>
          <w:color w:val="000000"/>
          <w:szCs w:val="20"/>
        </w:rPr>
        <w:t xml:space="preserve"> – results published and elected members included in membership of </w:t>
      </w:r>
      <w:r>
        <w:rPr>
          <w:rFonts w:ascii="Verdana" w:hAnsi="Verdana" w:cs="Arial"/>
          <w:color w:val="000000"/>
          <w:szCs w:val="20"/>
        </w:rPr>
        <w:t xml:space="preserve">Academic Council </w:t>
      </w:r>
      <w:r w:rsidRPr="009436E0">
        <w:rPr>
          <w:rFonts w:ascii="Verdana" w:hAnsi="Verdana" w:cs="Arial"/>
          <w:color w:val="000000"/>
          <w:szCs w:val="20"/>
        </w:rPr>
        <w:t>for the nominated period</w:t>
      </w:r>
    </w:p>
    <w:p w14:paraId="4C541C2D"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rPr>
      </w:pPr>
      <w:r w:rsidRPr="6660A943">
        <w:rPr>
          <w:rFonts w:ascii="Verdana" w:hAnsi="Verdana" w:cs="Arial"/>
          <w:color w:val="000000" w:themeColor="text1"/>
        </w:rPr>
        <w:t>Academic files (may contain records such as placement records, references, medical/sick certs etc.)</w:t>
      </w:r>
    </w:p>
    <w:p w14:paraId="51C9D1F9" w14:textId="77777777" w:rsidR="00B401C2" w:rsidRDefault="00B401C2" w:rsidP="00B401C2">
      <w:pPr>
        <w:pStyle w:val="ListParagraph"/>
        <w:numPr>
          <w:ilvl w:val="0"/>
          <w:numId w:val="108"/>
        </w:numPr>
        <w:spacing w:after="0" w:line="276" w:lineRule="auto"/>
        <w:jc w:val="both"/>
        <w:rPr>
          <w:color w:val="000000" w:themeColor="text1"/>
        </w:rPr>
      </w:pPr>
      <w:r w:rsidRPr="6660A943">
        <w:rPr>
          <w:rFonts w:ascii="Verdana" w:hAnsi="Verdana" w:cs="Arial"/>
          <w:color w:val="000000" w:themeColor="text1"/>
        </w:rPr>
        <w:t xml:space="preserve">Class Attendance Records </w:t>
      </w:r>
    </w:p>
    <w:p w14:paraId="46891F50"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Student disciplinary (where a minor offence is deemed to have taken place)</w:t>
      </w:r>
    </w:p>
    <w:p w14:paraId="15832272"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Student disciplinary (where an offence is deemed not to have taken place)</w:t>
      </w:r>
    </w:p>
    <w:p w14:paraId="62CD35D8"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Incident Report Forms / Hazard Report Forms</w:t>
      </w:r>
    </w:p>
    <w:p w14:paraId="759795C7"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PMDS (Personal Development Plans)</w:t>
      </w:r>
    </w:p>
    <w:p w14:paraId="5359EC3A"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Records where HR have official files (</w:t>
      </w:r>
      <w:proofErr w:type="gramStart"/>
      <w:r w:rsidRPr="009436E0">
        <w:rPr>
          <w:rFonts w:ascii="Verdana" w:hAnsi="Verdana" w:cs="Arial"/>
          <w:color w:val="000000"/>
          <w:szCs w:val="20"/>
        </w:rPr>
        <w:t>e.g.</w:t>
      </w:r>
      <w:proofErr w:type="gramEnd"/>
      <w:r w:rsidRPr="009436E0">
        <w:rPr>
          <w:rFonts w:ascii="Verdana" w:hAnsi="Verdana" w:cs="Arial"/>
          <w:color w:val="000000"/>
          <w:szCs w:val="20"/>
        </w:rPr>
        <w:t xml:space="preserve"> copy appointment letters, HPAL Appointment Forms)</w:t>
      </w:r>
    </w:p>
    <w:p w14:paraId="3BC84D81"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 xml:space="preserve">Records where </w:t>
      </w:r>
      <w:r>
        <w:rPr>
          <w:rFonts w:ascii="Verdana" w:hAnsi="Verdana" w:cs="Arial"/>
          <w:color w:val="000000"/>
          <w:szCs w:val="20"/>
        </w:rPr>
        <w:t>faculty</w:t>
      </w:r>
      <w:r w:rsidRPr="009436E0">
        <w:rPr>
          <w:rFonts w:ascii="Verdana" w:hAnsi="Verdana" w:cs="Arial"/>
          <w:color w:val="000000"/>
          <w:szCs w:val="20"/>
        </w:rPr>
        <w:t>/school has formal records of meetings with staff</w:t>
      </w:r>
    </w:p>
    <w:p w14:paraId="0E521EF0"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Correspondence with External Examiners</w:t>
      </w:r>
    </w:p>
    <w:p w14:paraId="7F79A531"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Panel of Enquiry – all documents including correspondence from examinations office, correspondence to students, Panel of Enquiry decisions and all documentation relating to appeals of decisions</w:t>
      </w:r>
    </w:p>
    <w:p w14:paraId="78C337FE"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Appeal of examination results</w:t>
      </w:r>
    </w:p>
    <w:p w14:paraId="7447FA64"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lastRenderedPageBreak/>
        <w:t>Appeal of results (re-check or re-mark)</w:t>
      </w:r>
    </w:p>
    <w:p w14:paraId="085DB68F"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Application to withdraw or defer with reference to a programme of study</w:t>
      </w:r>
    </w:p>
    <w:p w14:paraId="0E31328A"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Continuous Assessments</w:t>
      </w:r>
    </w:p>
    <w:p w14:paraId="106CA084"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Pre-Examination Board Reports, including data re internal/external repeats</w:t>
      </w:r>
    </w:p>
    <w:p w14:paraId="3256AD43" w14:textId="77777777" w:rsidR="00B401C2" w:rsidRPr="009436E0" w:rsidRDefault="00B401C2" w:rsidP="00B401C2">
      <w:pPr>
        <w:pStyle w:val="ListParagraph"/>
        <w:widowControl w:val="0"/>
        <w:numPr>
          <w:ilvl w:val="0"/>
          <w:numId w:val="108"/>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Programme Application Forms</w:t>
      </w:r>
    </w:p>
    <w:p w14:paraId="4241BDDA" w14:textId="77777777" w:rsidR="00B401C2" w:rsidRPr="009436E0" w:rsidRDefault="00B401C2" w:rsidP="00B401C2">
      <w:pPr>
        <w:widowControl w:val="0"/>
        <w:autoSpaceDE w:val="0"/>
        <w:autoSpaceDN w:val="0"/>
        <w:adjustRightInd w:val="0"/>
        <w:spacing w:after="0" w:line="276" w:lineRule="auto"/>
        <w:ind w:left="1440" w:hanging="720"/>
        <w:jc w:val="both"/>
        <w:rPr>
          <w:rFonts w:ascii="Verdana" w:hAnsi="Verdana" w:cs="Arial"/>
          <w:color w:val="000000"/>
          <w:szCs w:val="20"/>
        </w:rPr>
      </w:pPr>
    </w:p>
    <w:p w14:paraId="6F1D3E37" w14:textId="77777777" w:rsidR="00B401C2" w:rsidRPr="009436E0" w:rsidRDefault="00B401C2" w:rsidP="00B401C2">
      <w:pPr>
        <w:widowControl w:val="0"/>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3.2.2 Research</w:t>
      </w:r>
    </w:p>
    <w:p w14:paraId="4FE8C502" w14:textId="77777777" w:rsidR="00B401C2" w:rsidRPr="009436E0" w:rsidRDefault="00B401C2" w:rsidP="00B401C2">
      <w:pPr>
        <w:widowControl w:val="0"/>
        <w:autoSpaceDE w:val="0"/>
        <w:autoSpaceDN w:val="0"/>
        <w:adjustRightInd w:val="0"/>
        <w:spacing w:after="0" w:line="276" w:lineRule="auto"/>
        <w:jc w:val="both"/>
        <w:rPr>
          <w:rFonts w:ascii="Verdana" w:hAnsi="Verdana" w:cs="Arial"/>
          <w:color w:val="000000"/>
          <w:szCs w:val="20"/>
        </w:rPr>
      </w:pPr>
    </w:p>
    <w:p w14:paraId="2FDAAF7A" w14:textId="77777777" w:rsidR="00B401C2" w:rsidRPr="009436E0" w:rsidRDefault="00B401C2" w:rsidP="00B401C2">
      <w:pPr>
        <w:pStyle w:val="ListParagraph"/>
        <w:widowControl w:val="0"/>
        <w:numPr>
          <w:ilvl w:val="0"/>
          <w:numId w:val="109"/>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Post Graduate Research Forms (Application and Registration Forms, Annual Evaluation Forms, (yearly results), Transfer and Confirmation Exam Forms (midpoint results), Nomination of Examiners Forms, Examination Report Forms (final results).</w:t>
      </w:r>
    </w:p>
    <w:p w14:paraId="738A9550" w14:textId="77777777" w:rsidR="00B401C2" w:rsidRPr="009436E0" w:rsidRDefault="00B401C2" w:rsidP="00B401C2">
      <w:pPr>
        <w:pStyle w:val="ListParagraph"/>
        <w:widowControl w:val="0"/>
        <w:numPr>
          <w:ilvl w:val="0"/>
          <w:numId w:val="109"/>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Postgraduate Research Student Records other than PGR Forms (Formal and/or informal correspondence with or related to research students.</w:t>
      </w:r>
    </w:p>
    <w:p w14:paraId="268F0E88" w14:textId="77777777" w:rsidR="00B401C2" w:rsidRPr="009436E0" w:rsidRDefault="00B401C2" w:rsidP="00B401C2">
      <w:pPr>
        <w:pStyle w:val="ListParagraph"/>
        <w:widowControl w:val="0"/>
        <w:numPr>
          <w:ilvl w:val="0"/>
          <w:numId w:val="109"/>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Assignments</w:t>
      </w:r>
    </w:p>
    <w:p w14:paraId="592D439B" w14:textId="77777777" w:rsidR="00B401C2" w:rsidRPr="009436E0" w:rsidRDefault="00B401C2" w:rsidP="00B401C2">
      <w:pPr>
        <w:pStyle w:val="ListParagraph"/>
        <w:widowControl w:val="0"/>
        <w:numPr>
          <w:ilvl w:val="0"/>
          <w:numId w:val="109"/>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 xml:space="preserve">Invention disclosures </w:t>
      </w:r>
    </w:p>
    <w:p w14:paraId="38878719" w14:textId="77777777" w:rsidR="00B401C2" w:rsidRPr="009436E0" w:rsidRDefault="00B401C2" w:rsidP="00B401C2">
      <w:pPr>
        <w:pStyle w:val="ListParagraph"/>
        <w:widowControl w:val="0"/>
        <w:numPr>
          <w:ilvl w:val="0"/>
          <w:numId w:val="109"/>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Patents</w:t>
      </w:r>
    </w:p>
    <w:p w14:paraId="4256923D" w14:textId="77777777" w:rsidR="00B401C2" w:rsidRPr="009436E0" w:rsidRDefault="00B401C2" w:rsidP="00B401C2">
      <w:pPr>
        <w:pStyle w:val="ListParagraph"/>
        <w:widowControl w:val="0"/>
        <w:numPr>
          <w:ilvl w:val="0"/>
          <w:numId w:val="109"/>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Deed of Waiver (Legal documents where the inventor (s) have decided to forgo future revenues arising from any commercial agreement for their intellectual property.</w:t>
      </w:r>
    </w:p>
    <w:p w14:paraId="0E3504EE" w14:textId="77777777" w:rsidR="00B401C2" w:rsidRPr="009436E0" w:rsidRDefault="00B401C2" w:rsidP="00B401C2">
      <w:pPr>
        <w:widowControl w:val="0"/>
        <w:autoSpaceDE w:val="0"/>
        <w:autoSpaceDN w:val="0"/>
        <w:adjustRightInd w:val="0"/>
        <w:spacing w:after="0" w:line="276" w:lineRule="auto"/>
        <w:ind w:left="1440" w:hanging="1440"/>
        <w:jc w:val="both"/>
        <w:rPr>
          <w:rFonts w:ascii="Verdana" w:hAnsi="Verdana" w:cs="Arial"/>
          <w:color w:val="000000"/>
          <w:szCs w:val="20"/>
        </w:rPr>
      </w:pPr>
      <w:r w:rsidRPr="009436E0">
        <w:rPr>
          <w:rFonts w:ascii="Verdana" w:hAnsi="Verdana" w:cs="Arial"/>
          <w:color w:val="000000"/>
          <w:szCs w:val="20"/>
        </w:rPr>
        <w:tab/>
      </w:r>
    </w:p>
    <w:p w14:paraId="230ADEFA" w14:textId="77777777" w:rsidR="00B401C2" w:rsidRPr="009436E0" w:rsidRDefault="00B401C2" w:rsidP="00B401C2">
      <w:pPr>
        <w:spacing w:after="0" w:line="276" w:lineRule="auto"/>
        <w:rPr>
          <w:rFonts w:ascii="Verdana" w:hAnsi="Verdana" w:cs="Arial"/>
          <w:color w:val="000000"/>
          <w:szCs w:val="20"/>
        </w:rPr>
      </w:pPr>
      <w:r w:rsidRPr="009436E0">
        <w:rPr>
          <w:rFonts w:ascii="Verdana" w:hAnsi="Verdana" w:cs="Arial"/>
          <w:color w:val="000000"/>
          <w:szCs w:val="20"/>
        </w:rPr>
        <w:t>Reports for funding and governance bodies such as the Higher Education Authority.</w:t>
      </w:r>
    </w:p>
    <w:p w14:paraId="7318DF5B" w14:textId="77777777" w:rsidR="00B401C2" w:rsidRPr="009436E0" w:rsidRDefault="00B401C2" w:rsidP="00B401C2">
      <w:pPr>
        <w:spacing w:after="0" w:line="276" w:lineRule="auto"/>
        <w:ind w:firstLine="720"/>
        <w:rPr>
          <w:rFonts w:ascii="Verdana" w:hAnsi="Verdana" w:cs="Arial"/>
          <w:color w:val="000000"/>
          <w:szCs w:val="20"/>
        </w:rPr>
      </w:pPr>
    </w:p>
    <w:p w14:paraId="1C3D8B4A" w14:textId="77777777" w:rsidR="00B401C2" w:rsidRPr="009436E0" w:rsidRDefault="00B401C2" w:rsidP="00B401C2">
      <w:pPr>
        <w:spacing w:after="0" w:line="276" w:lineRule="auto"/>
        <w:rPr>
          <w:rFonts w:ascii="Verdana" w:hAnsi="Verdana" w:cs="Arial"/>
          <w:color w:val="000000"/>
        </w:rPr>
      </w:pPr>
      <w:r w:rsidRPr="747351F3">
        <w:rPr>
          <w:rFonts w:ascii="Verdana" w:hAnsi="Verdana" w:cs="Arial"/>
          <w:color w:val="000000" w:themeColor="text1"/>
        </w:rPr>
        <w:t xml:space="preserve">For purposes of Equality, Inclusion and Diversity: </w:t>
      </w:r>
    </w:p>
    <w:p w14:paraId="001558A6" w14:textId="77777777" w:rsidR="00B401C2" w:rsidRPr="009436E0" w:rsidRDefault="00B401C2" w:rsidP="00B401C2">
      <w:pPr>
        <w:spacing w:after="0" w:line="276" w:lineRule="auto"/>
        <w:rPr>
          <w:rFonts w:ascii="Verdana" w:hAnsi="Verdana" w:cs="Arial"/>
          <w:color w:val="000000"/>
          <w:szCs w:val="20"/>
        </w:rPr>
      </w:pPr>
    </w:p>
    <w:p w14:paraId="4DF685B6" w14:textId="77777777" w:rsidR="00B401C2" w:rsidRPr="009436E0" w:rsidRDefault="00B401C2" w:rsidP="00B401C2">
      <w:pPr>
        <w:pStyle w:val="ListParagraph"/>
        <w:numPr>
          <w:ilvl w:val="0"/>
          <w:numId w:val="110"/>
        </w:numPr>
        <w:shd w:val="clear" w:color="auto" w:fill="FFFFFF"/>
        <w:spacing w:after="0" w:line="276" w:lineRule="auto"/>
        <w:rPr>
          <w:rFonts w:ascii="Verdana" w:hAnsi="Verdana" w:cs="Arial"/>
          <w:color w:val="222222"/>
          <w:szCs w:val="20"/>
        </w:rPr>
      </w:pPr>
      <w:r w:rsidRPr="009436E0">
        <w:rPr>
          <w:rFonts w:ascii="Verdana" w:hAnsi="Verdana" w:cs="Arial"/>
          <w:color w:val="222222"/>
          <w:szCs w:val="20"/>
        </w:rPr>
        <w:t>Gender</w:t>
      </w:r>
    </w:p>
    <w:p w14:paraId="057473CF" w14:textId="77777777" w:rsidR="00B401C2" w:rsidRPr="009436E0" w:rsidRDefault="00B401C2" w:rsidP="00B401C2">
      <w:pPr>
        <w:pStyle w:val="ListParagraph"/>
        <w:numPr>
          <w:ilvl w:val="0"/>
          <w:numId w:val="110"/>
        </w:numPr>
        <w:shd w:val="clear" w:color="auto" w:fill="FFFFFF"/>
        <w:spacing w:after="0" w:line="276" w:lineRule="auto"/>
        <w:rPr>
          <w:rFonts w:ascii="Verdana" w:hAnsi="Verdana" w:cs="Arial"/>
          <w:color w:val="222222"/>
          <w:szCs w:val="20"/>
        </w:rPr>
      </w:pPr>
      <w:r w:rsidRPr="009436E0">
        <w:rPr>
          <w:rFonts w:ascii="Verdana" w:hAnsi="Verdana" w:cs="Arial"/>
          <w:color w:val="222222"/>
          <w:szCs w:val="20"/>
        </w:rPr>
        <w:t>Gender Identity</w:t>
      </w:r>
    </w:p>
    <w:p w14:paraId="5F8B8166" w14:textId="77777777" w:rsidR="00B401C2" w:rsidRPr="009436E0" w:rsidRDefault="00B401C2" w:rsidP="00B401C2">
      <w:pPr>
        <w:pStyle w:val="ListParagraph"/>
        <w:numPr>
          <w:ilvl w:val="0"/>
          <w:numId w:val="110"/>
        </w:numPr>
        <w:shd w:val="clear" w:color="auto" w:fill="FFFFFF"/>
        <w:spacing w:after="0" w:line="276" w:lineRule="auto"/>
        <w:rPr>
          <w:rFonts w:ascii="Verdana" w:hAnsi="Verdana" w:cs="Arial"/>
          <w:color w:val="222222"/>
          <w:szCs w:val="20"/>
        </w:rPr>
      </w:pPr>
      <w:r w:rsidRPr="009436E0">
        <w:rPr>
          <w:rFonts w:ascii="Verdana" w:hAnsi="Verdana" w:cs="Arial"/>
          <w:color w:val="222222"/>
          <w:szCs w:val="20"/>
        </w:rPr>
        <w:t>Age</w:t>
      </w:r>
    </w:p>
    <w:p w14:paraId="05EFFE8D" w14:textId="77777777" w:rsidR="00B401C2" w:rsidRPr="009436E0" w:rsidRDefault="00B401C2" w:rsidP="00B401C2">
      <w:pPr>
        <w:pStyle w:val="ListParagraph"/>
        <w:numPr>
          <w:ilvl w:val="0"/>
          <w:numId w:val="110"/>
        </w:numPr>
        <w:shd w:val="clear" w:color="auto" w:fill="FFFFFF"/>
        <w:spacing w:after="0" w:line="276" w:lineRule="auto"/>
        <w:rPr>
          <w:rFonts w:ascii="Verdana" w:hAnsi="Verdana" w:cs="Arial"/>
          <w:color w:val="222222"/>
          <w:szCs w:val="20"/>
        </w:rPr>
      </w:pPr>
      <w:r w:rsidRPr="009436E0">
        <w:rPr>
          <w:rFonts w:ascii="Verdana" w:hAnsi="Verdana" w:cs="Arial"/>
          <w:color w:val="222222"/>
          <w:szCs w:val="20"/>
        </w:rPr>
        <w:t>Nationality</w:t>
      </w:r>
    </w:p>
    <w:p w14:paraId="63050830" w14:textId="77777777" w:rsidR="00B401C2" w:rsidRPr="009436E0" w:rsidRDefault="00B401C2" w:rsidP="00B401C2">
      <w:pPr>
        <w:pStyle w:val="ListParagraph"/>
        <w:numPr>
          <w:ilvl w:val="0"/>
          <w:numId w:val="110"/>
        </w:numPr>
        <w:shd w:val="clear" w:color="auto" w:fill="FFFFFF"/>
        <w:spacing w:after="0" w:line="276" w:lineRule="auto"/>
        <w:rPr>
          <w:rFonts w:ascii="Verdana" w:hAnsi="Verdana" w:cs="Arial"/>
          <w:color w:val="222222"/>
          <w:szCs w:val="20"/>
        </w:rPr>
      </w:pPr>
      <w:r w:rsidRPr="009436E0">
        <w:rPr>
          <w:rFonts w:ascii="Verdana" w:hAnsi="Verdana" w:cs="Arial"/>
          <w:color w:val="222222"/>
          <w:szCs w:val="20"/>
        </w:rPr>
        <w:t xml:space="preserve">Disability </w:t>
      </w:r>
    </w:p>
    <w:p w14:paraId="531816A4" w14:textId="77777777" w:rsidR="00B401C2" w:rsidRPr="009436E0" w:rsidRDefault="00B401C2" w:rsidP="00B401C2">
      <w:pPr>
        <w:spacing w:line="276" w:lineRule="auto"/>
        <w:rPr>
          <w:rFonts w:ascii="Verdana" w:hAnsi="Verdana" w:cs="Arial"/>
          <w:szCs w:val="20"/>
        </w:rPr>
      </w:pPr>
    </w:p>
    <w:p w14:paraId="5E297F6C" w14:textId="77777777" w:rsidR="00B401C2" w:rsidRPr="009436E0" w:rsidRDefault="00B401C2" w:rsidP="00B401C2">
      <w:pPr>
        <w:widowControl w:val="0"/>
        <w:autoSpaceDE w:val="0"/>
        <w:autoSpaceDN w:val="0"/>
        <w:adjustRightInd w:val="0"/>
        <w:spacing w:after="0" w:line="276" w:lineRule="auto"/>
        <w:jc w:val="both"/>
        <w:rPr>
          <w:rFonts w:ascii="Verdana" w:hAnsi="Verdana" w:cs="Arial"/>
          <w:b/>
          <w:color w:val="000000"/>
          <w:szCs w:val="20"/>
        </w:rPr>
      </w:pPr>
      <w:r w:rsidRPr="009436E0">
        <w:rPr>
          <w:rFonts w:ascii="Verdana" w:hAnsi="Verdana" w:cs="Arial"/>
          <w:b/>
          <w:color w:val="000000"/>
          <w:szCs w:val="20"/>
        </w:rPr>
        <w:t>3.3 Relating to Service Provisions including Estates and ICT</w:t>
      </w:r>
    </w:p>
    <w:p w14:paraId="790A3703" w14:textId="77777777" w:rsidR="00B401C2" w:rsidRPr="009436E0" w:rsidRDefault="00B401C2" w:rsidP="00B401C2">
      <w:pPr>
        <w:widowControl w:val="0"/>
        <w:autoSpaceDE w:val="0"/>
        <w:autoSpaceDN w:val="0"/>
        <w:adjustRightInd w:val="0"/>
        <w:spacing w:after="0" w:line="276" w:lineRule="auto"/>
        <w:jc w:val="both"/>
        <w:rPr>
          <w:rFonts w:ascii="Verdana" w:hAnsi="Verdana" w:cs="Arial"/>
          <w:b/>
          <w:color w:val="000000"/>
          <w:szCs w:val="20"/>
        </w:rPr>
      </w:pPr>
    </w:p>
    <w:p w14:paraId="17ED53B2" w14:textId="77777777" w:rsidR="00B401C2" w:rsidRPr="009436E0" w:rsidRDefault="00B401C2" w:rsidP="00B401C2">
      <w:pPr>
        <w:pStyle w:val="ListParagraph"/>
        <w:widowControl w:val="0"/>
        <w:numPr>
          <w:ilvl w:val="0"/>
          <w:numId w:val="112"/>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ICT Domain accounts for staff &amp; student and user-generated content on home folders located on</w:t>
      </w:r>
      <w:r>
        <w:rPr>
          <w:rFonts w:ascii="Verdana" w:hAnsi="Verdana" w:cs="Arial"/>
          <w:color w:val="000000"/>
          <w:szCs w:val="20"/>
        </w:rPr>
        <w:t xml:space="preserve"> DkIT </w:t>
      </w:r>
      <w:r w:rsidRPr="009436E0">
        <w:rPr>
          <w:rFonts w:ascii="Verdana" w:hAnsi="Verdana" w:cs="Arial"/>
          <w:color w:val="000000"/>
          <w:szCs w:val="20"/>
        </w:rPr>
        <w:t>storage area networks (SAN) on the Campuses</w:t>
      </w:r>
      <w:r>
        <w:rPr>
          <w:rFonts w:ascii="Verdana" w:hAnsi="Verdana" w:cs="Arial"/>
          <w:color w:val="000000"/>
          <w:szCs w:val="20"/>
        </w:rPr>
        <w:t xml:space="preserve"> and Cloud</w:t>
      </w:r>
    </w:p>
    <w:p w14:paraId="06B092D5" w14:textId="77777777" w:rsidR="00B401C2" w:rsidRPr="009436E0" w:rsidRDefault="00B401C2" w:rsidP="00B401C2">
      <w:pPr>
        <w:pStyle w:val="ListParagraph"/>
        <w:widowControl w:val="0"/>
        <w:numPr>
          <w:ilvl w:val="0"/>
          <w:numId w:val="112"/>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Office 365 accounts for staff &amp; student and user-generated content on personally assigned home folders</w:t>
      </w:r>
    </w:p>
    <w:p w14:paraId="3EFDAD93" w14:textId="77777777" w:rsidR="00B401C2" w:rsidRPr="009436E0" w:rsidRDefault="00B401C2" w:rsidP="00B401C2">
      <w:pPr>
        <w:pStyle w:val="ListParagraph"/>
        <w:widowControl w:val="0"/>
        <w:numPr>
          <w:ilvl w:val="0"/>
          <w:numId w:val="112"/>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Data backup operations (email)</w:t>
      </w:r>
    </w:p>
    <w:p w14:paraId="24F8C316" w14:textId="77777777" w:rsidR="00B401C2" w:rsidRPr="009436E0" w:rsidRDefault="00B401C2" w:rsidP="00B401C2">
      <w:pPr>
        <w:pStyle w:val="ListParagraph"/>
        <w:widowControl w:val="0"/>
        <w:numPr>
          <w:ilvl w:val="0"/>
          <w:numId w:val="112"/>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Monitoring logs - RMS</w:t>
      </w:r>
    </w:p>
    <w:p w14:paraId="7660DEEF" w14:textId="77777777" w:rsidR="00B401C2" w:rsidRDefault="00B401C2" w:rsidP="00B401C2">
      <w:pPr>
        <w:pStyle w:val="ListParagraph"/>
        <w:widowControl w:val="0"/>
        <w:numPr>
          <w:ilvl w:val="0"/>
          <w:numId w:val="112"/>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Support requests</w:t>
      </w:r>
    </w:p>
    <w:p w14:paraId="7D555CA6" w14:textId="77777777" w:rsidR="00B401C2" w:rsidRPr="009436E0" w:rsidRDefault="00B401C2" w:rsidP="00B401C2">
      <w:pPr>
        <w:pStyle w:val="ListParagraph"/>
        <w:widowControl w:val="0"/>
        <w:numPr>
          <w:ilvl w:val="0"/>
          <w:numId w:val="112"/>
        </w:numPr>
        <w:autoSpaceDE w:val="0"/>
        <w:autoSpaceDN w:val="0"/>
        <w:adjustRightInd w:val="0"/>
        <w:spacing w:after="0" w:line="276" w:lineRule="auto"/>
        <w:rPr>
          <w:rFonts w:ascii="Verdana" w:hAnsi="Verdana" w:cs="Arial"/>
          <w:color w:val="000000"/>
          <w:szCs w:val="20"/>
        </w:rPr>
      </w:pPr>
      <w:r>
        <w:rPr>
          <w:rFonts w:ascii="Verdana" w:hAnsi="Verdana" w:cs="Arial"/>
          <w:color w:val="000000"/>
          <w:szCs w:val="20"/>
        </w:rPr>
        <w:t xml:space="preserve">Access cards </w:t>
      </w:r>
    </w:p>
    <w:p w14:paraId="4ED046D0" w14:textId="77777777" w:rsidR="00B401C2" w:rsidRPr="009436E0" w:rsidRDefault="00B401C2" w:rsidP="00B401C2">
      <w:pPr>
        <w:pStyle w:val="ListParagraph"/>
        <w:widowControl w:val="0"/>
        <w:numPr>
          <w:ilvl w:val="0"/>
          <w:numId w:val="112"/>
        </w:numPr>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CCTV and Printing</w:t>
      </w:r>
    </w:p>
    <w:p w14:paraId="273972CE" w14:textId="77777777" w:rsidR="00B401C2" w:rsidRPr="009436E0" w:rsidRDefault="00B401C2" w:rsidP="00B401C2">
      <w:pPr>
        <w:widowControl w:val="0"/>
        <w:autoSpaceDE w:val="0"/>
        <w:autoSpaceDN w:val="0"/>
        <w:adjustRightInd w:val="0"/>
        <w:spacing w:after="0" w:line="276" w:lineRule="auto"/>
        <w:jc w:val="both"/>
        <w:rPr>
          <w:rFonts w:ascii="Verdana" w:hAnsi="Verdana" w:cs="Arial"/>
          <w:color w:val="000000"/>
          <w:szCs w:val="20"/>
        </w:rPr>
      </w:pPr>
    </w:p>
    <w:p w14:paraId="61F6091F" w14:textId="77777777" w:rsidR="00B401C2" w:rsidRPr="009436E0" w:rsidRDefault="00B401C2" w:rsidP="00B401C2">
      <w:pPr>
        <w:widowControl w:val="0"/>
        <w:autoSpaceDE w:val="0"/>
        <w:autoSpaceDN w:val="0"/>
        <w:adjustRightInd w:val="0"/>
        <w:spacing w:after="0" w:line="276" w:lineRule="auto"/>
        <w:jc w:val="both"/>
        <w:rPr>
          <w:rFonts w:ascii="Verdana" w:hAnsi="Verdana" w:cs="Arial"/>
          <w:color w:val="000000"/>
          <w:szCs w:val="20"/>
        </w:rPr>
      </w:pPr>
    </w:p>
    <w:p w14:paraId="36C8E49F" w14:textId="77777777" w:rsidR="00B401C2" w:rsidRPr="009436E0" w:rsidRDefault="00B401C2" w:rsidP="00B401C2">
      <w:pPr>
        <w:widowControl w:val="0"/>
        <w:autoSpaceDE w:val="0"/>
        <w:autoSpaceDN w:val="0"/>
        <w:adjustRightInd w:val="0"/>
        <w:spacing w:after="0" w:line="276" w:lineRule="auto"/>
        <w:jc w:val="both"/>
        <w:rPr>
          <w:rFonts w:ascii="Verdana" w:hAnsi="Verdana" w:cs="Arial"/>
          <w:b/>
          <w:color w:val="000000"/>
          <w:szCs w:val="20"/>
        </w:rPr>
      </w:pPr>
      <w:r w:rsidRPr="009436E0">
        <w:rPr>
          <w:rFonts w:ascii="Verdana" w:hAnsi="Verdana" w:cs="Arial"/>
          <w:b/>
          <w:color w:val="000000"/>
          <w:szCs w:val="20"/>
        </w:rPr>
        <w:t xml:space="preserve">3.4 Relating to contractual and financial functions </w:t>
      </w:r>
      <w:proofErr w:type="gramStart"/>
      <w:r w:rsidRPr="009436E0">
        <w:rPr>
          <w:rFonts w:ascii="Verdana" w:hAnsi="Verdana" w:cs="Arial"/>
          <w:b/>
          <w:color w:val="000000"/>
          <w:szCs w:val="20"/>
        </w:rPr>
        <w:t>e.g.</w:t>
      </w:r>
      <w:proofErr w:type="gramEnd"/>
      <w:r w:rsidRPr="009436E0">
        <w:rPr>
          <w:rFonts w:ascii="Verdana" w:hAnsi="Verdana" w:cs="Arial"/>
          <w:b/>
          <w:color w:val="000000"/>
          <w:szCs w:val="20"/>
        </w:rPr>
        <w:t xml:space="preserve"> administering payments/fees/research funding:</w:t>
      </w:r>
    </w:p>
    <w:p w14:paraId="53F772FD" w14:textId="77777777" w:rsidR="00B401C2" w:rsidRPr="009436E0" w:rsidRDefault="00B401C2" w:rsidP="00B401C2">
      <w:pPr>
        <w:widowControl w:val="0"/>
        <w:autoSpaceDE w:val="0"/>
        <w:autoSpaceDN w:val="0"/>
        <w:adjustRightInd w:val="0"/>
        <w:spacing w:after="0" w:line="276" w:lineRule="auto"/>
        <w:jc w:val="both"/>
        <w:rPr>
          <w:rFonts w:ascii="Verdana" w:hAnsi="Verdana" w:cs="Arial"/>
          <w:b/>
          <w:color w:val="000000"/>
          <w:szCs w:val="20"/>
        </w:rPr>
      </w:pPr>
    </w:p>
    <w:p w14:paraId="57033BD6" w14:textId="77777777" w:rsidR="00B401C2" w:rsidRPr="009436E0" w:rsidRDefault="00B401C2" w:rsidP="00B401C2">
      <w:pPr>
        <w:pStyle w:val="ListParagraph"/>
        <w:widowControl w:val="0"/>
        <w:numPr>
          <w:ilvl w:val="0"/>
          <w:numId w:val="113"/>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 xml:space="preserve">Financial details of individuals both Creditors and Debtors of </w:t>
      </w:r>
      <w:r>
        <w:rPr>
          <w:rFonts w:ascii="Verdana" w:hAnsi="Verdana" w:cs="Arial"/>
          <w:color w:val="000000"/>
          <w:szCs w:val="20"/>
        </w:rPr>
        <w:t>DkIT</w:t>
      </w:r>
    </w:p>
    <w:p w14:paraId="321B581C" w14:textId="77777777" w:rsidR="00B401C2" w:rsidRPr="009436E0" w:rsidRDefault="00B401C2" w:rsidP="00B401C2">
      <w:pPr>
        <w:pStyle w:val="ListParagraph"/>
        <w:widowControl w:val="0"/>
        <w:numPr>
          <w:ilvl w:val="0"/>
          <w:numId w:val="113"/>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 xml:space="preserve">Staff Bank Details </w:t>
      </w:r>
    </w:p>
    <w:p w14:paraId="5E0FFC11" w14:textId="77777777" w:rsidR="00B401C2" w:rsidRPr="009436E0" w:rsidRDefault="00B401C2" w:rsidP="00B401C2">
      <w:pPr>
        <w:pStyle w:val="ListParagraph"/>
        <w:widowControl w:val="0"/>
        <w:numPr>
          <w:ilvl w:val="0"/>
          <w:numId w:val="113"/>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ROS (Revenue Commissioners) tax information for employees</w:t>
      </w:r>
    </w:p>
    <w:p w14:paraId="26460679" w14:textId="77777777" w:rsidR="00B401C2" w:rsidRPr="009436E0" w:rsidRDefault="00B401C2" w:rsidP="00B401C2">
      <w:pPr>
        <w:pStyle w:val="ListParagraph"/>
        <w:widowControl w:val="0"/>
        <w:numPr>
          <w:ilvl w:val="0"/>
          <w:numId w:val="113"/>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lastRenderedPageBreak/>
        <w:t>Social Welfare information for employees</w:t>
      </w:r>
    </w:p>
    <w:p w14:paraId="677311D1" w14:textId="77777777" w:rsidR="00B401C2" w:rsidRPr="009436E0" w:rsidRDefault="00B401C2" w:rsidP="00B401C2">
      <w:pPr>
        <w:pStyle w:val="ListParagraph"/>
        <w:widowControl w:val="0"/>
        <w:numPr>
          <w:ilvl w:val="0"/>
          <w:numId w:val="113"/>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Staff Pay Claims</w:t>
      </w:r>
    </w:p>
    <w:p w14:paraId="447F722A" w14:textId="77777777" w:rsidR="00B401C2" w:rsidRPr="009436E0" w:rsidRDefault="00B401C2" w:rsidP="00B401C2">
      <w:pPr>
        <w:pStyle w:val="ListParagraph"/>
        <w:widowControl w:val="0"/>
        <w:numPr>
          <w:ilvl w:val="0"/>
          <w:numId w:val="113"/>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Travel and Subsistence Claims (staff, students, external examiners, panel board members etc.)</w:t>
      </w:r>
    </w:p>
    <w:p w14:paraId="684B9D08" w14:textId="77777777" w:rsidR="00B401C2" w:rsidRPr="009436E0" w:rsidRDefault="00B401C2" w:rsidP="00B401C2">
      <w:pPr>
        <w:pStyle w:val="ListParagraph"/>
        <w:widowControl w:val="0"/>
        <w:numPr>
          <w:ilvl w:val="0"/>
          <w:numId w:val="113"/>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Tuition Fee Assessment Forms</w:t>
      </w:r>
    </w:p>
    <w:p w14:paraId="37D42BB3" w14:textId="77777777" w:rsidR="00B401C2" w:rsidRPr="009436E0" w:rsidRDefault="00B401C2" w:rsidP="00B401C2">
      <w:pPr>
        <w:pStyle w:val="ListParagraph"/>
        <w:widowControl w:val="0"/>
        <w:numPr>
          <w:ilvl w:val="0"/>
          <w:numId w:val="113"/>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Online Payment Platform for Student Tuition and other charges</w:t>
      </w:r>
    </w:p>
    <w:p w14:paraId="619D4C2A" w14:textId="77777777" w:rsidR="00B401C2" w:rsidRPr="009436E0" w:rsidRDefault="00B401C2" w:rsidP="00B401C2">
      <w:pPr>
        <w:pStyle w:val="ListParagraph"/>
        <w:widowControl w:val="0"/>
        <w:numPr>
          <w:ilvl w:val="0"/>
          <w:numId w:val="113"/>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SUSI Grants- Attendance and Registration Status of Students</w:t>
      </w:r>
    </w:p>
    <w:p w14:paraId="6A7FD4CD" w14:textId="77777777" w:rsidR="00B401C2" w:rsidRPr="009436E0" w:rsidRDefault="00B401C2" w:rsidP="00B401C2">
      <w:pPr>
        <w:pStyle w:val="ListParagraph"/>
        <w:widowControl w:val="0"/>
        <w:numPr>
          <w:ilvl w:val="0"/>
          <w:numId w:val="113"/>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Student Assistance Fund – Bank Details for payment under this scheme</w:t>
      </w:r>
    </w:p>
    <w:p w14:paraId="4513ABBE" w14:textId="77777777" w:rsidR="00B401C2" w:rsidRPr="009436E0" w:rsidRDefault="00B401C2" w:rsidP="00B401C2">
      <w:pPr>
        <w:pStyle w:val="ListParagraph"/>
        <w:widowControl w:val="0"/>
        <w:numPr>
          <w:ilvl w:val="0"/>
          <w:numId w:val="113"/>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B891 Form (details of payments made to Creditors) to Revenue Commissioners.</w:t>
      </w:r>
    </w:p>
    <w:p w14:paraId="1EB067C0" w14:textId="77777777" w:rsidR="00B401C2" w:rsidRPr="009436E0" w:rsidRDefault="00B401C2" w:rsidP="00B401C2">
      <w:pPr>
        <w:widowControl w:val="0"/>
        <w:autoSpaceDE w:val="0"/>
        <w:autoSpaceDN w:val="0"/>
        <w:adjustRightInd w:val="0"/>
        <w:spacing w:after="0" w:line="276" w:lineRule="auto"/>
        <w:ind w:firstLine="720"/>
        <w:jc w:val="both"/>
        <w:rPr>
          <w:rFonts w:ascii="Verdana" w:hAnsi="Verdana" w:cs="Arial"/>
          <w:color w:val="000000"/>
          <w:szCs w:val="20"/>
        </w:rPr>
      </w:pPr>
    </w:p>
    <w:p w14:paraId="7088EE6A" w14:textId="77777777" w:rsidR="00B401C2" w:rsidRPr="009436E0" w:rsidRDefault="00B401C2" w:rsidP="00B401C2">
      <w:pPr>
        <w:widowControl w:val="0"/>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Special Categories of personal information may be included as follows:</w:t>
      </w:r>
    </w:p>
    <w:p w14:paraId="502F4527" w14:textId="77777777" w:rsidR="00B401C2" w:rsidRPr="009436E0" w:rsidRDefault="00B401C2" w:rsidP="00B401C2">
      <w:pPr>
        <w:pStyle w:val="ListParagraph"/>
        <w:widowControl w:val="0"/>
        <w:numPr>
          <w:ilvl w:val="0"/>
          <w:numId w:val="114"/>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Medical Data for Student Assistance Fund Assessments</w:t>
      </w:r>
    </w:p>
    <w:p w14:paraId="407CD1B1" w14:textId="77777777" w:rsidR="00B401C2" w:rsidRPr="009436E0" w:rsidRDefault="00B401C2" w:rsidP="00B401C2">
      <w:pPr>
        <w:pStyle w:val="ListParagraph"/>
        <w:widowControl w:val="0"/>
        <w:numPr>
          <w:ilvl w:val="0"/>
          <w:numId w:val="114"/>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Racial or ethnic origins (from Photo ID)</w:t>
      </w:r>
    </w:p>
    <w:p w14:paraId="0F855C0E" w14:textId="77777777" w:rsidR="00B401C2" w:rsidRPr="009436E0" w:rsidRDefault="00B401C2" w:rsidP="00B401C2">
      <w:pPr>
        <w:pStyle w:val="ListParagraph"/>
        <w:widowControl w:val="0"/>
        <w:numPr>
          <w:ilvl w:val="0"/>
          <w:numId w:val="114"/>
        </w:numPr>
        <w:autoSpaceDE w:val="0"/>
        <w:autoSpaceDN w:val="0"/>
        <w:adjustRightInd w:val="0"/>
        <w:spacing w:after="0" w:line="276" w:lineRule="auto"/>
        <w:jc w:val="both"/>
        <w:rPr>
          <w:rFonts w:ascii="Verdana" w:hAnsi="Verdana" w:cs="Arial"/>
          <w:color w:val="000000"/>
          <w:szCs w:val="20"/>
        </w:rPr>
      </w:pPr>
      <w:r w:rsidRPr="009436E0">
        <w:rPr>
          <w:rFonts w:ascii="Verdana" w:hAnsi="Verdana" w:cs="Arial"/>
          <w:color w:val="000000"/>
          <w:szCs w:val="20"/>
        </w:rPr>
        <w:t>Visa and immigration details (Research stipend payments)</w:t>
      </w:r>
    </w:p>
    <w:p w14:paraId="0A293605" w14:textId="77777777" w:rsidR="00B401C2" w:rsidRPr="009436E0" w:rsidRDefault="00B401C2" w:rsidP="00B401C2">
      <w:pPr>
        <w:widowControl w:val="0"/>
        <w:autoSpaceDE w:val="0"/>
        <w:autoSpaceDN w:val="0"/>
        <w:adjustRightInd w:val="0"/>
        <w:spacing w:after="0" w:line="276" w:lineRule="auto"/>
        <w:jc w:val="both"/>
        <w:rPr>
          <w:rFonts w:ascii="Verdana" w:hAnsi="Verdana" w:cs="Arial"/>
          <w:color w:val="000000"/>
          <w:szCs w:val="20"/>
        </w:rPr>
      </w:pPr>
    </w:p>
    <w:p w14:paraId="6A0A0261" w14:textId="77777777" w:rsidR="00B401C2" w:rsidRPr="009436E0" w:rsidRDefault="00B401C2" w:rsidP="00B401C2">
      <w:pPr>
        <w:widowControl w:val="0"/>
        <w:autoSpaceDE w:val="0"/>
        <w:autoSpaceDN w:val="0"/>
        <w:adjustRightInd w:val="0"/>
        <w:spacing w:after="0" w:line="276" w:lineRule="auto"/>
        <w:jc w:val="both"/>
        <w:rPr>
          <w:rFonts w:ascii="Verdana" w:hAnsi="Verdana" w:cs="Arial"/>
          <w:b/>
          <w:color w:val="000000"/>
          <w:szCs w:val="20"/>
        </w:rPr>
      </w:pPr>
      <w:r w:rsidRPr="009436E0">
        <w:rPr>
          <w:rFonts w:ascii="Verdana" w:hAnsi="Verdana" w:cs="Arial"/>
          <w:b/>
          <w:color w:val="000000"/>
          <w:szCs w:val="20"/>
        </w:rPr>
        <w:t xml:space="preserve">3.5 Relating to compliance; prevention and detection of crime, safety, security, accident/ incident management and legal/insurance claims </w:t>
      </w:r>
    </w:p>
    <w:p w14:paraId="1D0A35A8" w14:textId="77777777" w:rsidR="00B401C2" w:rsidRPr="009436E0" w:rsidRDefault="00B401C2" w:rsidP="00B401C2">
      <w:pPr>
        <w:widowControl w:val="0"/>
        <w:autoSpaceDE w:val="0"/>
        <w:autoSpaceDN w:val="0"/>
        <w:adjustRightInd w:val="0"/>
        <w:spacing w:after="0" w:line="276" w:lineRule="auto"/>
        <w:jc w:val="both"/>
        <w:rPr>
          <w:rFonts w:ascii="Verdana" w:hAnsi="Verdana" w:cs="Arial"/>
          <w:b/>
          <w:color w:val="000000"/>
          <w:szCs w:val="20"/>
        </w:rPr>
      </w:pPr>
    </w:p>
    <w:p w14:paraId="2BB92F85" w14:textId="77777777" w:rsidR="00B401C2" w:rsidRPr="009436E0" w:rsidRDefault="00B401C2" w:rsidP="00B401C2">
      <w:pPr>
        <w:pStyle w:val="ListParagraph"/>
        <w:numPr>
          <w:ilvl w:val="0"/>
          <w:numId w:val="115"/>
        </w:numPr>
        <w:spacing w:after="0" w:line="276" w:lineRule="auto"/>
        <w:rPr>
          <w:rFonts w:ascii="Verdana" w:hAnsi="Verdana" w:cs="Arial"/>
          <w:color w:val="000000"/>
          <w:szCs w:val="20"/>
        </w:rPr>
      </w:pPr>
      <w:r w:rsidRPr="009436E0">
        <w:rPr>
          <w:rFonts w:ascii="Verdana" w:hAnsi="Verdana" w:cs="Arial"/>
          <w:color w:val="000000"/>
          <w:szCs w:val="20"/>
        </w:rPr>
        <w:t>Professional Advice &amp; Related Correspondence – Professional advice and briefings/ correspondence on employment and public liability matters</w:t>
      </w:r>
    </w:p>
    <w:p w14:paraId="7A60D1B6" w14:textId="77777777" w:rsidR="00B401C2" w:rsidRPr="009436E0" w:rsidRDefault="00B401C2" w:rsidP="00B401C2">
      <w:pPr>
        <w:pStyle w:val="ListParagraph"/>
        <w:numPr>
          <w:ilvl w:val="0"/>
          <w:numId w:val="115"/>
        </w:numPr>
        <w:spacing w:after="0" w:line="276" w:lineRule="auto"/>
        <w:rPr>
          <w:rFonts w:ascii="Verdana" w:hAnsi="Verdana" w:cs="Arial"/>
          <w:color w:val="000000"/>
          <w:szCs w:val="20"/>
        </w:rPr>
      </w:pPr>
      <w:r w:rsidRPr="009436E0">
        <w:rPr>
          <w:rFonts w:ascii="Verdana" w:hAnsi="Verdana" w:cs="Arial"/>
          <w:color w:val="000000"/>
          <w:szCs w:val="20"/>
        </w:rPr>
        <w:t>Insurance –Insurance Claims by staff/student/member of the public.</w:t>
      </w:r>
    </w:p>
    <w:p w14:paraId="6F5A2F7F" w14:textId="77777777" w:rsidR="00B401C2" w:rsidRPr="009436E0" w:rsidRDefault="00B401C2" w:rsidP="00B401C2">
      <w:pPr>
        <w:pStyle w:val="ListParagraph"/>
        <w:numPr>
          <w:ilvl w:val="0"/>
          <w:numId w:val="115"/>
        </w:numPr>
        <w:spacing w:after="0" w:line="276" w:lineRule="auto"/>
        <w:rPr>
          <w:rFonts w:ascii="Verdana" w:hAnsi="Verdana" w:cs="Arial"/>
          <w:color w:val="000000"/>
        </w:rPr>
      </w:pPr>
      <w:r>
        <w:rPr>
          <w:rFonts w:ascii="Verdana" w:hAnsi="Verdana" w:cs="Arial"/>
          <w:color w:val="000000" w:themeColor="text1"/>
        </w:rPr>
        <w:t>DkIT</w:t>
      </w:r>
      <w:r w:rsidRPr="6660A943">
        <w:rPr>
          <w:rFonts w:ascii="Verdana" w:hAnsi="Verdana" w:cs="Arial"/>
          <w:color w:val="000000" w:themeColor="text1"/>
        </w:rPr>
        <w:t xml:space="preserve"> Governing Body Meeting Records </w:t>
      </w:r>
      <w:r>
        <w:rPr>
          <w:rFonts w:ascii="Verdana" w:hAnsi="Verdana" w:cs="Arial"/>
          <w:color w:val="000000" w:themeColor="text1"/>
        </w:rPr>
        <w:t xml:space="preserve">and Sub Committees </w:t>
      </w:r>
      <w:r w:rsidRPr="6660A943">
        <w:rPr>
          <w:rFonts w:ascii="Verdana" w:hAnsi="Verdana" w:cs="Arial"/>
          <w:color w:val="000000" w:themeColor="text1"/>
        </w:rPr>
        <w:t>– Agendas, minutes, tabled documents, Reports, Attendance Sheets, Correspondence to/from Governing Body, etc.</w:t>
      </w:r>
    </w:p>
    <w:p w14:paraId="71DD090E" w14:textId="77777777" w:rsidR="00B401C2" w:rsidRPr="009436E0" w:rsidRDefault="00B401C2" w:rsidP="00B401C2">
      <w:pPr>
        <w:pStyle w:val="ListParagraph"/>
        <w:numPr>
          <w:ilvl w:val="0"/>
          <w:numId w:val="115"/>
        </w:numPr>
        <w:spacing w:after="0" w:line="276" w:lineRule="auto"/>
        <w:rPr>
          <w:rFonts w:ascii="Verdana" w:hAnsi="Verdana" w:cs="Arial"/>
          <w:color w:val="000000"/>
          <w:szCs w:val="20"/>
        </w:rPr>
      </w:pPr>
      <w:r w:rsidRPr="009436E0">
        <w:rPr>
          <w:rFonts w:ascii="Verdana" w:hAnsi="Verdana" w:cs="Arial"/>
          <w:color w:val="000000"/>
          <w:szCs w:val="20"/>
        </w:rPr>
        <w:t>Standards in Public Office (SIPO) Records – Annual SIPO Returns-Statements of Interest.</w:t>
      </w:r>
    </w:p>
    <w:p w14:paraId="47B149E8" w14:textId="77777777" w:rsidR="00B401C2" w:rsidRPr="009436E0" w:rsidRDefault="00B401C2" w:rsidP="00B401C2">
      <w:pPr>
        <w:pStyle w:val="ListParagraph"/>
        <w:numPr>
          <w:ilvl w:val="0"/>
          <w:numId w:val="115"/>
        </w:numPr>
        <w:spacing w:after="0" w:line="276" w:lineRule="auto"/>
        <w:rPr>
          <w:rFonts w:ascii="Verdana" w:hAnsi="Verdana" w:cs="Arial"/>
          <w:color w:val="000000"/>
          <w:szCs w:val="20"/>
        </w:rPr>
      </w:pPr>
      <w:r w:rsidRPr="009436E0">
        <w:rPr>
          <w:rFonts w:ascii="Verdana" w:hAnsi="Verdana" w:cs="Arial"/>
          <w:color w:val="000000"/>
          <w:szCs w:val="20"/>
        </w:rPr>
        <w:t>External Work Declarations.</w:t>
      </w:r>
    </w:p>
    <w:p w14:paraId="776D31CE" w14:textId="77777777" w:rsidR="00B401C2" w:rsidRPr="009436E0" w:rsidRDefault="00B401C2" w:rsidP="00B401C2">
      <w:pPr>
        <w:widowControl w:val="0"/>
        <w:autoSpaceDE w:val="0"/>
        <w:autoSpaceDN w:val="0"/>
        <w:adjustRightInd w:val="0"/>
        <w:spacing w:after="0" w:line="276" w:lineRule="auto"/>
        <w:rPr>
          <w:rFonts w:ascii="Verdana" w:hAnsi="Verdana" w:cs="Arial"/>
          <w:color w:val="000000"/>
          <w:szCs w:val="20"/>
        </w:rPr>
      </w:pPr>
    </w:p>
    <w:p w14:paraId="331C9496" w14:textId="77777777" w:rsidR="00B401C2" w:rsidRPr="009436E0" w:rsidRDefault="00B401C2" w:rsidP="00B401C2">
      <w:pPr>
        <w:widowControl w:val="0"/>
        <w:autoSpaceDE w:val="0"/>
        <w:autoSpaceDN w:val="0"/>
        <w:adjustRightInd w:val="0"/>
        <w:spacing w:after="0" w:line="276" w:lineRule="auto"/>
        <w:rPr>
          <w:rFonts w:ascii="Verdana" w:hAnsi="Verdana" w:cs="Arial"/>
          <w:color w:val="000000"/>
          <w:szCs w:val="20"/>
        </w:rPr>
      </w:pPr>
    </w:p>
    <w:p w14:paraId="6A7D15EE" w14:textId="77777777" w:rsidR="00B401C2" w:rsidRPr="009436E0" w:rsidRDefault="00B401C2" w:rsidP="00B401C2">
      <w:pPr>
        <w:widowControl w:val="0"/>
        <w:numPr>
          <w:ilvl w:val="0"/>
          <w:numId w:val="99"/>
        </w:numPr>
        <w:autoSpaceDE w:val="0"/>
        <w:autoSpaceDN w:val="0"/>
        <w:adjustRightInd w:val="0"/>
        <w:spacing w:before="100" w:after="0" w:line="276" w:lineRule="auto"/>
        <w:rPr>
          <w:rFonts w:ascii="Verdana" w:hAnsi="Verdana" w:cs="Arial"/>
          <w:b/>
          <w:bCs/>
          <w:color w:val="000000"/>
          <w:szCs w:val="20"/>
          <w:shd w:val="clear" w:color="auto" w:fill="FFFFFF"/>
        </w:rPr>
      </w:pPr>
      <w:r w:rsidRPr="009436E0">
        <w:rPr>
          <w:rFonts w:ascii="Verdana" w:hAnsi="Verdana" w:cs="Arial"/>
          <w:b/>
          <w:bCs/>
          <w:color w:val="000000"/>
          <w:szCs w:val="20"/>
        </w:rPr>
        <w:t>Purposes of Data Processing</w:t>
      </w:r>
    </w:p>
    <w:p w14:paraId="5BBF4AB0" w14:textId="77777777" w:rsidR="00B401C2" w:rsidRPr="009436E0" w:rsidRDefault="00B401C2" w:rsidP="00B401C2">
      <w:pPr>
        <w:widowControl w:val="0"/>
        <w:autoSpaceDE w:val="0"/>
        <w:autoSpaceDN w:val="0"/>
        <w:adjustRightInd w:val="0"/>
        <w:spacing w:before="200" w:line="276" w:lineRule="auto"/>
        <w:rPr>
          <w:rFonts w:ascii="Verdana" w:hAnsi="Verdana" w:cs="Arial"/>
          <w:color w:val="000000"/>
          <w:szCs w:val="20"/>
        </w:rPr>
      </w:pPr>
      <w:bookmarkStart w:id="369" w:name="_Hlk4589081"/>
      <w:r>
        <w:rPr>
          <w:rFonts w:ascii="Verdana" w:hAnsi="Verdana" w:cs="Arial"/>
          <w:color w:val="000000"/>
          <w:szCs w:val="20"/>
        </w:rPr>
        <w:t>DkIT</w:t>
      </w:r>
      <w:r w:rsidRPr="009436E0">
        <w:rPr>
          <w:rFonts w:ascii="Verdana" w:hAnsi="Verdana" w:cs="Arial"/>
          <w:color w:val="000000"/>
          <w:szCs w:val="20"/>
        </w:rPr>
        <w:t xml:space="preserve"> obtains, processes, collects, keeps, uses, discloses (where permissible by law), and retains Personal Data and/or Special Categories of Personal Data regarding its staff, students, prospective students, service users and other individuals who come in contact with, avail of the services of or engage in business with the </w:t>
      </w:r>
      <w:r>
        <w:rPr>
          <w:rFonts w:ascii="Verdana" w:hAnsi="Verdana" w:cs="Arial"/>
          <w:color w:val="000000"/>
          <w:szCs w:val="20"/>
        </w:rPr>
        <w:t>Institute.</w:t>
      </w:r>
      <w:r w:rsidRPr="009436E0">
        <w:rPr>
          <w:rFonts w:ascii="Verdana" w:hAnsi="Verdana" w:cs="Arial"/>
          <w:color w:val="000000"/>
          <w:szCs w:val="20"/>
        </w:rPr>
        <w:t xml:space="preserve"> </w:t>
      </w:r>
    </w:p>
    <w:p w14:paraId="54A12C1C" w14:textId="77777777" w:rsidR="00B401C2" w:rsidRPr="009436E0" w:rsidRDefault="00B401C2" w:rsidP="00B401C2">
      <w:pPr>
        <w:widowControl w:val="0"/>
        <w:autoSpaceDE w:val="0"/>
        <w:autoSpaceDN w:val="0"/>
        <w:adjustRightInd w:val="0"/>
        <w:spacing w:after="0" w:line="276" w:lineRule="auto"/>
        <w:rPr>
          <w:rFonts w:ascii="Verdana" w:hAnsi="Verdana" w:cs="Arial"/>
          <w:color w:val="000000"/>
          <w:szCs w:val="20"/>
        </w:rPr>
      </w:pPr>
      <w:r w:rsidRPr="009436E0">
        <w:rPr>
          <w:rFonts w:ascii="Verdana" w:hAnsi="Verdana" w:cs="Arial"/>
          <w:color w:val="000000"/>
          <w:szCs w:val="20"/>
        </w:rPr>
        <w:t>The purpose of processing Personal Data and Special Categories of Personal Data include but are not limited to:</w:t>
      </w:r>
    </w:p>
    <w:p w14:paraId="462616C6" w14:textId="77777777" w:rsidR="00B401C2" w:rsidRPr="009436E0" w:rsidRDefault="00B401C2" w:rsidP="00B401C2">
      <w:pPr>
        <w:widowControl w:val="0"/>
        <w:autoSpaceDE w:val="0"/>
        <w:autoSpaceDN w:val="0"/>
        <w:adjustRightInd w:val="0"/>
        <w:spacing w:after="0" w:line="276" w:lineRule="auto"/>
        <w:rPr>
          <w:rFonts w:ascii="Verdana" w:hAnsi="Verdana" w:cs="Arial"/>
          <w:color w:val="000000"/>
          <w:szCs w:val="20"/>
        </w:rPr>
      </w:pPr>
    </w:p>
    <w:p w14:paraId="3E447349"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 xml:space="preserve">fulfilling the </w:t>
      </w:r>
      <w:r>
        <w:rPr>
          <w:rFonts w:ascii="Verdana" w:hAnsi="Verdana" w:cs="Arial"/>
          <w:color w:val="000000" w:themeColor="text1"/>
        </w:rPr>
        <w:t>Institute’s</w:t>
      </w:r>
      <w:r w:rsidRPr="6660A943">
        <w:rPr>
          <w:rFonts w:ascii="Verdana" w:hAnsi="Verdana" w:cs="Arial"/>
          <w:color w:val="000000" w:themeColor="text1"/>
        </w:rPr>
        <w:t xml:space="preserve"> functions and obligations under the </w:t>
      </w:r>
      <w:r>
        <w:rPr>
          <w:rFonts w:ascii="Verdana" w:hAnsi="Verdana" w:cs="Arial"/>
          <w:color w:val="000000" w:themeColor="text1"/>
        </w:rPr>
        <w:t xml:space="preserve">Institute of Technology Acts 1992 to 2006 as amended and the </w:t>
      </w:r>
      <w:r w:rsidRPr="6660A943">
        <w:rPr>
          <w:rFonts w:ascii="Verdana" w:hAnsi="Verdana" w:cs="Arial"/>
          <w:color w:val="000000" w:themeColor="text1"/>
        </w:rPr>
        <w:t>Technological Universities Act 2018 and</w:t>
      </w:r>
      <w:r>
        <w:rPr>
          <w:rFonts w:ascii="Verdana" w:hAnsi="Verdana" w:cs="Arial"/>
          <w:color w:val="000000" w:themeColor="text1"/>
        </w:rPr>
        <w:t xml:space="preserve"> DkIT </w:t>
      </w:r>
      <w:r w:rsidRPr="6660A943">
        <w:rPr>
          <w:rFonts w:ascii="Verdana" w:hAnsi="Verdana" w:cs="Arial"/>
          <w:color w:val="000000" w:themeColor="text1"/>
        </w:rPr>
        <w:t>policies and procedures</w:t>
      </w:r>
    </w:p>
    <w:p w14:paraId="63078AB0"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the provision of educational courses and support services to prospective students, students and staff</w:t>
      </w:r>
    </w:p>
    <w:p w14:paraId="3360739B"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assessment of student learning and engagement</w:t>
      </w:r>
    </w:p>
    <w:p w14:paraId="163FC9D8"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the organisation and administration of courses</w:t>
      </w:r>
    </w:p>
    <w:p w14:paraId="282F105A"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undertaking of research activities</w:t>
      </w:r>
    </w:p>
    <w:p w14:paraId="30931EF8"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the recruitment and employment of staff</w:t>
      </w:r>
    </w:p>
    <w:p w14:paraId="1717D482"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compliance with statutory obligations</w:t>
      </w:r>
    </w:p>
    <w:p w14:paraId="08402C7D"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reporting to Government and regulatory bodies</w:t>
      </w:r>
    </w:p>
    <w:p w14:paraId="20F75FCC"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lastRenderedPageBreak/>
        <w:t>the provision of commercial activities</w:t>
      </w:r>
    </w:p>
    <w:p w14:paraId="4D22EB47"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the management of financial affairs</w:t>
      </w:r>
    </w:p>
    <w:p w14:paraId="4FA8D849"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the provision of information solutions and services</w:t>
      </w:r>
    </w:p>
    <w:p w14:paraId="1B7E4C07"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the provision of library services</w:t>
      </w:r>
    </w:p>
    <w:p w14:paraId="57376469"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advertising and promoting the University</w:t>
      </w:r>
    </w:p>
    <w:p w14:paraId="0313EF02"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 xml:space="preserve">publishing University and alumni publications </w:t>
      </w:r>
    </w:p>
    <w:p w14:paraId="2EC4D18E" w14:textId="77777777" w:rsidR="00B401C2" w:rsidRPr="009436E0" w:rsidRDefault="00B401C2" w:rsidP="00B401C2">
      <w:pPr>
        <w:pStyle w:val="ListParagraph"/>
        <w:widowControl w:val="0"/>
        <w:numPr>
          <w:ilvl w:val="0"/>
          <w:numId w:val="116"/>
        </w:numPr>
        <w:autoSpaceDE w:val="0"/>
        <w:autoSpaceDN w:val="0"/>
        <w:adjustRightInd w:val="0"/>
        <w:spacing w:after="0" w:line="276" w:lineRule="auto"/>
        <w:rPr>
          <w:rFonts w:ascii="Verdana" w:hAnsi="Verdana" w:cs="Arial"/>
          <w:color w:val="000000"/>
        </w:rPr>
      </w:pPr>
      <w:r w:rsidRPr="6660A943">
        <w:rPr>
          <w:rFonts w:ascii="Verdana" w:hAnsi="Verdana" w:cs="Arial"/>
          <w:color w:val="000000" w:themeColor="text1"/>
        </w:rPr>
        <w:t>undertaking fundraising by or on behalf of the University</w:t>
      </w:r>
    </w:p>
    <w:p w14:paraId="4FA80669" w14:textId="77777777" w:rsidR="00B401C2" w:rsidRDefault="00B401C2" w:rsidP="00B401C2">
      <w:pPr>
        <w:pStyle w:val="ListParagraph"/>
        <w:numPr>
          <w:ilvl w:val="0"/>
          <w:numId w:val="116"/>
        </w:numPr>
        <w:spacing w:after="0" w:line="276" w:lineRule="auto"/>
        <w:rPr>
          <w:color w:val="000000" w:themeColor="text1"/>
        </w:rPr>
      </w:pPr>
      <w:r w:rsidRPr="6660A943">
        <w:rPr>
          <w:rFonts w:ascii="Verdana" w:hAnsi="Verdana" w:cs="Arial"/>
          <w:color w:val="000000" w:themeColor="text1"/>
        </w:rPr>
        <w:t>Public health (</w:t>
      </w:r>
      <w:r>
        <w:rPr>
          <w:rFonts w:ascii="Verdana" w:hAnsi="Verdana" w:cs="Arial"/>
          <w:color w:val="000000" w:themeColor="text1"/>
        </w:rPr>
        <w:t xml:space="preserve">e.g., </w:t>
      </w:r>
      <w:r w:rsidRPr="6660A943">
        <w:rPr>
          <w:rFonts w:ascii="Verdana" w:hAnsi="Verdana" w:cs="Arial"/>
          <w:color w:val="000000" w:themeColor="text1"/>
        </w:rPr>
        <w:t>Covid-19)</w:t>
      </w:r>
    </w:p>
    <w:p w14:paraId="7C0AC21B" w14:textId="77777777" w:rsidR="00B401C2" w:rsidRPr="009436E0" w:rsidRDefault="00B401C2" w:rsidP="00B401C2">
      <w:pPr>
        <w:widowControl w:val="0"/>
        <w:autoSpaceDE w:val="0"/>
        <w:autoSpaceDN w:val="0"/>
        <w:adjustRightInd w:val="0"/>
        <w:spacing w:before="200" w:line="276" w:lineRule="auto"/>
        <w:rPr>
          <w:rFonts w:ascii="Verdana" w:hAnsi="Verdana" w:cs="Arial"/>
          <w:color w:val="000000"/>
          <w:szCs w:val="20"/>
        </w:rPr>
      </w:pPr>
      <w:r w:rsidRPr="009436E0">
        <w:rPr>
          <w:rFonts w:ascii="Verdana" w:hAnsi="Verdana" w:cs="Arial"/>
          <w:color w:val="000000"/>
          <w:szCs w:val="20"/>
        </w:rPr>
        <w:t xml:space="preserve">The </w:t>
      </w:r>
      <w:r>
        <w:rPr>
          <w:rFonts w:ascii="Verdana" w:hAnsi="Verdana" w:cs="Arial"/>
          <w:color w:val="000000"/>
          <w:szCs w:val="20"/>
        </w:rPr>
        <w:t>Institute</w:t>
      </w:r>
      <w:r w:rsidRPr="009436E0">
        <w:rPr>
          <w:rFonts w:ascii="Verdana" w:hAnsi="Verdana" w:cs="Arial"/>
          <w:color w:val="000000"/>
          <w:szCs w:val="20"/>
        </w:rPr>
        <w:t xml:space="preserve"> also processes personal information through CCTV systems that monitor and collect visual images for the purposes of security and the prevention and detection of crime and offences. </w:t>
      </w:r>
    </w:p>
    <w:p w14:paraId="43C58F74" w14:textId="77777777" w:rsidR="00B401C2" w:rsidRPr="009436E0" w:rsidRDefault="00B401C2" w:rsidP="00B401C2">
      <w:pPr>
        <w:widowControl w:val="0"/>
        <w:autoSpaceDE w:val="0"/>
        <w:autoSpaceDN w:val="0"/>
        <w:adjustRightInd w:val="0"/>
        <w:spacing w:before="200" w:line="276" w:lineRule="auto"/>
        <w:rPr>
          <w:rFonts w:ascii="Verdana" w:hAnsi="Verdana" w:cs="Arial"/>
          <w:color w:val="000000"/>
        </w:rPr>
      </w:pPr>
      <w:r w:rsidRPr="6660A943">
        <w:rPr>
          <w:rFonts w:ascii="Verdana" w:hAnsi="Verdana" w:cs="Arial"/>
          <w:color w:val="000000" w:themeColor="text1"/>
        </w:rPr>
        <w:t>These activities are carried out on behalf of</w:t>
      </w:r>
      <w:r>
        <w:rPr>
          <w:rFonts w:ascii="Verdana" w:hAnsi="Verdana" w:cs="Arial"/>
          <w:color w:val="000000" w:themeColor="text1"/>
        </w:rPr>
        <w:t xml:space="preserve"> DkIT </w:t>
      </w:r>
      <w:r w:rsidRPr="6660A943">
        <w:rPr>
          <w:rFonts w:ascii="Verdana" w:hAnsi="Verdana" w:cs="Arial"/>
          <w:color w:val="000000" w:themeColor="text1"/>
        </w:rPr>
        <w:t>by its functional areas. In some cases, more details are available through Functional Area Records of Processing Activity (</w:t>
      </w:r>
      <w:proofErr w:type="gramStart"/>
      <w:r w:rsidRPr="6660A943">
        <w:rPr>
          <w:rFonts w:ascii="Verdana" w:hAnsi="Verdana" w:cs="Arial"/>
          <w:color w:val="000000" w:themeColor="text1"/>
        </w:rPr>
        <w:t>e.g.</w:t>
      </w:r>
      <w:proofErr w:type="gramEnd"/>
      <w:r w:rsidRPr="6660A943">
        <w:rPr>
          <w:rFonts w:ascii="Verdana" w:hAnsi="Verdana" w:cs="Arial"/>
          <w:color w:val="000000" w:themeColor="text1"/>
        </w:rPr>
        <w:t xml:space="preserve"> Data Inventories) and/or Data Protection Notices. </w:t>
      </w:r>
      <w:bookmarkEnd w:id="369"/>
    </w:p>
    <w:p w14:paraId="0D1D228C" w14:textId="77777777" w:rsidR="00B401C2" w:rsidRPr="009436E0" w:rsidRDefault="00B401C2" w:rsidP="00B401C2">
      <w:pPr>
        <w:widowControl w:val="0"/>
        <w:numPr>
          <w:ilvl w:val="0"/>
          <w:numId w:val="99"/>
        </w:numPr>
        <w:autoSpaceDE w:val="0"/>
        <w:autoSpaceDN w:val="0"/>
        <w:adjustRightInd w:val="0"/>
        <w:spacing w:before="400" w:after="0" w:line="276" w:lineRule="auto"/>
        <w:ind w:left="284" w:hanging="284"/>
        <w:rPr>
          <w:rFonts w:ascii="Verdana" w:hAnsi="Verdana" w:cs="Arial"/>
          <w:b/>
          <w:bCs/>
          <w:color w:val="000000"/>
        </w:rPr>
      </w:pPr>
      <w:r w:rsidRPr="6660A943">
        <w:rPr>
          <w:rFonts w:ascii="Verdana" w:hAnsi="Verdana" w:cs="Arial"/>
          <w:b/>
          <w:bCs/>
          <w:color w:val="000000" w:themeColor="text1"/>
        </w:rPr>
        <w:t xml:space="preserve">Categories of Personal Data Recipients (Third Parties) </w:t>
      </w:r>
    </w:p>
    <w:p w14:paraId="31C2FA53" w14:textId="77777777" w:rsidR="00B401C2" w:rsidRPr="009436E0" w:rsidRDefault="00B401C2" w:rsidP="00B401C2">
      <w:pPr>
        <w:widowControl w:val="0"/>
        <w:autoSpaceDE w:val="0"/>
        <w:autoSpaceDN w:val="0"/>
        <w:adjustRightInd w:val="0"/>
        <w:spacing w:after="0" w:line="276" w:lineRule="auto"/>
        <w:rPr>
          <w:rFonts w:ascii="Verdana" w:hAnsi="Verdana" w:cs="Arial"/>
          <w:b/>
          <w:szCs w:val="20"/>
        </w:rPr>
      </w:pPr>
    </w:p>
    <w:p w14:paraId="200A151A" w14:textId="77777777" w:rsidR="00B401C2" w:rsidRPr="009436E0" w:rsidRDefault="00B401C2" w:rsidP="00B401C2">
      <w:pPr>
        <w:widowControl w:val="0"/>
        <w:autoSpaceDE w:val="0"/>
        <w:autoSpaceDN w:val="0"/>
        <w:adjustRightInd w:val="0"/>
        <w:spacing w:after="0" w:line="276" w:lineRule="auto"/>
        <w:rPr>
          <w:rFonts w:ascii="Verdana" w:hAnsi="Verdana" w:cs="Arial"/>
        </w:rPr>
      </w:pPr>
      <w:r w:rsidRPr="6660A943">
        <w:rPr>
          <w:rFonts w:ascii="Verdana" w:hAnsi="Verdana" w:cs="Arial"/>
        </w:rPr>
        <w:t>Information relating to students and/or staff may be shared with:</w:t>
      </w:r>
    </w:p>
    <w:p w14:paraId="3DD83CD8" w14:textId="77777777" w:rsidR="00B401C2" w:rsidRPr="009436E0" w:rsidRDefault="00B401C2" w:rsidP="00B401C2">
      <w:pPr>
        <w:widowControl w:val="0"/>
        <w:autoSpaceDE w:val="0"/>
        <w:autoSpaceDN w:val="0"/>
        <w:adjustRightInd w:val="0"/>
        <w:spacing w:after="0" w:line="276" w:lineRule="auto"/>
        <w:rPr>
          <w:rFonts w:ascii="Verdana" w:hAnsi="Verdana" w:cs="Arial"/>
          <w:szCs w:val="20"/>
        </w:rPr>
      </w:pPr>
    </w:p>
    <w:p w14:paraId="2BA2FF5D" w14:textId="77777777" w:rsidR="00B401C2" w:rsidRDefault="00B401C2" w:rsidP="00B401C2">
      <w:pPr>
        <w:numPr>
          <w:ilvl w:val="0"/>
          <w:numId w:val="101"/>
        </w:numPr>
        <w:shd w:val="clear" w:color="auto" w:fill="FFFFFF"/>
        <w:spacing w:after="0" w:line="276" w:lineRule="auto"/>
        <w:ind w:left="357" w:hanging="357"/>
        <w:outlineLvl w:val="2"/>
        <w:rPr>
          <w:rFonts w:ascii="Verdana" w:hAnsi="Verdana" w:cs="Arial"/>
        </w:rPr>
      </w:pPr>
      <w:r w:rsidRPr="00E850FB">
        <w:rPr>
          <w:rFonts w:ascii="Verdana" w:hAnsi="Verdana" w:cs="Arial"/>
        </w:rPr>
        <w:t>The Department of Education and Skills (</w:t>
      </w:r>
      <w:proofErr w:type="spellStart"/>
      <w:r w:rsidRPr="00E850FB">
        <w:rPr>
          <w:rFonts w:ascii="Verdana" w:hAnsi="Verdana" w:cs="Arial"/>
        </w:rPr>
        <w:t>DoES</w:t>
      </w:r>
      <w:proofErr w:type="spellEnd"/>
      <w:r w:rsidRPr="00E850FB">
        <w:rPr>
          <w:rFonts w:ascii="Verdana" w:hAnsi="Verdana" w:cs="Arial"/>
        </w:rPr>
        <w:t>)</w:t>
      </w:r>
    </w:p>
    <w:p w14:paraId="272B64E9" w14:textId="77777777" w:rsidR="00B401C2" w:rsidRPr="00E850FB" w:rsidRDefault="00B401C2" w:rsidP="00B401C2">
      <w:pPr>
        <w:numPr>
          <w:ilvl w:val="0"/>
          <w:numId w:val="101"/>
        </w:numPr>
        <w:shd w:val="clear" w:color="auto" w:fill="FFFFFF"/>
        <w:spacing w:after="0" w:line="276" w:lineRule="auto"/>
        <w:ind w:left="357" w:hanging="357"/>
        <w:outlineLvl w:val="2"/>
        <w:rPr>
          <w:rFonts w:ascii="Verdana" w:hAnsi="Verdana" w:cs="Arial"/>
        </w:rPr>
      </w:pPr>
      <w:r w:rsidRPr="00E850FB">
        <w:rPr>
          <w:rFonts w:ascii="Verdana" w:hAnsi="Verdana" w:cs="Arial"/>
        </w:rPr>
        <w:t>Department of Further and Higher Education, Research, Innovation and Science (DFHERIS)</w:t>
      </w:r>
    </w:p>
    <w:p w14:paraId="46CAF51E" w14:textId="77777777" w:rsidR="00B401C2" w:rsidRDefault="00B401C2" w:rsidP="00B401C2">
      <w:pPr>
        <w:numPr>
          <w:ilvl w:val="0"/>
          <w:numId w:val="101"/>
        </w:numPr>
        <w:spacing w:after="0" w:line="276" w:lineRule="auto"/>
        <w:rPr>
          <w:szCs w:val="20"/>
        </w:rPr>
      </w:pPr>
      <w:r w:rsidRPr="6660A943">
        <w:rPr>
          <w:rFonts w:ascii="Verdana" w:hAnsi="Verdana" w:cs="Arial"/>
        </w:rPr>
        <w:t>The Department of Public Expenditure</w:t>
      </w:r>
      <w:r>
        <w:rPr>
          <w:rFonts w:ascii="Verdana" w:hAnsi="Verdana" w:cs="Arial"/>
        </w:rPr>
        <w:t>, NDP Delivery</w:t>
      </w:r>
      <w:r w:rsidRPr="6660A943">
        <w:rPr>
          <w:rFonts w:ascii="Verdana" w:hAnsi="Verdana" w:cs="Arial"/>
        </w:rPr>
        <w:t xml:space="preserve"> and Reform (DPE</w:t>
      </w:r>
      <w:r>
        <w:rPr>
          <w:rFonts w:ascii="Verdana" w:hAnsi="Verdana" w:cs="Arial"/>
        </w:rPr>
        <w:t>NDE</w:t>
      </w:r>
      <w:r w:rsidRPr="6660A943">
        <w:rPr>
          <w:rFonts w:ascii="Verdana" w:hAnsi="Verdana" w:cs="Arial"/>
        </w:rPr>
        <w:t>R)</w:t>
      </w:r>
    </w:p>
    <w:p w14:paraId="732A5BC2" w14:textId="77777777" w:rsidR="00B401C2" w:rsidRDefault="00B401C2" w:rsidP="00B401C2">
      <w:pPr>
        <w:numPr>
          <w:ilvl w:val="0"/>
          <w:numId w:val="101"/>
        </w:numPr>
        <w:spacing w:after="0" w:line="276" w:lineRule="auto"/>
        <w:rPr>
          <w:szCs w:val="20"/>
        </w:rPr>
      </w:pPr>
      <w:r w:rsidRPr="6660A943">
        <w:rPr>
          <w:rFonts w:ascii="Verdana" w:hAnsi="Verdana" w:cs="Arial"/>
        </w:rPr>
        <w:t>The Department of Social Protection (DSP)</w:t>
      </w:r>
    </w:p>
    <w:p w14:paraId="3B0F15D7" w14:textId="77777777" w:rsidR="00B401C2" w:rsidRDefault="00B401C2" w:rsidP="00B401C2">
      <w:pPr>
        <w:numPr>
          <w:ilvl w:val="0"/>
          <w:numId w:val="101"/>
        </w:numPr>
        <w:spacing w:after="0" w:line="276" w:lineRule="auto"/>
        <w:rPr>
          <w:szCs w:val="20"/>
        </w:rPr>
      </w:pPr>
      <w:r w:rsidRPr="6660A943">
        <w:rPr>
          <w:rFonts w:ascii="Verdana" w:hAnsi="Verdana" w:cs="Arial"/>
        </w:rPr>
        <w:t>The Higher Education Authority (HEA)</w:t>
      </w:r>
    </w:p>
    <w:p w14:paraId="4CC5B664" w14:textId="77777777" w:rsidR="00B401C2" w:rsidRDefault="00B401C2" w:rsidP="00B401C2">
      <w:pPr>
        <w:numPr>
          <w:ilvl w:val="0"/>
          <w:numId w:val="101"/>
        </w:numPr>
        <w:spacing w:after="0" w:line="276" w:lineRule="auto"/>
        <w:rPr>
          <w:szCs w:val="20"/>
        </w:rPr>
      </w:pPr>
      <w:r w:rsidRPr="6660A943">
        <w:rPr>
          <w:rFonts w:ascii="Verdana" w:hAnsi="Verdana" w:cs="Arial"/>
        </w:rPr>
        <w:t>Quality and Qualifications Ireland (QQI)</w:t>
      </w:r>
    </w:p>
    <w:p w14:paraId="57F2F9A3" w14:textId="77777777" w:rsidR="00B401C2" w:rsidRDefault="00B401C2" w:rsidP="00B401C2">
      <w:pPr>
        <w:numPr>
          <w:ilvl w:val="0"/>
          <w:numId w:val="101"/>
        </w:numPr>
        <w:spacing w:after="0" w:line="276" w:lineRule="auto"/>
        <w:rPr>
          <w:szCs w:val="20"/>
        </w:rPr>
      </w:pPr>
      <w:r>
        <w:rPr>
          <w:rFonts w:ascii="Verdana" w:hAnsi="Verdana" w:cs="Arial"/>
        </w:rPr>
        <w:t xml:space="preserve">The </w:t>
      </w:r>
      <w:r w:rsidRPr="6660A943">
        <w:rPr>
          <w:rFonts w:ascii="Verdana" w:hAnsi="Verdana" w:cs="Arial"/>
        </w:rPr>
        <w:t xml:space="preserve">Central Application Office (CAO) </w:t>
      </w:r>
    </w:p>
    <w:p w14:paraId="1F5FBDDB" w14:textId="77777777" w:rsidR="00B401C2" w:rsidRDefault="00B401C2" w:rsidP="00B401C2">
      <w:pPr>
        <w:numPr>
          <w:ilvl w:val="0"/>
          <w:numId w:val="101"/>
        </w:numPr>
        <w:spacing w:after="0" w:line="276" w:lineRule="auto"/>
        <w:rPr>
          <w:szCs w:val="20"/>
        </w:rPr>
      </w:pPr>
      <w:r w:rsidRPr="6660A943">
        <w:rPr>
          <w:rFonts w:ascii="Verdana" w:hAnsi="Verdana" w:cs="Arial"/>
        </w:rPr>
        <w:t>Student Universal Support Ireland (SUSI)</w:t>
      </w:r>
    </w:p>
    <w:p w14:paraId="370333A8" w14:textId="77777777" w:rsidR="00B401C2" w:rsidRDefault="00B401C2" w:rsidP="00B401C2">
      <w:pPr>
        <w:numPr>
          <w:ilvl w:val="0"/>
          <w:numId w:val="101"/>
        </w:numPr>
        <w:spacing w:after="0" w:line="276" w:lineRule="auto"/>
        <w:rPr>
          <w:szCs w:val="20"/>
        </w:rPr>
      </w:pPr>
      <w:r w:rsidRPr="6660A943">
        <w:rPr>
          <w:rFonts w:ascii="Verdana" w:hAnsi="Verdana" w:cs="Arial"/>
        </w:rPr>
        <w:t>The Comptroller and Auditor General (CAG)</w:t>
      </w:r>
    </w:p>
    <w:p w14:paraId="10E1773F" w14:textId="77777777" w:rsidR="00B401C2" w:rsidRDefault="00B401C2" w:rsidP="00B401C2">
      <w:pPr>
        <w:numPr>
          <w:ilvl w:val="0"/>
          <w:numId w:val="101"/>
        </w:numPr>
        <w:spacing w:after="0" w:line="276" w:lineRule="auto"/>
        <w:rPr>
          <w:szCs w:val="20"/>
        </w:rPr>
      </w:pPr>
      <w:r w:rsidRPr="6660A943">
        <w:rPr>
          <w:rFonts w:ascii="Verdana" w:hAnsi="Verdana" w:cs="Arial"/>
        </w:rPr>
        <w:t>The Revenue Commissioners</w:t>
      </w:r>
    </w:p>
    <w:p w14:paraId="34A85CBE" w14:textId="77777777" w:rsidR="00B401C2" w:rsidRDefault="00B401C2" w:rsidP="00B401C2">
      <w:pPr>
        <w:numPr>
          <w:ilvl w:val="0"/>
          <w:numId w:val="101"/>
        </w:numPr>
        <w:spacing w:after="0" w:line="276" w:lineRule="auto"/>
        <w:rPr>
          <w:szCs w:val="20"/>
        </w:rPr>
      </w:pPr>
      <w:r w:rsidRPr="6660A943">
        <w:rPr>
          <w:rFonts w:ascii="Verdana" w:hAnsi="Verdana" w:cs="Arial"/>
        </w:rPr>
        <w:t>The Health Service Executive (HSE)</w:t>
      </w:r>
    </w:p>
    <w:p w14:paraId="39FAA8FC" w14:textId="77777777" w:rsidR="00B401C2" w:rsidRDefault="00B401C2" w:rsidP="00B401C2">
      <w:pPr>
        <w:numPr>
          <w:ilvl w:val="0"/>
          <w:numId w:val="101"/>
        </w:numPr>
        <w:spacing w:after="0" w:line="276" w:lineRule="auto"/>
        <w:rPr>
          <w:szCs w:val="20"/>
        </w:rPr>
      </w:pPr>
      <w:r w:rsidRPr="6660A943">
        <w:rPr>
          <w:rFonts w:ascii="Verdana" w:hAnsi="Verdana" w:cs="Arial"/>
        </w:rPr>
        <w:t>The Office of the Ombudsman</w:t>
      </w:r>
    </w:p>
    <w:p w14:paraId="60319BB8" w14:textId="77777777" w:rsidR="00B401C2" w:rsidRDefault="00B401C2" w:rsidP="00B401C2">
      <w:pPr>
        <w:numPr>
          <w:ilvl w:val="0"/>
          <w:numId w:val="101"/>
        </w:numPr>
        <w:spacing w:after="0" w:line="276" w:lineRule="auto"/>
        <w:rPr>
          <w:szCs w:val="20"/>
        </w:rPr>
      </w:pPr>
      <w:r w:rsidRPr="6660A943">
        <w:rPr>
          <w:rFonts w:ascii="Verdana" w:hAnsi="Verdana" w:cs="Arial"/>
        </w:rPr>
        <w:t>The Office of the Information Commissioner (OIC)</w:t>
      </w:r>
    </w:p>
    <w:p w14:paraId="6A2FC951" w14:textId="77777777" w:rsidR="00B401C2" w:rsidRDefault="00B401C2" w:rsidP="00B401C2">
      <w:pPr>
        <w:numPr>
          <w:ilvl w:val="0"/>
          <w:numId w:val="101"/>
        </w:numPr>
        <w:spacing w:after="0" w:line="276" w:lineRule="auto"/>
        <w:rPr>
          <w:szCs w:val="20"/>
        </w:rPr>
      </w:pPr>
      <w:r w:rsidRPr="6660A943">
        <w:rPr>
          <w:rFonts w:ascii="Verdana" w:hAnsi="Verdana" w:cs="Arial"/>
        </w:rPr>
        <w:t>The Office of the Data Protection Commissioner (DPC)</w:t>
      </w:r>
    </w:p>
    <w:p w14:paraId="464B22B5" w14:textId="77777777" w:rsidR="00B401C2" w:rsidRPr="00E850FB" w:rsidRDefault="00B401C2" w:rsidP="00B401C2">
      <w:pPr>
        <w:numPr>
          <w:ilvl w:val="0"/>
          <w:numId w:val="101"/>
        </w:numPr>
        <w:spacing w:after="0" w:line="276" w:lineRule="auto"/>
        <w:rPr>
          <w:szCs w:val="20"/>
        </w:rPr>
      </w:pPr>
      <w:r w:rsidRPr="6660A943">
        <w:rPr>
          <w:rFonts w:ascii="Verdana" w:hAnsi="Verdana" w:cs="Arial"/>
        </w:rPr>
        <w:t>The Workplace Relations Commission (WRC)</w:t>
      </w:r>
    </w:p>
    <w:p w14:paraId="4B7F6460" w14:textId="77777777" w:rsidR="00B401C2" w:rsidRDefault="00B401C2" w:rsidP="00B401C2">
      <w:pPr>
        <w:numPr>
          <w:ilvl w:val="0"/>
          <w:numId w:val="101"/>
        </w:numPr>
        <w:spacing w:after="0" w:line="276" w:lineRule="auto"/>
        <w:rPr>
          <w:rFonts w:ascii="Verdana" w:hAnsi="Verdana" w:cs="Arial"/>
        </w:rPr>
      </w:pPr>
      <w:proofErr w:type="gramStart"/>
      <w:r w:rsidRPr="00E850FB">
        <w:rPr>
          <w:rFonts w:ascii="Verdana" w:hAnsi="Verdana" w:cs="Arial"/>
        </w:rPr>
        <w:t>An</w:t>
      </w:r>
      <w:proofErr w:type="gramEnd"/>
      <w:r w:rsidRPr="00E850FB">
        <w:rPr>
          <w:rFonts w:ascii="Verdana" w:hAnsi="Verdana" w:cs="Arial"/>
        </w:rPr>
        <w:t xml:space="preserve"> Garda Síochána</w:t>
      </w:r>
    </w:p>
    <w:p w14:paraId="713AA2EB" w14:textId="77777777" w:rsidR="00B401C2" w:rsidRDefault="00B401C2" w:rsidP="00B401C2">
      <w:pPr>
        <w:numPr>
          <w:ilvl w:val="0"/>
          <w:numId w:val="101"/>
        </w:numPr>
        <w:spacing w:after="0" w:line="276" w:lineRule="auto"/>
        <w:rPr>
          <w:rFonts w:ascii="Verdana" w:hAnsi="Verdana" w:cs="Arial"/>
        </w:rPr>
      </w:pPr>
      <w:r>
        <w:rPr>
          <w:rFonts w:ascii="Verdana" w:hAnsi="Verdana" w:cs="Arial"/>
        </w:rPr>
        <w:t>National Shared Service Office (NSSO) for pensions</w:t>
      </w:r>
    </w:p>
    <w:p w14:paraId="71890EB9" w14:textId="77777777" w:rsidR="00B401C2" w:rsidRPr="00E850FB" w:rsidRDefault="00B401C2" w:rsidP="00B401C2">
      <w:pPr>
        <w:numPr>
          <w:ilvl w:val="0"/>
          <w:numId w:val="101"/>
        </w:numPr>
        <w:spacing w:after="0" w:line="276" w:lineRule="auto"/>
        <w:rPr>
          <w:rFonts w:ascii="Verdana" w:hAnsi="Verdana" w:cs="Arial"/>
        </w:rPr>
      </w:pPr>
      <w:r>
        <w:rPr>
          <w:rFonts w:ascii="Verdana" w:hAnsi="Verdana" w:cs="Arial"/>
        </w:rPr>
        <w:t>Higher Education Payroll Shared Service (HEPSS)</w:t>
      </w:r>
    </w:p>
    <w:p w14:paraId="3206CB11" w14:textId="77777777" w:rsidR="00B401C2" w:rsidRPr="009436E0" w:rsidRDefault="00B401C2" w:rsidP="00B401C2">
      <w:pPr>
        <w:widowControl w:val="0"/>
        <w:numPr>
          <w:ilvl w:val="0"/>
          <w:numId w:val="101"/>
        </w:numPr>
        <w:autoSpaceDE w:val="0"/>
        <w:autoSpaceDN w:val="0"/>
        <w:adjustRightInd w:val="0"/>
        <w:spacing w:after="0" w:line="276" w:lineRule="auto"/>
        <w:rPr>
          <w:rFonts w:ascii="Verdana" w:hAnsi="Verdana" w:cs="Arial"/>
          <w:szCs w:val="20"/>
        </w:rPr>
      </w:pPr>
      <w:r w:rsidRPr="009436E0">
        <w:rPr>
          <w:rFonts w:ascii="Verdana" w:hAnsi="Verdana" w:cs="Arial"/>
          <w:w w:val="95"/>
          <w:szCs w:val="20"/>
        </w:rPr>
        <w:t>Interview Assessment Boards</w:t>
      </w:r>
    </w:p>
    <w:p w14:paraId="49A90864" w14:textId="77777777" w:rsidR="00B401C2" w:rsidRPr="009436E0" w:rsidRDefault="00B401C2" w:rsidP="00B401C2">
      <w:pPr>
        <w:widowControl w:val="0"/>
        <w:numPr>
          <w:ilvl w:val="0"/>
          <w:numId w:val="101"/>
        </w:numPr>
        <w:autoSpaceDE w:val="0"/>
        <w:autoSpaceDN w:val="0"/>
        <w:adjustRightInd w:val="0"/>
        <w:spacing w:after="0" w:line="276" w:lineRule="auto"/>
        <w:rPr>
          <w:rFonts w:ascii="Verdana" w:hAnsi="Verdana" w:cs="Arial"/>
          <w:szCs w:val="20"/>
        </w:rPr>
      </w:pPr>
      <w:r w:rsidRPr="009436E0">
        <w:rPr>
          <w:rFonts w:ascii="Verdana" w:hAnsi="Verdana" w:cs="Arial"/>
          <w:w w:val="95"/>
          <w:szCs w:val="20"/>
        </w:rPr>
        <w:t>Governing Body Members</w:t>
      </w:r>
    </w:p>
    <w:p w14:paraId="74B3CD86" w14:textId="77777777" w:rsidR="00B401C2" w:rsidRPr="009436E0" w:rsidRDefault="00B401C2" w:rsidP="00B401C2">
      <w:pPr>
        <w:widowControl w:val="0"/>
        <w:numPr>
          <w:ilvl w:val="0"/>
          <w:numId w:val="101"/>
        </w:numPr>
        <w:autoSpaceDE w:val="0"/>
        <w:autoSpaceDN w:val="0"/>
        <w:adjustRightInd w:val="0"/>
        <w:spacing w:after="0" w:line="276" w:lineRule="auto"/>
        <w:rPr>
          <w:rFonts w:ascii="Verdana" w:hAnsi="Verdana" w:cs="Arial"/>
        </w:rPr>
      </w:pPr>
      <w:r w:rsidRPr="6660A943">
        <w:rPr>
          <w:rFonts w:ascii="Verdana" w:hAnsi="Verdana" w:cs="Arial"/>
          <w:spacing w:val="-1"/>
        </w:rPr>
        <w:t>Referees</w:t>
      </w:r>
    </w:p>
    <w:p w14:paraId="30E08EC8" w14:textId="77777777" w:rsidR="00B401C2" w:rsidRPr="009436E0" w:rsidRDefault="00B401C2" w:rsidP="00B401C2">
      <w:pPr>
        <w:pStyle w:val="TableParagraph"/>
        <w:numPr>
          <w:ilvl w:val="0"/>
          <w:numId w:val="101"/>
        </w:numPr>
        <w:spacing w:line="276" w:lineRule="auto"/>
        <w:ind w:right="749"/>
        <w:rPr>
          <w:rFonts w:ascii="Verdana" w:hAnsi="Verdana" w:cs="Arial"/>
          <w:spacing w:val="-1"/>
          <w:sz w:val="20"/>
          <w:szCs w:val="20"/>
        </w:rPr>
      </w:pPr>
      <w:r w:rsidRPr="009436E0">
        <w:rPr>
          <w:rFonts w:ascii="Verdana" w:hAnsi="Verdana" w:cs="Arial"/>
          <w:spacing w:val="-1"/>
          <w:sz w:val="20"/>
          <w:szCs w:val="20"/>
        </w:rPr>
        <w:t>Pension Scheme Administrators for operation of pensions relating to employees.</w:t>
      </w:r>
    </w:p>
    <w:p w14:paraId="31D2674C" w14:textId="77777777" w:rsidR="00B401C2" w:rsidRPr="009436E0" w:rsidRDefault="00B401C2" w:rsidP="00B401C2">
      <w:pPr>
        <w:numPr>
          <w:ilvl w:val="0"/>
          <w:numId w:val="101"/>
        </w:numPr>
        <w:spacing w:after="0" w:line="276" w:lineRule="auto"/>
        <w:rPr>
          <w:rFonts w:ascii="Verdana" w:hAnsi="Verdana" w:cs="Arial"/>
          <w:spacing w:val="-1"/>
          <w:szCs w:val="20"/>
        </w:rPr>
      </w:pPr>
      <w:r w:rsidRPr="009436E0">
        <w:rPr>
          <w:rFonts w:ascii="Verdana" w:hAnsi="Verdana" w:cs="Arial"/>
          <w:szCs w:val="20"/>
        </w:rPr>
        <w:t xml:space="preserve">Nominated Occupational Health Provider: </w:t>
      </w:r>
    </w:p>
    <w:p w14:paraId="6FD1A3E0" w14:textId="77777777" w:rsidR="00B401C2" w:rsidRPr="009436E0" w:rsidRDefault="00B401C2" w:rsidP="00B401C2">
      <w:pPr>
        <w:numPr>
          <w:ilvl w:val="0"/>
          <w:numId w:val="101"/>
        </w:numPr>
        <w:spacing w:after="0" w:line="276" w:lineRule="auto"/>
        <w:rPr>
          <w:rFonts w:ascii="Verdana" w:hAnsi="Verdana" w:cs="Arial"/>
          <w:spacing w:val="-1"/>
          <w:szCs w:val="20"/>
        </w:rPr>
      </w:pPr>
      <w:r w:rsidRPr="009436E0">
        <w:rPr>
          <w:rFonts w:ascii="Verdana" w:hAnsi="Verdana" w:cs="Arial"/>
          <w:spacing w:val="-1"/>
          <w:szCs w:val="20"/>
        </w:rPr>
        <w:t>Garda</w:t>
      </w:r>
      <w:r w:rsidRPr="009436E0">
        <w:rPr>
          <w:rFonts w:ascii="Verdana" w:hAnsi="Verdana" w:cs="Arial"/>
          <w:spacing w:val="24"/>
          <w:w w:val="99"/>
          <w:szCs w:val="20"/>
        </w:rPr>
        <w:t xml:space="preserve"> V</w:t>
      </w:r>
      <w:r w:rsidRPr="009436E0">
        <w:rPr>
          <w:rFonts w:ascii="Verdana" w:hAnsi="Verdana" w:cs="Arial"/>
          <w:spacing w:val="-1"/>
          <w:szCs w:val="20"/>
        </w:rPr>
        <w:t>etting services</w:t>
      </w:r>
    </w:p>
    <w:p w14:paraId="5888BD56" w14:textId="77777777" w:rsidR="00B401C2" w:rsidRPr="009436E0" w:rsidRDefault="00B401C2" w:rsidP="00B401C2">
      <w:pPr>
        <w:numPr>
          <w:ilvl w:val="0"/>
          <w:numId w:val="101"/>
        </w:numPr>
        <w:spacing w:after="0" w:line="276" w:lineRule="auto"/>
        <w:rPr>
          <w:rFonts w:ascii="Verdana" w:hAnsi="Verdana" w:cs="Arial"/>
          <w:color w:val="000000"/>
        </w:rPr>
      </w:pPr>
      <w:r w:rsidRPr="6660A943">
        <w:rPr>
          <w:rFonts w:ascii="Verdana" w:hAnsi="Verdana" w:cs="Arial"/>
          <w:color w:val="000000" w:themeColor="text1"/>
        </w:rPr>
        <w:t>External Examiners</w:t>
      </w:r>
    </w:p>
    <w:p w14:paraId="10D47AEA" w14:textId="77777777" w:rsidR="00B401C2" w:rsidRPr="009436E0" w:rsidRDefault="00B401C2" w:rsidP="00B401C2">
      <w:pPr>
        <w:numPr>
          <w:ilvl w:val="0"/>
          <w:numId w:val="101"/>
        </w:numPr>
        <w:spacing w:after="0" w:line="276" w:lineRule="auto"/>
        <w:rPr>
          <w:rFonts w:ascii="Verdana" w:hAnsi="Verdana" w:cs="Arial"/>
          <w:bCs/>
          <w:color w:val="000000"/>
          <w:szCs w:val="20"/>
        </w:rPr>
      </w:pPr>
      <w:r w:rsidRPr="009436E0">
        <w:rPr>
          <w:rFonts w:ascii="Verdana" w:hAnsi="Verdana" w:cs="Arial"/>
          <w:bCs/>
          <w:color w:val="000000"/>
          <w:szCs w:val="20"/>
        </w:rPr>
        <w:t>Transfer of leave and pension records for staff who are taking up new employment outside</w:t>
      </w:r>
      <w:r>
        <w:rPr>
          <w:rFonts w:ascii="Verdana" w:hAnsi="Verdana" w:cs="Arial"/>
          <w:bCs/>
          <w:color w:val="000000"/>
          <w:szCs w:val="20"/>
        </w:rPr>
        <w:t xml:space="preserve"> DkIT </w:t>
      </w:r>
      <w:r w:rsidRPr="009436E0">
        <w:rPr>
          <w:rFonts w:ascii="Verdana" w:hAnsi="Verdana" w:cs="Arial"/>
          <w:bCs/>
          <w:color w:val="000000"/>
          <w:szCs w:val="20"/>
        </w:rPr>
        <w:t>(if requested by the employee)</w:t>
      </w:r>
    </w:p>
    <w:p w14:paraId="427C2159" w14:textId="77777777" w:rsidR="00B401C2" w:rsidRPr="009436E0" w:rsidRDefault="00B401C2" w:rsidP="00B401C2">
      <w:pPr>
        <w:numPr>
          <w:ilvl w:val="0"/>
          <w:numId w:val="101"/>
        </w:numPr>
        <w:spacing w:after="0" w:line="276" w:lineRule="auto"/>
        <w:rPr>
          <w:rFonts w:ascii="Verdana" w:hAnsi="Verdana" w:cs="Arial"/>
          <w:bCs/>
          <w:color w:val="000000"/>
          <w:szCs w:val="20"/>
        </w:rPr>
      </w:pPr>
      <w:r w:rsidRPr="009436E0">
        <w:rPr>
          <w:rFonts w:ascii="Verdana" w:hAnsi="Verdana" w:cs="Arial"/>
          <w:bCs/>
          <w:color w:val="000000"/>
          <w:szCs w:val="20"/>
        </w:rPr>
        <w:lastRenderedPageBreak/>
        <w:t>Transfer of leave and pension records for staff who are taking up new employment outside</w:t>
      </w:r>
      <w:r>
        <w:rPr>
          <w:rFonts w:ascii="Verdana" w:hAnsi="Verdana" w:cs="Arial"/>
          <w:bCs/>
          <w:color w:val="000000"/>
          <w:szCs w:val="20"/>
        </w:rPr>
        <w:t xml:space="preserve"> DkIT </w:t>
      </w:r>
      <w:r w:rsidRPr="009436E0">
        <w:rPr>
          <w:rFonts w:ascii="Verdana" w:hAnsi="Verdana" w:cs="Arial"/>
          <w:bCs/>
          <w:color w:val="000000"/>
          <w:szCs w:val="20"/>
        </w:rPr>
        <w:t>(if requested by Employee)</w:t>
      </w:r>
    </w:p>
    <w:p w14:paraId="2F1831F8" w14:textId="77777777" w:rsidR="00B401C2" w:rsidRPr="009436E0" w:rsidRDefault="00B401C2" w:rsidP="00B401C2">
      <w:pPr>
        <w:widowControl w:val="0"/>
        <w:numPr>
          <w:ilvl w:val="0"/>
          <w:numId w:val="101"/>
        </w:numPr>
        <w:autoSpaceDE w:val="0"/>
        <w:autoSpaceDN w:val="0"/>
        <w:adjustRightInd w:val="0"/>
        <w:spacing w:after="0" w:line="276" w:lineRule="auto"/>
        <w:rPr>
          <w:rFonts w:ascii="Verdana" w:hAnsi="Verdana" w:cs="Arial"/>
          <w:szCs w:val="20"/>
        </w:rPr>
      </w:pPr>
      <w:r w:rsidRPr="009436E0">
        <w:rPr>
          <w:rFonts w:ascii="Verdana" w:hAnsi="Verdana" w:cs="Arial"/>
          <w:szCs w:val="20"/>
        </w:rPr>
        <w:t>Educational Collaborators (National and International)</w:t>
      </w:r>
    </w:p>
    <w:p w14:paraId="4E41BA61" w14:textId="77777777" w:rsidR="00B401C2" w:rsidRPr="009436E0" w:rsidRDefault="00B401C2" w:rsidP="00B401C2">
      <w:pPr>
        <w:widowControl w:val="0"/>
        <w:numPr>
          <w:ilvl w:val="0"/>
          <w:numId w:val="101"/>
        </w:numPr>
        <w:autoSpaceDE w:val="0"/>
        <w:autoSpaceDN w:val="0"/>
        <w:adjustRightInd w:val="0"/>
        <w:spacing w:after="0" w:line="276" w:lineRule="auto"/>
        <w:rPr>
          <w:rFonts w:ascii="Verdana" w:hAnsi="Verdana" w:cs="Arial"/>
          <w:szCs w:val="20"/>
        </w:rPr>
      </w:pPr>
      <w:r w:rsidRPr="009436E0">
        <w:rPr>
          <w:rFonts w:ascii="Verdana" w:hAnsi="Verdana" w:cs="Arial"/>
          <w:szCs w:val="20"/>
        </w:rPr>
        <w:t>Research Funding Bodies</w:t>
      </w:r>
    </w:p>
    <w:p w14:paraId="4A97F96C" w14:textId="77777777" w:rsidR="00B401C2" w:rsidRPr="009436E0" w:rsidRDefault="00B401C2" w:rsidP="00B401C2">
      <w:pPr>
        <w:numPr>
          <w:ilvl w:val="0"/>
          <w:numId w:val="101"/>
        </w:numPr>
        <w:spacing w:after="0" w:line="276" w:lineRule="auto"/>
        <w:rPr>
          <w:rFonts w:ascii="Verdana" w:hAnsi="Verdana" w:cs="Arial"/>
          <w:color w:val="000000"/>
          <w:u w:val="single"/>
        </w:rPr>
      </w:pPr>
      <w:r w:rsidRPr="0735AF10">
        <w:rPr>
          <w:rFonts w:ascii="Verdana" w:hAnsi="Verdana" w:cs="Arial"/>
          <w:spacing w:val="-1"/>
        </w:rPr>
        <w:t>IT</w:t>
      </w:r>
      <w:r w:rsidRPr="3F437176">
        <w:rPr>
          <w:rFonts w:ascii="Verdana" w:hAnsi="Verdana" w:cs="Arial"/>
          <w:spacing w:val="-1"/>
        </w:rPr>
        <w:t xml:space="preserve"> and Other Service providers who act as our processors when carrying out University functions.</w:t>
      </w:r>
    </w:p>
    <w:p w14:paraId="43488A70" w14:textId="77777777" w:rsidR="00B401C2" w:rsidRPr="009436E0" w:rsidRDefault="00B401C2" w:rsidP="00B401C2">
      <w:pPr>
        <w:numPr>
          <w:ilvl w:val="0"/>
          <w:numId w:val="101"/>
        </w:numPr>
        <w:spacing w:after="0" w:line="276" w:lineRule="auto"/>
        <w:rPr>
          <w:rFonts w:ascii="Verdana" w:hAnsi="Verdana" w:cs="Arial"/>
          <w:bCs/>
          <w:color w:val="000000"/>
          <w:szCs w:val="20"/>
          <w:u w:val="single"/>
        </w:rPr>
      </w:pPr>
      <w:r w:rsidRPr="009436E0">
        <w:rPr>
          <w:rFonts w:ascii="Verdana" w:hAnsi="Verdana" w:cs="Arial"/>
          <w:spacing w:val="-1"/>
          <w:szCs w:val="20"/>
        </w:rPr>
        <w:t>Banks to facilitate EFT transfers</w:t>
      </w:r>
    </w:p>
    <w:p w14:paraId="50F3BB3C" w14:textId="77777777" w:rsidR="00B401C2" w:rsidRPr="009436E0" w:rsidRDefault="00B401C2" w:rsidP="00B401C2">
      <w:pPr>
        <w:numPr>
          <w:ilvl w:val="0"/>
          <w:numId w:val="101"/>
        </w:numPr>
        <w:spacing w:after="0" w:line="276" w:lineRule="auto"/>
        <w:rPr>
          <w:rFonts w:ascii="Verdana" w:hAnsi="Verdana" w:cs="Arial"/>
          <w:color w:val="000000"/>
          <w:u w:val="single"/>
        </w:rPr>
      </w:pPr>
      <w:r w:rsidRPr="6660A943">
        <w:rPr>
          <w:rFonts w:ascii="Verdana" w:hAnsi="Verdana" w:cs="Arial"/>
          <w:spacing w:val="-1"/>
        </w:rPr>
        <w:t xml:space="preserve">Transfer of medical records of students (at their request) as part of their treatment plan with the Counselling/Medical services of </w:t>
      </w:r>
      <w:r>
        <w:rPr>
          <w:rFonts w:ascii="Verdana" w:hAnsi="Verdana" w:cs="Arial"/>
          <w:spacing w:val="-1"/>
        </w:rPr>
        <w:t>DkIT</w:t>
      </w:r>
    </w:p>
    <w:p w14:paraId="3162D0C1" w14:textId="77777777" w:rsidR="00B401C2" w:rsidRPr="009436E0" w:rsidRDefault="00B401C2" w:rsidP="00B401C2">
      <w:pPr>
        <w:widowControl w:val="0"/>
        <w:numPr>
          <w:ilvl w:val="0"/>
          <w:numId w:val="101"/>
        </w:numPr>
        <w:autoSpaceDE w:val="0"/>
        <w:autoSpaceDN w:val="0"/>
        <w:adjustRightInd w:val="0"/>
        <w:spacing w:after="0" w:line="276" w:lineRule="auto"/>
        <w:rPr>
          <w:rFonts w:ascii="Verdana" w:hAnsi="Verdana" w:cs="Arial"/>
          <w:b/>
          <w:szCs w:val="20"/>
        </w:rPr>
      </w:pPr>
      <w:r w:rsidRPr="009436E0">
        <w:rPr>
          <w:rFonts w:ascii="Verdana" w:hAnsi="Verdana" w:cs="Arial"/>
          <w:szCs w:val="20"/>
        </w:rPr>
        <w:t xml:space="preserve">The organisers of conferring ceremonies where graduate status or </w:t>
      </w:r>
      <w:proofErr w:type="gramStart"/>
      <w:r w:rsidRPr="009436E0">
        <w:rPr>
          <w:rFonts w:ascii="Verdana" w:hAnsi="Verdana" w:cs="Arial"/>
          <w:szCs w:val="20"/>
        </w:rPr>
        <w:t>other</w:t>
      </w:r>
      <w:proofErr w:type="gramEnd"/>
      <w:r w:rsidRPr="009436E0">
        <w:rPr>
          <w:rFonts w:ascii="Verdana" w:hAnsi="Verdana" w:cs="Arial"/>
          <w:szCs w:val="20"/>
        </w:rPr>
        <w:t xml:space="preserve"> award is publicly acknowledged</w:t>
      </w:r>
    </w:p>
    <w:p w14:paraId="36EF3B6E" w14:textId="77777777" w:rsidR="00B401C2" w:rsidRPr="009436E0" w:rsidRDefault="00B401C2" w:rsidP="00B401C2">
      <w:pPr>
        <w:widowControl w:val="0"/>
        <w:numPr>
          <w:ilvl w:val="0"/>
          <w:numId w:val="101"/>
        </w:numPr>
        <w:autoSpaceDE w:val="0"/>
        <w:autoSpaceDN w:val="0"/>
        <w:adjustRightInd w:val="0"/>
        <w:spacing w:after="0" w:line="276" w:lineRule="auto"/>
        <w:rPr>
          <w:rFonts w:ascii="Verdana" w:hAnsi="Verdana" w:cs="Arial"/>
          <w:b/>
          <w:szCs w:val="20"/>
        </w:rPr>
      </w:pPr>
      <w:r w:rsidRPr="009436E0">
        <w:rPr>
          <w:rFonts w:ascii="Verdana" w:hAnsi="Verdana" w:cs="Arial"/>
          <w:szCs w:val="20"/>
        </w:rPr>
        <w:t>Debt collection agencies where necessary, because of outstanding fees or other charges</w:t>
      </w:r>
    </w:p>
    <w:p w14:paraId="12C7B119" w14:textId="77777777" w:rsidR="00B401C2" w:rsidRPr="009436E0" w:rsidRDefault="00B401C2" w:rsidP="00B401C2">
      <w:pPr>
        <w:widowControl w:val="0"/>
        <w:numPr>
          <w:ilvl w:val="0"/>
          <w:numId w:val="102"/>
        </w:numPr>
        <w:autoSpaceDE w:val="0"/>
        <w:autoSpaceDN w:val="0"/>
        <w:adjustRightInd w:val="0"/>
        <w:spacing w:after="0" w:line="276" w:lineRule="auto"/>
        <w:rPr>
          <w:rFonts w:ascii="Verdana" w:hAnsi="Verdana" w:cs="Arial"/>
          <w:b/>
          <w:szCs w:val="20"/>
        </w:rPr>
      </w:pPr>
      <w:r>
        <w:rPr>
          <w:rFonts w:ascii="Verdana" w:hAnsi="Verdana" w:cs="Arial"/>
          <w:szCs w:val="20"/>
        </w:rPr>
        <w:t>DkIT</w:t>
      </w:r>
      <w:r w:rsidRPr="009436E0">
        <w:rPr>
          <w:rFonts w:ascii="Verdana" w:hAnsi="Verdana" w:cs="Arial"/>
          <w:szCs w:val="20"/>
        </w:rPr>
        <w:t xml:space="preserve"> Students’ Union for the purposes of Union membership, representation and elections</w:t>
      </w:r>
    </w:p>
    <w:p w14:paraId="11E1C029" w14:textId="77777777" w:rsidR="00B401C2" w:rsidRPr="009436E0" w:rsidRDefault="00B401C2" w:rsidP="00B401C2">
      <w:pPr>
        <w:widowControl w:val="0"/>
        <w:numPr>
          <w:ilvl w:val="0"/>
          <w:numId w:val="102"/>
        </w:numPr>
        <w:autoSpaceDE w:val="0"/>
        <w:autoSpaceDN w:val="0"/>
        <w:adjustRightInd w:val="0"/>
        <w:spacing w:after="0" w:line="276" w:lineRule="auto"/>
        <w:rPr>
          <w:rFonts w:ascii="Verdana" w:hAnsi="Verdana" w:cs="Arial"/>
          <w:b/>
          <w:szCs w:val="20"/>
        </w:rPr>
      </w:pPr>
      <w:r w:rsidRPr="009436E0">
        <w:rPr>
          <w:rFonts w:ascii="Verdana" w:hAnsi="Verdana" w:cs="Arial"/>
          <w:szCs w:val="20"/>
        </w:rPr>
        <w:t>Sport Clubs and Societies to manage access to membership, services and facilities</w:t>
      </w:r>
    </w:p>
    <w:p w14:paraId="1C95A197" w14:textId="77777777" w:rsidR="00B401C2" w:rsidRPr="009436E0" w:rsidRDefault="00B401C2" w:rsidP="00B401C2">
      <w:pPr>
        <w:widowControl w:val="0"/>
        <w:numPr>
          <w:ilvl w:val="0"/>
          <w:numId w:val="102"/>
        </w:numPr>
        <w:autoSpaceDE w:val="0"/>
        <w:autoSpaceDN w:val="0"/>
        <w:adjustRightInd w:val="0"/>
        <w:spacing w:after="0" w:line="276" w:lineRule="auto"/>
        <w:rPr>
          <w:rFonts w:ascii="Verdana" w:hAnsi="Verdana" w:cs="Arial"/>
          <w:b/>
          <w:szCs w:val="20"/>
        </w:rPr>
      </w:pPr>
      <w:r w:rsidRPr="009436E0">
        <w:rPr>
          <w:rFonts w:ascii="Verdana" w:hAnsi="Verdana" w:cs="Arial"/>
          <w:szCs w:val="20"/>
        </w:rPr>
        <w:t xml:space="preserve">The </w:t>
      </w:r>
      <w:r>
        <w:rPr>
          <w:rFonts w:ascii="Verdana" w:hAnsi="Verdana" w:cs="Arial"/>
          <w:szCs w:val="20"/>
        </w:rPr>
        <w:t xml:space="preserve">Marketing Office to facilitate the </w:t>
      </w:r>
      <w:r w:rsidRPr="009436E0">
        <w:rPr>
          <w:rFonts w:ascii="Verdana" w:hAnsi="Verdana" w:cs="Arial"/>
          <w:szCs w:val="20"/>
        </w:rPr>
        <w:t xml:space="preserve">Graduate Network (Alumni) </w:t>
      </w:r>
      <w:r>
        <w:rPr>
          <w:rFonts w:ascii="Verdana" w:hAnsi="Verdana" w:cs="Arial"/>
          <w:szCs w:val="20"/>
        </w:rPr>
        <w:t>for</w:t>
      </w:r>
      <w:r w:rsidRPr="009436E0">
        <w:rPr>
          <w:rFonts w:ascii="Verdana" w:hAnsi="Verdana" w:cs="Arial"/>
          <w:szCs w:val="20"/>
        </w:rPr>
        <w:t xml:space="preserve"> future contact between alumni,</w:t>
      </w:r>
      <w:r>
        <w:rPr>
          <w:rFonts w:ascii="Verdana" w:hAnsi="Verdana" w:cs="Arial"/>
          <w:szCs w:val="20"/>
        </w:rPr>
        <w:t xml:space="preserve"> DkIT </w:t>
      </w:r>
      <w:r w:rsidRPr="009436E0">
        <w:rPr>
          <w:rFonts w:ascii="Verdana" w:hAnsi="Verdana" w:cs="Arial"/>
          <w:szCs w:val="20"/>
        </w:rPr>
        <w:t xml:space="preserve">and fellow alumni e.g., </w:t>
      </w:r>
      <w:r>
        <w:rPr>
          <w:rFonts w:ascii="Verdana" w:hAnsi="Verdana" w:cs="Arial"/>
          <w:szCs w:val="20"/>
        </w:rPr>
        <w:t>Institute</w:t>
      </w:r>
      <w:r w:rsidRPr="009436E0">
        <w:rPr>
          <w:rFonts w:ascii="Verdana" w:hAnsi="Verdana" w:cs="Arial"/>
          <w:szCs w:val="20"/>
        </w:rPr>
        <w:t xml:space="preserve"> mailings, events, reunions and </w:t>
      </w:r>
      <w:r>
        <w:rPr>
          <w:rFonts w:ascii="Verdana" w:hAnsi="Verdana" w:cs="Arial"/>
          <w:szCs w:val="20"/>
        </w:rPr>
        <w:t>institute</w:t>
      </w:r>
      <w:r w:rsidRPr="009436E0">
        <w:rPr>
          <w:rFonts w:ascii="Verdana" w:hAnsi="Verdana" w:cs="Arial"/>
          <w:szCs w:val="20"/>
        </w:rPr>
        <w:t xml:space="preserve"> related fundraising activities. </w:t>
      </w:r>
    </w:p>
    <w:p w14:paraId="3364D647" w14:textId="77777777" w:rsidR="00B401C2" w:rsidRPr="009436E0" w:rsidRDefault="00B401C2" w:rsidP="00B401C2">
      <w:pPr>
        <w:pStyle w:val="ListParagraph"/>
        <w:widowControl w:val="0"/>
        <w:numPr>
          <w:ilvl w:val="0"/>
          <w:numId w:val="103"/>
        </w:numPr>
        <w:autoSpaceDE w:val="0"/>
        <w:autoSpaceDN w:val="0"/>
        <w:adjustRightInd w:val="0"/>
        <w:spacing w:after="0" w:line="276" w:lineRule="auto"/>
        <w:rPr>
          <w:rFonts w:ascii="Verdana" w:hAnsi="Verdana" w:cs="Arial"/>
          <w:b/>
          <w:bCs/>
        </w:rPr>
      </w:pPr>
      <w:r w:rsidRPr="6660A943">
        <w:rPr>
          <w:rFonts w:ascii="Verdana" w:hAnsi="Verdana" w:cs="Arial"/>
        </w:rPr>
        <w:t xml:space="preserve">Researchers who are working in collaboration with </w:t>
      </w:r>
      <w:r>
        <w:rPr>
          <w:rFonts w:ascii="Verdana" w:hAnsi="Verdana" w:cs="Arial"/>
        </w:rPr>
        <w:t>DkIT</w:t>
      </w:r>
      <w:r w:rsidRPr="6660A943">
        <w:rPr>
          <w:rFonts w:ascii="Verdana" w:hAnsi="Verdana" w:cs="Arial"/>
        </w:rPr>
        <w:t>, including cross-institutional research projects in the SFI funding framework</w:t>
      </w:r>
    </w:p>
    <w:p w14:paraId="3E7D3304" w14:textId="77777777" w:rsidR="00B401C2" w:rsidRPr="009436E0" w:rsidRDefault="00B401C2" w:rsidP="00B401C2">
      <w:pPr>
        <w:pStyle w:val="ListParagraph"/>
        <w:numPr>
          <w:ilvl w:val="0"/>
          <w:numId w:val="103"/>
        </w:numPr>
        <w:spacing w:after="0" w:line="276" w:lineRule="auto"/>
        <w:rPr>
          <w:rFonts w:ascii="Verdana" w:hAnsi="Verdana" w:cs="Arial"/>
        </w:rPr>
      </w:pPr>
      <w:r w:rsidRPr="6660A943">
        <w:rPr>
          <w:rFonts w:ascii="Verdana" w:hAnsi="Verdana" w:cs="Arial"/>
        </w:rPr>
        <w:t>Insurance, legal advisors, third party investigators, Workplace Relation Commission</w:t>
      </w:r>
    </w:p>
    <w:p w14:paraId="641AF665" w14:textId="77777777" w:rsidR="00B401C2" w:rsidRPr="009436E0" w:rsidRDefault="00B401C2" w:rsidP="00B401C2">
      <w:pPr>
        <w:pStyle w:val="ListParagraph"/>
        <w:numPr>
          <w:ilvl w:val="0"/>
          <w:numId w:val="103"/>
        </w:numPr>
        <w:spacing w:after="0" w:line="276" w:lineRule="auto"/>
        <w:rPr>
          <w:rFonts w:ascii="Verdana" w:hAnsi="Verdana" w:cs="Arial"/>
          <w:szCs w:val="20"/>
        </w:rPr>
      </w:pPr>
      <w:r w:rsidRPr="009436E0">
        <w:rPr>
          <w:rFonts w:ascii="Verdana" w:hAnsi="Verdana" w:cs="Arial"/>
          <w:szCs w:val="20"/>
        </w:rPr>
        <w:t xml:space="preserve">Transfer of leave records to new employer </w:t>
      </w:r>
    </w:p>
    <w:p w14:paraId="796B67A4" w14:textId="77777777" w:rsidR="00B401C2" w:rsidRPr="009436E0" w:rsidRDefault="00B401C2" w:rsidP="00B401C2">
      <w:pPr>
        <w:pStyle w:val="ListParagraph"/>
        <w:numPr>
          <w:ilvl w:val="0"/>
          <w:numId w:val="103"/>
        </w:numPr>
        <w:spacing w:after="0" w:line="276" w:lineRule="auto"/>
        <w:rPr>
          <w:rFonts w:ascii="Verdana" w:hAnsi="Verdana" w:cs="Arial"/>
        </w:rPr>
      </w:pPr>
      <w:r w:rsidRPr="6660A943">
        <w:rPr>
          <w:rFonts w:ascii="Verdana" w:hAnsi="Verdana" w:cs="Arial"/>
        </w:rPr>
        <w:t>Online application for Tax Saver incentive scheme</w:t>
      </w:r>
    </w:p>
    <w:p w14:paraId="2873EE73" w14:textId="77777777" w:rsidR="00B401C2" w:rsidRPr="009436E0" w:rsidRDefault="00B401C2" w:rsidP="00B401C2">
      <w:pPr>
        <w:pStyle w:val="ListParagraph"/>
        <w:widowControl w:val="0"/>
        <w:numPr>
          <w:ilvl w:val="0"/>
          <w:numId w:val="103"/>
        </w:numPr>
        <w:autoSpaceDE w:val="0"/>
        <w:autoSpaceDN w:val="0"/>
        <w:adjustRightInd w:val="0"/>
        <w:spacing w:after="0" w:line="276" w:lineRule="auto"/>
        <w:rPr>
          <w:b/>
          <w:bCs/>
        </w:rPr>
      </w:pPr>
      <w:r w:rsidRPr="6660A943">
        <w:rPr>
          <w:rFonts w:ascii="Verdana" w:hAnsi="Verdana" w:cs="Arial"/>
        </w:rPr>
        <w:t>Legal advisors, third party investigators</w:t>
      </w:r>
    </w:p>
    <w:p w14:paraId="028F6C9A" w14:textId="77777777" w:rsidR="00B401C2" w:rsidRPr="009436E0" w:rsidRDefault="00B401C2" w:rsidP="00B401C2">
      <w:pPr>
        <w:pStyle w:val="ListParagraph"/>
        <w:numPr>
          <w:ilvl w:val="0"/>
          <w:numId w:val="104"/>
        </w:numPr>
        <w:spacing w:after="0" w:line="276" w:lineRule="auto"/>
        <w:rPr>
          <w:rFonts w:ascii="Verdana" w:hAnsi="Verdana" w:cs="Arial"/>
          <w:szCs w:val="20"/>
        </w:rPr>
      </w:pPr>
      <w:r w:rsidRPr="009436E0">
        <w:rPr>
          <w:rFonts w:ascii="Verdana" w:hAnsi="Verdana" w:cs="Arial"/>
          <w:szCs w:val="20"/>
        </w:rPr>
        <w:t>Internal Auditors</w:t>
      </w:r>
    </w:p>
    <w:p w14:paraId="5345F39C" w14:textId="77777777" w:rsidR="00B401C2" w:rsidRPr="009436E0" w:rsidRDefault="00B401C2" w:rsidP="00B401C2">
      <w:pPr>
        <w:pStyle w:val="ListParagraph"/>
        <w:numPr>
          <w:ilvl w:val="0"/>
          <w:numId w:val="104"/>
        </w:numPr>
        <w:spacing w:after="0" w:line="276" w:lineRule="auto"/>
        <w:rPr>
          <w:rFonts w:ascii="Verdana" w:hAnsi="Verdana" w:cs="Arial"/>
          <w:szCs w:val="20"/>
        </w:rPr>
      </w:pPr>
      <w:r w:rsidRPr="009436E0">
        <w:rPr>
          <w:rFonts w:ascii="Verdana" w:hAnsi="Verdana" w:cs="Arial"/>
          <w:szCs w:val="20"/>
        </w:rPr>
        <w:t>Research Funding Auditors</w:t>
      </w:r>
    </w:p>
    <w:p w14:paraId="3D9F9332" w14:textId="77777777" w:rsidR="00B401C2" w:rsidRPr="009436E0" w:rsidRDefault="00B401C2" w:rsidP="00B401C2">
      <w:pPr>
        <w:pStyle w:val="ListParagraph"/>
        <w:numPr>
          <w:ilvl w:val="0"/>
          <w:numId w:val="104"/>
        </w:numPr>
        <w:spacing w:after="0" w:line="276" w:lineRule="auto"/>
        <w:rPr>
          <w:rFonts w:ascii="Verdana" w:hAnsi="Verdana" w:cs="Arial"/>
        </w:rPr>
      </w:pPr>
      <w:r w:rsidRPr="6660A943">
        <w:rPr>
          <w:rFonts w:ascii="Verdana" w:hAnsi="Verdana" w:cs="Arial"/>
        </w:rPr>
        <w:t>European Community Auditors</w:t>
      </w:r>
    </w:p>
    <w:p w14:paraId="2DDEC8BF" w14:textId="77777777" w:rsidR="00B401C2" w:rsidRDefault="00B401C2" w:rsidP="00B401C2">
      <w:pPr>
        <w:pStyle w:val="ListParagraph"/>
        <w:numPr>
          <w:ilvl w:val="0"/>
          <w:numId w:val="104"/>
        </w:numPr>
        <w:spacing w:after="0" w:line="276" w:lineRule="auto"/>
      </w:pPr>
      <w:r w:rsidRPr="6660A943">
        <w:rPr>
          <w:rFonts w:ascii="Verdana" w:hAnsi="Verdana" w:cs="Arial"/>
        </w:rPr>
        <w:t>Other regulatory bodies</w:t>
      </w:r>
      <w:r>
        <w:rPr>
          <w:rFonts w:ascii="Verdana" w:hAnsi="Verdana" w:cs="Arial"/>
        </w:rPr>
        <w:t>,</w:t>
      </w:r>
      <w:r w:rsidRPr="6660A943">
        <w:rPr>
          <w:rFonts w:ascii="Verdana" w:hAnsi="Verdana" w:cs="Arial"/>
        </w:rPr>
        <w:t xml:space="preserve"> where required to do so</w:t>
      </w:r>
    </w:p>
    <w:p w14:paraId="56C80A39" w14:textId="77777777" w:rsidR="00B401C2" w:rsidRPr="009436E0" w:rsidRDefault="00B401C2" w:rsidP="00B401C2">
      <w:pPr>
        <w:spacing w:after="0" w:line="276" w:lineRule="auto"/>
        <w:rPr>
          <w:rStyle w:val="Emphasis"/>
          <w:rFonts w:ascii="Verdana" w:hAnsi="Verdana" w:cs="Arial"/>
          <w:b/>
          <w:i w:val="0"/>
          <w:color w:val="333333"/>
          <w:szCs w:val="20"/>
        </w:rPr>
      </w:pPr>
    </w:p>
    <w:p w14:paraId="533D0772" w14:textId="77777777" w:rsidR="00B401C2" w:rsidRPr="009436E0" w:rsidRDefault="00B401C2" w:rsidP="00B401C2">
      <w:pPr>
        <w:spacing w:after="0" w:line="276" w:lineRule="auto"/>
        <w:rPr>
          <w:rStyle w:val="Emphasis"/>
          <w:rFonts w:ascii="Verdana" w:hAnsi="Verdana" w:cs="Arial"/>
          <w:i w:val="0"/>
          <w:color w:val="333333"/>
          <w:szCs w:val="20"/>
        </w:rPr>
      </w:pPr>
      <w:r w:rsidRPr="009436E0">
        <w:rPr>
          <w:rStyle w:val="Emphasis"/>
          <w:rFonts w:ascii="Verdana" w:hAnsi="Verdana" w:cs="Arial"/>
          <w:color w:val="333333"/>
          <w:szCs w:val="20"/>
        </w:rPr>
        <w:t>This is not an exhaustive list and other disclosures to third parties not listed here are made only where we consider it is lawful to do so.</w:t>
      </w:r>
    </w:p>
    <w:p w14:paraId="675378FA" w14:textId="77777777" w:rsidR="00B401C2" w:rsidRPr="009436E0" w:rsidRDefault="00B401C2" w:rsidP="00B401C2">
      <w:pPr>
        <w:spacing w:after="0" w:line="276" w:lineRule="auto"/>
        <w:rPr>
          <w:rStyle w:val="Emphasis"/>
          <w:rFonts w:ascii="Verdana" w:hAnsi="Verdana" w:cs="Arial"/>
          <w:i w:val="0"/>
          <w:color w:val="333333"/>
          <w:szCs w:val="20"/>
        </w:rPr>
      </w:pPr>
    </w:p>
    <w:p w14:paraId="0855037D" w14:textId="77777777" w:rsidR="00B401C2" w:rsidRPr="009436E0" w:rsidRDefault="00B401C2" w:rsidP="00B401C2">
      <w:pPr>
        <w:shd w:val="clear" w:color="auto" w:fill="FFFFFF"/>
        <w:spacing w:line="276" w:lineRule="auto"/>
        <w:rPr>
          <w:rFonts w:ascii="Verdana" w:hAnsi="Verdana" w:cs="Arial"/>
          <w:b/>
          <w:color w:val="222222"/>
          <w:szCs w:val="20"/>
        </w:rPr>
      </w:pPr>
      <w:r w:rsidRPr="009436E0">
        <w:rPr>
          <w:rFonts w:ascii="Verdana" w:hAnsi="Verdana" w:cs="Arial"/>
          <w:b/>
          <w:color w:val="222222"/>
          <w:szCs w:val="20"/>
        </w:rPr>
        <w:t xml:space="preserve">European Economic Area / </w:t>
      </w:r>
      <w:r w:rsidRPr="009436E0">
        <w:rPr>
          <w:rFonts w:ascii="Verdana" w:hAnsi="Verdana" w:cs="Arial"/>
          <w:b/>
          <w:bCs/>
          <w:color w:val="222222"/>
          <w:szCs w:val="20"/>
        </w:rPr>
        <w:t>Overseas</w:t>
      </w:r>
    </w:p>
    <w:p w14:paraId="40737EC5" w14:textId="77777777" w:rsidR="00B401C2" w:rsidRPr="009436E0" w:rsidRDefault="00B401C2" w:rsidP="00B401C2">
      <w:pPr>
        <w:shd w:val="clear" w:color="auto" w:fill="FFFFFF"/>
        <w:spacing w:line="276" w:lineRule="auto"/>
        <w:jc w:val="both"/>
        <w:rPr>
          <w:rFonts w:ascii="Verdana" w:hAnsi="Verdana" w:cs="Arial"/>
          <w:color w:val="222222"/>
          <w:szCs w:val="20"/>
        </w:rPr>
      </w:pPr>
      <w:r w:rsidRPr="009436E0">
        <w:rPr>
          <w:rFonts w:ascii="Verdana" w:hAnsi="Verdana" w:cs="Arial"/>
          <w:color w:val="222222"/>
          <w:szCs w:val="20"/>
        </w:rPr>
        <w:t xml:space="preserve">For those employees or students who are involved with one of our overseas partners, or who have funding sponsors or guarantors, or other nominated contacts, who are based outside of the EEA or those who are working or studying with entities belonging to </w:t>
      </w:r>
      <w:r>
        <w:rPr>
          <w:rFonts w:ascii="Verdana" w:hAnsi="Verdana" w:cs="Arial"/>
          <w:color w:val="222222"/>
          <w:szCs w:val="20"/>
        </w:rPr>
        <w:t xml:space="preserve">DkIT </w:t>
      </w:r>
      <w:r w:rsidRPr="009436E0">
        <w:rPr>
          <w:rFonts w:ascii="Verdana" w:hAnsi="Verdana" w:cs="Arial"/>
          <w:color w:val="222222"/>
          <w:szCs w:val="20"/>
        </w:rPr>
        <w:t>group or partners of</w:t>
      </w:r>
      <w:r>
        <w:rPr>
          <w:rFonts w:ascii="Verdana" w:hAnsi="Verdana" w:cs="Arial"/>
          <w:color w:val="222222"/>
          <w:szCs w:val="20"/>
        </w:rPr>
        <w:t xml:space="preserve"> DkIT </w:t>
      </w:r>
      <w:r w:rsidRPr="009436E0">
        <w:rPr>
          <w:rFonts w:ascii="Verdana" w:hAnsi="Verdana" w:cs="Arial"/>
          <w:color w:val="222222"/>
          <w:szCs w:val="20"/>
        </w:rPr>
        <w:t>based outside the EEA, some information may be transferred to those other locations.</w:t>
      </w:r>
    </w:p>
    <w:p w14:paraId="29D3136D" w14:textId="77777777" w:rsidR="00B401C2" w:rsidRPr="009436E0" w:rsidRDefault="00B401C2" w:rsidP="00B401C2">
      <w:pPr>
        <w:shd w:val="clear" w:color="auto" w:fill="FFFFFF"/>
        <w:spacing w:line="276" w:lineRule="auto"/>
        <w:jc w:val="both"/>
        <w:rPr>
          <w:rFonts w:ascii="Verdana" w:hAnsi="Verdana" w:cs="Arial"/>
          <w:color w:val="222222"/>
          <w:szCs w:val="20"/>
        </w:rPr>
      </w:pPr>
      <w:r w:rsidRPr="009436E0">
        <w:rPr>
          <w:rFonts w:ascii="Verdana" w:hAnsi="Verdana" w:cs="Arial"/>
          <w:color w:val="222222"/>
          <w:szCs w:val="20"/>
        </w:rPr>
        <w:t xml:space="preserve">Transfers outside the EEA may take place in relating to operation of the above and in particular involving: Student and teaching employee posts and placements, administrative/payroll services provided by </w:t>
      </w:r>
      <w:r>
        <w:rPr>
          <w:rFonts w:ascii="Verdana" w:hAnsi="Verdana" w:cs="Arial"/>
          <w:color w:val="222222"/>
          <w:szCs w:val="20"/>
        </w:rPr>
        <w:t>DkIT</w:t>
      </w:r>
      <w:r w:rsidRPr="009436E0">
        <w:rPr>
          <w:rFonts w:ascii="Verdana" w:hAnsi="Verdana" w:cs="Arial"/>
          <w:color w:val="222222"/>
          <w:szCs w:val="20"/>
        </w:rPr>
        <w:t>, research collaborations, Alumni International Events, Erasmus, Study Abroad, Software Solutions, Cloud Hosting Solutions, Survey Solutions; Externs on a Board of Assessors who are based abroad beyond the EEA, Institutions based abroad , Employees on sabbatical abroad, or Faculty Promotion board members who are based abroad beyond the EEA</w:t>
      </w:r>
    </w:p>
    <w:p w14:paraId="219CF77E" w14:textId="77777777" w:rsidR="00B401C2" w:rsidRPr="009436E0" w:rsidRDefault="00B401C2" w:rsidP="00B401C2">
      <w:pPr>
        <w:shd w:val="clear" w:color="auto" w:fill="FFFFFF"/>
        <w:spacing w:line="276" w:lineRule="auto"/>
        <w:jc w:val="both"/>
        <w:rPr>
          <w:rFonts w:ascii="Verdana" w:hAnsi="Verdana" w:cs="Arial"/>
          <w:color w:val="222222"/>
          <w:szCs w:val="20"/>
        </w:rPr>
      </w:pPr>
      <w:r w:rsidRPr="009436E0">
        <w:rPr>
          <w:rFonts w:ascii="Verdana" w:hAnsi="Verdana" w:cs="Arial"/>
          <w:color w:val="222222"/>
          <w:szCs w:val="20"/>
        </w:rPr>
        <w:lastRenderedPageBreak/>
        <w:t>Where personal data are transferred to partners outside the EEA</w:t>
      </w:r>
      <w:r>
        <w:rPr>
          <w:rFonts w:ascii="Verdana" w:hAnsi="Verdana" w:cs="Arial"/>
          <w:color w:val="222222"/>
          <w:szCs w:val="20"/>
        </w:rPr>
        <w:t xml:space="preserve">, DkIT </w:t>
      </w:r>
      <w:r w:rsidRPr="009436E0">
        <w:rPr>
          <w:rFonts w:ascii="Verdana" w:hAnsi="Verdana" w:cs="Arial"/>
          <w:color w:val="222222"/>
          <w:szCs w:val="20"/>
        </w:rPr>
        <w:t>will put in place Data Processing Agreements, using the Standard Contractual Clauses as approved by the European Commission, and take steps to ensure that appropriate security and privacy measures are taken with the aim of making sure that data subject privacy rights continue to be protected.</w:t>
      </w:r>
    </w:p>
    <w:p w14:paraId="1DCF6DC6" w14:textId="77777777" w:rsidR="00B401C2" w:rsidRPr="009436E0" w:rsidRDefault="00B401C2" w:rsidP="00B401C2">
      <w:pPr>
        <w:widowControl w:val="0"/>
        <w:numPr>
          <w:ilvl w:val="0"/>
          <w:numId w:val="99"/>
        </w:numPr>
        <w:autoSpaceDE w:val="0"/>
        <w:autoSpaceDN w:val="0"/>
        <w:adjustRightInd w:val="0"/>
        <w:spacing w:before="200" w:line="276" w:lineRule="auto"/>
        <w:rPr>
          <w:rFonts w:ascii="Verdana" w:hAnsi="Verdana" w:cs="Arial"/>
          <w:b/>
          <w:bCs/>
          <w:color w:val="000000"/>
          <w:szCs w:val="20"/>
          <w:u w:val="single"/>
        </w:rPr>
      </w:pPr>
      <w:r w:rsidRPr="009436E0">
        <w:rPr>
          <w:rFonts w:ascii="Verdana" w:hAnsi="Verdana" w:cs="Arial"/>
          <w:b/>
          <w:bCs/>
          <w:color w:val="000000"/>
          <w:szCs w:val="20"/>
          <w:u w:val="single"/>
        </w:rPr>
        <w:t>Personal Data Retention Periods</w:t>
      </w:r>
    </w:p>
    <w:p w14:paraId="39B305F8" w14:textId="77777777" w:rsidR="00B401C2" w:rsidRPr="009436E0" w:rsidRDefault="00B401C2" w:rsidP="00B401C2">
      <w:pPr>
        <w:widowControl w:val="0"/>
        <w:autoSpaceDE w:val="0"/>
        <w:autoSpaceDN w:val="0"/>
        <w:adjustRightInd w:val="0"/>
        <w:spacing w:before="200" w:line="276" w:lineRule="auto"/>
        <w:jc w:val="both"/>
        <w:rPr>
          <w:rFonts w:ascii="Verdana" w:hAnsi="Verdana" w:cs="Arial"/>
          <w:color w:val="000000"/>
          <w:szCs w:val="20"/>
        </w:rPr>
      </w:pPr>
      <w:r w:rsidRPr="009436E0">
        <w:rPr>
          <w:rFonts w:ascii="Verdana" w:hAnsi="Verdana" w:cs="Arial"/>
          <w:color w:val="000000"/>
          <w:szCs w:val="20"/>
        </w:rPr>
        <w:t>Except as otherwise permitted or required by applicable law or regulation,</w:t>
      </w:r>
      <w:r>
        <w:rPr>
          <w:rFonts w:ascii="Verdana" w:hAnsi="Verdana" w:cs="Arial"/>
          <w:color w:val="000000"/>
          <w:szCs w:val="20"/>
        </w:rPr>
        <w:t xml:space="preserve"> DkIT </w:t>
      </w:r>
      <w:r w:rsidRPr="009436E0">
        <w:rPr>
          <w:rFonts w:ascii="Verdana" w:hAnsi="Verdana" w:cs="Arial"/>
          <w:color w:val="000000"/>
          <w:szCs w:val="20"/>
        </w:rPr>
        <w:t>aims to retain personal data for only as long as is necessary to fulfil the purposes</w:t>
      </w:r>
      <w:r>
        <w:rPr>
          <w:rFonts w:ascii="Verdana" w:hAnsi="Verdana" w:cs="Arial"/>
          <w:color w:val="000000"/>
          <w:szCs w:val="20"/>
        </w:rPr>
        <w:t xml:space="preserve"> DkIT </w:t>
      </w:r>
      <w:r w:rsidRPr="009436E0">
        <w:rPr>
          <w:rFonts w:ascii="Verdana" w:hAnsi="Verdana" w:cs="Arial"/>
          <w:color w:val="000000"/>
          <w:szCs w:val="20"/>
        </w:rPr>
        <w:t>collected it for, as required to satisfy any legal, accounting, or reporting obligations, or as necessary to resolve disputes. To determine the appropriate retention period for personal data,</w:t>
      </w:r>
      <w:r>
        <w:rPr>
          <w:rFonts w:ascii="Verdana" w:hAnsi="Verdana" w:cs="Arial"/>
          <w:color w:val="000000"/>
          <w:szCs w:val="20"/>
        </w:rPr>
        <w:t xml:space="preserve"> DkIT </w:t>
      </w:r>
      <w:r w:rsidRPr="009436E0">
        <w:rPr>
          <w:rFonts w:ascii="Verdana" w:hAnsi="Verdana" w:cs="Arial"/>
          <w:color w:val="000000"/>
          <w:szCs w:val="20"/>
        </w:rPr>
        <w:t>will consider the amount, nature, and sensitivity of personal data, the potential risk of harm from unauthorized use or disclosure of personal data, the purposes for processing the personal data, whether the employer can fulfil the purposes of processing by other means, and any applicable legal requirements.</w:t>
      </w:r>
    </w:p>
    <w:p w14:paraId="23F8C80C" w14:textId="77777777" w:rsidR="00B401C2" w:rsidRPr="009436E0" w:rsidRDefault="00B401C2" w:rsidP="00B401C2">
      <w:pPr>
        <w:widowControl w:val="0"/>
        <w:numPr>
          <w:ilvl w:val="0"/>
          <w:numId w:val="99"/>
        </w:numPr>
        <w:autoSpaceDE w:val="0"/>
        <w:autoSpaceDN w:val="0"/>
        <w:adjustRightInd w:val="0"/>
        <w:spacing w:before="400" w:line="276" w:lineRule="auto"/>
        <w:ind w:left="284" w:hanging="284"/>
        <w:rPr>
          <w:rFonts w:ascii="Verdana" w:hAnsi="Verdana" w:cs="Arial"/>
          <w:b/>
          <w:bCs/>
          <w:color w:val="000000"/>
          <w:szCs w:val="20"/>
          <w:u w:val="single"/>
        </w:rPr>
      </w:pPr>
      <w:r w:rsidRPr="009436E0">
        <w:rPr>
          <w:rFonts w:ascii="Verdana" w:hAnsi="Verdana" w:cs="Arial"/>
          <w:b/>
          <w:bCs/>
          <w:color w:val="000000"/>
          <w:szCs w:val="20"/>
          <w:u w:val="single"/>
        </w:rPr>
        <w:t>Changes to this document</w:t>
      </w:r>
    </w:p>
    <w:p w14:paraId="1A1F3CBE" w14:textId="77777777" w:rsidR="00B401C2" w:rsidRPr="009436E0" w:rsidRDefault="00B401C2" w:rsidP="00B401C2">
      <w:pPr>
        <w:widowControl w:val="0"/>
        <w:autoSpaceDE w:val="0"/>
        <w:autoSpaceDN w:val="0"/>
        <w:adjustRightInd w:val="0"/>
        <w:spacing w:before="200" w:line="276" w:lineRule="auto"/>
        <w:jc w:val="both"/>
        <w:rPr>
          <w:rFonts w:ascii="Verdana" w:hAnsi="Verdana" w:cs="Arial"/>
          <w:color w:val="000000"/>
          <w:szCs w:val="20"/>
        </w:rPr>
      </w:pPr>
      <w:r>
        <w:rPr>
          <w:rFonts w:ascii="Verdana" w:hAnsi="Verdana" w:cs="Arial"/>
          <w:color w:val="000000"/>
          <w:szCs w:val="20"/>
        </w:rPr>
        <w:t>DkIT</w:t>
      </w:r>
      <w:r w:rsidRPr="009436E0">
        <w:rPr>
          <w:rFonts w:ascii="Verdana" w:hAnsi="Verdana" w:cs="Arial"/>
          <w:color w:val="000000"/>
          <w:szCs w:val="20"/>
        </w:rPr>
        <w:t xml:space="preserve"> reserves the right to amend this record of processing activity from time to time consistent with the GDPR and other applicable data protection requirements and to reflect changes in the organisation over time. </w:t>
      </w:r>
    </w:p>
    <w:p w14:paraId="3CC4FB7F" w14:textId="37F55CD4" w:rsidR="00B401C2" w:rsidRDefault="00B401C2">
      <w:pPr>
        <w:spacing w:after="160" w:line="259" w:lineRule="auto"/>
        <w:rPr>
          <w:rFonts w:cs="Times New Roman"/>
          <w:szCs w:val="20"/>
          <w:lang w:eastAsia="en-IE"/>
        </w:rPr>
      </w:pPr>
      <w:r>
        <w:rPr>
          <w:rFonts w:cs="Times New Roman"/>
          <w:szCs w:val="20"/>
          <w:lang w:eastAsia="en-IE"/>
        </w:rPr>
        <w:br w:type="page"/>
      </w:r>
    </w:p>
    <w:p w14:paraId="5AF70B01" w14:textId="64ACC29B" w:rsidR="00B401C2" w:rsidRPr="0042214F" w:rsidRDefault="0042214F" w:rsidP="00B401C2">
      <w:pPr>
        <w:shd w:val="clear" w:color="auto" w:fill="FFFFFF"/>
        <w:spacing w:before="100" w:beforeAutospacing="1" w:after="150" w:afterAutospacing="1" w:line="300" w:lineRule="atLeast"/>
        <w:jc w:val="both"/>
        <w:textAlignment w:val="baseline"/>
        <w:rPr>
          <w:rFonts w:cs="Times New Roman"/>
          <w:b/>
          <w:bCs/>
          <w:sz w:val="28"/>
          <w:szCs w:val="28"/>
          <w:lang w:eastAsia="en-IE"/>
        </w:rPr>
      </w:pPr>
      <w:r w:rsidRPr="0042214F">
        <w:rPr>
          <w:rFonts w:cs="Times New Roman"/>
          <w:b/>
          <w:bCs/>
          <w:sz w:val="28"/>
          <w:szCs w:val="28"/>
          <w:lang w:eastAsia="en-IE"/>
        </w:rPr>
        <w:lastRenderedPageBreak/>
        <w:t xml:space="preserve">APPENDIX J </w:t>
      </w:r>
    </w:p>
    <w:p w14:paraId="52B2A5E6" w14:textId="7810BA33" w:rsidR="0042214F" w:rsidRDefault="0042214F" w:rsidP="00B401C2">
      <w:pPr>
        <w:shd w:val="clear" w:color="auto" w:fill="FFFFFF"/>
        <w:spacing w:before="100" w:beforeAutospacing="1" w:after="150" w:afterAutospacing="1" w:line="300" w:lineRule="atLeast"/>
        <w:jc w:val="both"/>
        <w:textAlignment w:val="baseline"/>
        <w:rPr>
          <w:rFonts w:cs="Times New Roman"/>
          <w:b/>
          <w:bCs/>
          <w:sz w:val="28"/>
          <w:szCs w:val="28"/>
          <w:lang w:eastAsia="en-IE"/>
        </w:rPr>
      </w:pPr>
      <w:r w:rsidRPr="0042214F">
        <w:rPr>
          <w:rFonts w:cs="Times New Roman"/>
          <w:b/>
          <w:bCs/>
          <w:sz w:val="28"/>
          <w:szCs w:val="28"/>
          <w:lang w:eastAsia="en-IE"/>
        </w:rPr>
        <w:t>Template for Data Inventory</w:t>
      </w:r>
    </w:p>
    <w:p w14:paraId="34C425CC" w14:textId="77777777" w:rsidR="0042214F" w:rsidRDefault="0042214F">
      <w:pPr>
        <w:spacing w:after="160" w:line="259" w:lineRule="auto"/>
        <w:rPr>
          <w:rFonts w:cs="Times New Roman"/>
          <w:b/>
          <w:bCs/>
          <w:sz w:val="28"/>
          <w:szCs w:val="28"/>
          <w:lang w:eastAsia="en-IE"/>
        </w:rPr>
      </w:pPr>
      <w:r>
        <w:rPr>
          <w:rFonts w:cs="Times New Roman"/>
          <w:b/>
          <w:bCs/>
          <w:sz w:val="28"/>
          <w:szCs w:val="28"/>
          <w:lang w:eastAsia="en-IE"/>
        </w:rPr>
        <w:br w:type="page"/>
      </w:r>
    </w:p>
    <w:p w14:paraId="1E8887A3" w14:textId="77777777" w:rsidR="0042214F" w:rsidRPr="00F11DDA" w:rsidRDefault="0042214F" w:rsidP="0042214F">
      <w:pPr>
        <w:pStyle w:val="Title"/>
        <w:rPr>
          <w:rFonts w:asciiTheme="minorHAnsi" w:eastAsia="Times New Roman" w:hAnsiTheme="minorHAnsi" w:cstheme="minorHAnsi"/>
          <w:b/>
          <w:bCs/>
          <w:color w:val="806000" w:themeColor="accent4" w:themeShade="80"/>
          <w:sz w:val="28"/>
          <w:szCs w:val="28"/>
          <w:lang w:eastAsia="en-IE"/>
        </w:rPr>
      </w:pPr>
      <w:r w:rsidRPr="00F11DDA">
        <w:rPr>
          <w:rFonts w:asciiTheme="minorHAnsi" w:eastAsia="Times New Roman" w:hAnsiTheme="minorHAnsi" w:cstheme="minorHAnsi"/>
          <w:b/>
          <w:bCs/>
          <w:color w:val="806000" w:themeColor="accent4" w:themeShade="80"/>
          <w:sz w:val="28"/>
          <w:szCs w:val="28"/>
          <w:lang w:eastAsia="en-IE"/>
        </w:rPr>
        <w:lastRenderedPageBreak/>
        <w:t>APPENDIX K</w:t>
      </w:r>
    </w:p>
    <w:p w14:paraId="76C828C4" w14:textId="77777777" w:rsidR="0042214F" w:rsidRDefault="0042214F" w:rsidP="0042214F">
      <w:pPr>
        <w:pStyle w:val="Title"/>
        <w:jc w:val="right"/>
        <w:rPr>
          <w:rFonts w:asciiTheme="minorHAnsi" w:eastAsia="Times New Roman" w:hAnsiTheme="minorHAnsi" w:cstheme="minorHAnsi"/>
          <w:color w:val="806000" w:themeColor="accent4" w:themeShade="80"/>
          <w:lang w:eastAsia="en-IE"/>
        </w:rPr>
      </w:pPr>
      <w:r>
        <w:rPr>
          <w:noProof/>
        </w:rPr>
        <w:drawing>
          <wp:inline distT="0" distB="0" distL="0" distR="0" wp14:anchorId="1513C12E" wp14:editId="31E6CCCA">
            <wp:extent cx="2125980" cy="1348740"/>
            <wp:effectExtent l="0" t="0" r="762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5980" cy="1348740"/>
                    </a:xfrm>
                    <a:prstGeom prst="rect">
                      <a:avLst/>
                    </a:prstGeom>
                    <a:noFill/>
                    <a:ln>
                      <a:noFill/>
                    </a:ln>
                  </pic:spPr>
                </pic:pic>
              </a:graphicData>
            </a:graphic>
          </wp:inline>
        </w:drawing>
      </w:r>
    </w:p>
    <w:p w14:paraId="77D0DC03" w14:textId="77777777" w:rsidR="0042214F" w:rsidRDefault="0042214F" w:rsidP="0042214F">
      <w:pPr>
        <w:pStyle w:val="Title"/>
        <w:rPr>
          <w:rFonts w:asciiTheme="minorHAnsi" w:eastAsia="Times New Roman" w:hAnsiTheme="minorHAnsi" w:cstheme="minorHAnsi"/>
          <w:color w:val="806000" w:themeColor="accent4" w:themeShade="80"/>
          <w:lang w:eastAsia="en-IE"/>
        </w:rPr>
      </w:pPr>
    </w:p>
    <w:p w14:paraId="22956630" w14:textId="77777777" w:rsidR="0042214F" w:rsidRPr="002D320A" w:rsidRDefault="0042214F" w:rsidP="0042214F">
      <w:pPr>
        <w:pStyle w:val="Title"/>
        <w:rPr>
          <w:rFonts w:asciiTheme="minorHAnsi" w:eastAsia="Times New Roman" w:hAnsiTheme="minorHAnsi" w:cstheme="minorHAnsi"/>
          <w:color w:val="C45911" w:themeColor="accent2" w:themeShade="BF"/>
          <w:lang w:eastAsia="en-IE"/>
        </w:rPr>
      </w:pPr>
      <w:r w:rsidRPr="002D320A">
        <w:rPr>
          <w:rFonts w:asciiTheme="minorHAnsi" w:eastAsia="Times New Roman" w:hAnsiTheme="minorHAnsi" w:cstheme="minorHAnsi"/>
          <w:color w:val="C45911" w:themeColor="accent2" w:themeShade="BF"/>
          <w:lang w:eastAsia="en-IE"/>
        </w:rPr>
        <w:t xml:space="preserve">How to Make an Access Request </w:t>
      </w:r>
    </w:p>
    <w:p w14:paraId="587E0618" w14:textId="77777777" w:rsidR="0042214F" w:rsidRPr="009E78AE" w:rsidRDefault="0042214F" w:rsidP="0042214F">
      <w:pPr>
        <w:spacing w:before="300" w:after="150"/>
        <w:outlineLvl w:val="0"/>
        <w:rPr>
          <w:rFonts w:eastAsia="Times New Roman" w:cstheme="minorHAnsi"/>
          <w:b/>
          <w:color w:val="333333"/>
          <w:kern w:val="36"/>
          <w:sz w:val="41"/>
          <w:szCs w:val="41"/>
          <w:lang w:eastAsia="en-IE"/>
        </w:rPr>
      </w:pPr>
      <w:r w:rsidRPr="009E78AE">
        <w:rPr>
          <w:rFonts w:eastAsia="Times New Roman" w:cstheme="minorHAnsi"/>
          <w:b/>
          <w:color w:val="333333"/>
          <w:kern w:val="36"/>
          <w:szCs w:val="41"/>
          <w:lang w:eastAsia="en-IE"/>
        </w:rPr>
        <w:t>(Ref:  Data Commissioners Office website)</w:t>
      </w:r>
    </w:p>
    <w:p w14:paraId="75BCAB92" w14:textId="77777777" w:rsidR="0042214F" w:rsidRPr="002D320A" w:rsidRDefault="0042214F" w:rsidP="0042214F">
      <w:pPr>
        <w:spacing w:before="300" w:after="150"/>
        <w:outlineLvl w:val="2"/>
        <w:rPr>
          <w:rFonts w:eastAsia="Times New Roman" w:cstheme="minorHAnsi"/>
          <w:b/>
          <w:color w:val="C45911" w:themeColor="accent2" w:themeShade="BF"/>
          <w:sz w:val="27"/>
          <w:szCs w:val="27"/>
          <w:lang w:eastAsia="en-IE"/>
        </w:rPr>
      </w:pPr>
      <w:r w:rsidRPr="002D320A">
        <w:rPr>
          <w:rFonts w:eastAsia="Times New Roman" w:cstheme="minorHAnsi"/>
          <w:b/>
          <w:color w:val="C45911" w:themeColor="accent2" w:themeShade="BF"/>
          <w:sz w:val="27"/>
          <w:szCs w:val="27"/>
          <w:lang w:eastAsia="en-IE"/>
        </w:rPr>
        <w:t>RIGHT OF INFORMATION</w:t>
      </w:r>
    </w:p>
    <w:p w14:paraId="620EEC9C" w14:textId="77777777" w:rsidR="0042214F" w:rsidRPr="009E78AE" w:rsidRDefault="0042214F" w:rsidP="0042214F">
      <w:pPr>
        <w:spacing w:before="210" w:after="210"/>
        <w:rPr>
          <w:rFonts w:eastAsia="Times New Roman" w:cstheme="minorHAnsi"/>
          <w:color w:val="333333"/>
          <w:sz w:val="24"/>
          <w:lang w:eastAsia="en-IE"/>
        </w:rPr>
      </w:pPr>
      <w:r w:rsidRPr="009E78AE">
        <w:rPr>
          <w:rFonts w:eastAsia="Times New Roman" w:cstheme="minorHAnsi"/>
          <w:color w:val="333333"/>
          <w:sz w:val="24"/>
          <w:lang w:eastAsia="en-IE"/>
        </w:rPr>
        <w:t xml:space="preserve">Under Article 13 and 14 of the GDPR, you have a right to be informed as to how your personal data is being processed (handled or used) by an organisation. In particular, at the time </w:t>
      </w:r>
      <w:r>
        <w:rPr>
          <w:rFonts w:eastAsia="Times New Roman" w:cstheme="minorHAnsi"/>
          <w:color w:val="333333"/>
          <w:sz w:val="24"/>
          <w:lang w:eastAsia="en-IE"/>
        </w:rPr>
        <w:t>Dundalk Institute of Technology (DkIT)</w:t>
      </w:r>
      <w:r w:rsidRPr="009E78AE">
        <w:rPr>
          <w:rFonts w:eastAsia="Times New Roman" w:cstheme="minorHAnsi"/>
          <w:color w:val="333333"/>
          <w:sz w:val="24"/>
          <w:lang w:eastAsia="en-IE"/>
        </w:rPr>
        <w:t xml:space="preserve"> obtains personal data from you, it will advise you of (among other things), the purpose(s) of - and legal basis for - the processing of your data; any other recipient(s) of your data); how long it retains your data, or the criteria by which it determines how long it retains your data; and the existence of any automatic decision making processes applied to your data.</w:t>
      </w:r>
      <w:r w:rsidRPr="009E78AE">
        <w:rPr>
          <w:rFonts w:eastAsia="Times New Roman" w:cstheme="minorHAnsi"/>
          <w:color w:val="333333"/>
          <w:sz w:val="24"/>
          <w:lang w:eastAsia="en-IE"/>
        </w:rPr>
        <w:br/>
      </w:r>
      <w:r w:rsidRPr="009E78AE">
        <w:rPr>
          <w:rFonts w:eastAsia="Times New Roman" w:cstheme="minorHAnsi"/>
          <w:color w:val="333333"/>
          <w:sz w:val="24"/>
          <w:lang w:eastAsia="en-IE"/>
        </w:rPr>
        <w:br/>
      </w:r>
      <w:r>
        <w:rPr>
          <w:rFonts w:eastAsia="Times New Roman" w:cstheme="minorHAnsi"/>
          <w:color w:val="333333"/>
          <w:sz w:val="24"/>
          <w:lang w:eastAsia="en-IE"/>
        </w:rPr>
        <w:t>W</w:t>
      </w:r>
      <w:r w:rsidRPr="009E78AE">
        <w:rPr>
          <w:rFonts w:eastAsia="Times New Roman" w:cstheme="minorHAnsi"/>
          <w:color w:val="333333"/>
          <w:sz w:val="24"/>
          <w:lang w:eastAsia="en-IE"/>
        </w:rPr>
        <w:t xml:space="preserve">here the personal data has not been obtained </w:t>
      </w:r>
      <w:r>
        <w:rPr>
          <w:rFonts w:eastAsia="Times New Roman" w:cstheme="minorHAnsi"/>
          <w:color w:val="333333"/>
          <w:sz w:val="24"/>
          <w:lang w:eastAsia="en-IE"/>
        </w:rPr>
        <w:t xml:space="preserve">directly </w:t>
      </w:r>
      <w:r w:rsidRPr="009E78AE">
        <w:rPr>
          <w:rFonts w:eastAsia="Times New Roman" w:cstheme="minorHAnsi"/>
          <w:color w:val="333333"/>
          <w:sz w:val="24"/>
          <w:lang w:eastAsia="en-IE"/>
        </w:rPr>
        <w:t xml:space="preserve">from you, </w:t>
      </w:r>
      <w:r>
        <w:rPr>
          <w:rFonts w:eastAsia="Times New Roman" w:cstheme="minorHAnsi"/>
          <w:color w:val="333333"/>
          <w:sz w:val="24"/>
          <w:lang w:eastAsia="en-IE"/>
        </w:rPr>
        <w:t>DkIT</w:t>
      </w:r>
      <w:r w:rsidRPr="009E78AE">
        <w:rPr>
          <w:rFonts w:eastAsia="Times New Roman" w:cstheme="minorHAnsi"/>
          <w:color w:val="333333"/>
          <w:sz w:val="24"/>
          <w:lang w:eastAsia="en-IE"/>
        </w:rPr>
        <w:t xml:space="preserve">  will provide you with additional information relating to the types of personal data it holds and how it obtained this data – See Privacy Policy link </w:t>
      </w:r>
      <w:hyperlink r:id="rId43" w:history="1">
        <w:r>
          <w:rPr>
            <w:rStyle w:val="Hyperlink"/>
          </w:rPr>
          <w:t>Data Protection / Legal / About DkIT / DkIT - Dundalk Institute of Technology</w:t>
        </w:r>
      </w:hyperlink>
      <w:r w:rsidRPr="009E78AE">
        <w:rPr>
          <w:rFonts w:eastAsia="Times New Roman" w:cstheme="minorHAnsi"/>
          <w:color w:val="333333"/>
          <w:sz w:val="24"/>
          <w:lang w:eastAsia="en-IE"/>
        </w:rPr>
        <w:t xml:space="preserve">.  </w:t>
      </w:r>
    </w:p>
    <w:p w14:paraId="7197FE27" w14:textId="77777777" w:rsidR="0042214F" w:rsidRPr="009E78AE" w:rsidRDefault="0042214F" w:rsidP="0042214F">
      <w:pPr>
        <w:spacing w:before="210" w:after="210"/>
        <w:rPr>
          <w:rFonts w:eastAsia="Times New Roman" w:cstheme="minorHAnsi"/>
          <w:color w:val="333333"/>
          <w:sz w:val="21"/>
          <w:szCs w:val="21"/>
          <w:lang w:eastAsia="en-IE"/>
        </w:rPr>
      </w:pPr>
      <w:r w:rsidRPr="009E78AE">
        <w:rPr>
          <w:rFonts w:eastAsia="Times New Roman" w:cstheme="minorHAnsi"/>
          <w:color w:val="333333"/>
          <w:sz w:val="24"/>
          <w:lang w:eastAsia="en-IE"/>
        </w:rPr>
        <w:t xml:space="preserve">This information will be provided to you within a reasonable period, and at the latest within a month of </w:t>
      </w:r>
      <w:r>
        <w:rPr>
          <w:rFonts w:eastAsia="Times New Roman" w:cstheme="minorHAnsi"/>
          <w:color w:val="333333"/>
          <w:sz w:val="24"/>
          <w:lang w:eastAsia="en-IE"/>
        </w:rPr>
        <w:t>DKIT</w:t>
      </w:r>
      <w:r w:rsidRPr="009E78AE">
        <w:rPr>
          <w:rFonts w:eastAsia="Times New Roman" w:cstheme="minorHAnsi"/>
          <w:color w:val="333333"/>
          <w:sz w:val="24"/>
          <w:lang w:eastAsia="en-IE"/>
        </w:rPr>
        <w:t xml:space="preserve"> obtaining the data (as per Article 12 of the GDPR). If the data is used to communicate with you, the information about the types of data obtained and how it was obtained will be provided to you, at the latest, when the first communication takes place. If it is expected that your personal data will be disclosed to another recipient, the information will be provided to you when your personal data is first disclosed.</w:t>
      </w:r>
      <w:r w:rsidRPr="009E78AE">
        <w:rPr>
          <w:rFonts w:eastAsia="Times New Roman" w:cstheme="minorHAnsi"/>
          <w:color w:val="333333"/>
          <w:sz w:val="21"/>
          <w:szCs w:val="21"/>
          <w:lang w:eastAsia="en-IE"/>
        </w:rPr>
        <w:t> </w:t>
      </w:r>
    </w:p>
    <w:p w14:paraId="6EFE0411" w14:textId="77777777" w:rsidR="0042214F" w:rsidRPr="002D320A" w:rsidRDefault="0042214F" w:rsidP="0042214F">
      <w:pPr>
        <w:spacing w:before="300" w:after="150"/>
        <w:outlineLvl w:val="2"/>
        <w:rPr>
          <w:rFonts w:eastAsia="Times New Roman" w:cstheme="minorHAnsi"/>
          <w:b/>
          <w:color w:val="C45911" w:themeColor="accent2" w:themeShade="BF"/>
          <w:sz w:val="27"/>
          <w:szCs w:val="27"/>
          <w:lang w:eastAsia="en-IE"/>
        </w:rPr>
      </w:pPr>
      <w:r w:rsidRPr="002D320A">
        <w:rPr>
          <w:rFonts w:eastAsia="Times New Roman" w:cstheme="minorHAnsi"/>
          <w:b/>
          <w:color w:val="C45911" w:themeColor="accent2" w:themeShade="BF"/>
          <w:sz w:val="27"/>
          <w:szCs w:val="27"/>
          <w:lang w:eastAsia="en-IE"/>
        </w:rPr>
        <w:t>RIGHT OF ACCESS</w:t>
      </w:r>
    </w:p>
    <w:p w14:paraId="21EF0194" w14:textId="77777777" w:rsidR="0042214F" w:rsidRDefault="0042214F" w:rsidP="0042214F">
      <w:pPr>
        <w:spacing w:before="210" w:after="210"/>
        <w:rPr>
          <w:rFonts w:eastAsia="Times New Roman" w:cstheme="minorHAnsi"/>
          <w:color w:val="333333"/>
          <w:sz w:val="24"/>
          <w:lang w:eastAsia="en-IE"/>
        </w:rPr>
      </w:pPr>
      <w:r w:rsidRPr="009E78AE">
        <w:rPr>
          <w:rFonts w:eastAsia="Times New Roman" w:cstheme="minorHAnsi"/>
          <w:color w:val="333333"/>
          <w:sz w:val="24"/>
          <w:lang w:eastAsia="en-IE"/>
        </w:rPr>
        <w:t xml:space="preserve">Under Article 15 of the GDPR, you have a right to obtain a copy, of any information relating to you kept on computer or in a structured manual filing system or intended for such a system by </w:t>
      </w:r>
      <w:r>
        <w:rPr>
          <w:rFonts w:eastAsia="Times New Roman" w:cstheme="minorHAnsi"/>
          <w:color w:val="333333"/>
          <w:sz w:val="24"/>
          <w:lang w:eastAsia="en-IE"/>
        </w:rPr>
        <w:t>DKIT</w:t>
      </w:r>
      <w:r w:rsidRPr="009E78AE">
        <w:rPr>
          <w:rFonts w:eastAsia="Times New Roman" w:cstheme="minorHAnsi"/>
          <w:color w:val="333333"/>
          <w:sz w:val="24"/>
          <w:lang w:eastAsia="en-IE"/>
        </w:rPr>
        <w:t xml:space="preserve">.  All you need to do is write to the </w:t>
      </w:r>
      <w:r>
        <w:rPr>
          <w:rFonts w:eastAsia="Times New Roman" w:cstheme="minorHAnsi"/>
          <w:color w:val="333333"/>
          <w:sz w:val="24"/>
          <w:lang w:eastAsia="en-IE"/>
        </w:rPr>
        <w:t>DKIT</w:t>
      </w:r>
      <w:r w:rsidRPr="009E78AE">
        <w:rPr>
          <w:rFonts w:eastAsia="Times New Roman" w:cstheme="minorHAnsi"/>
          <w:color w:val="333333"/>
          <w:sz w:val="24"/>
          <w:lang w:eastAsia="en-IE"/>
        </w:rPr>
        <w:t xml:space="preserve"> </w:t>
      </w:r>
      <w:r>
        <w:rPr>
          <w:rFonts w:eastAsia="Times New Roman" w:cstheme="minorHAnsi"/>
          <w:color w:val="333333"/>
          <w:sz w:val="24"/>
          <w:lang w:eastAsia="en-IE"/>
        </w:rPr>
        <w:t>Data Protection Officer</w:t>
      </w:r>
      <w:r w:rsidRPr="009E78AE">
        <w:rPr>
          <w:rFonts w:eastAsia="Times New Roman" w:cstheme="minorHAnsi"/>
          <w:color w:val="333333"/>
          <w:sz w:val="24"/>
          <w:lang w:eastAsia="en-IE"/>
        </w:rPr>
        <w:t xml:space="preserve"> (see details at end of document) and request, under the GDPR, a copy of the personal data we hold in relation to you.</w:t>
      </w:r>
    </w:p>
    <w:p w14:paraId="691C58EA" w14:textId="77777777" w:rsidR="0042214F" w:rsidRPr="009E78AE" w:rsidRDefault="0042214F" w:rsidP="0042214F">
      <w:pPr>
        <w:spacing w:before="210" w:after="210"/>
        <w:rPr>
          <w:rFonts w:eastAsia="Times New Roman" w:cstheme="minorHAnsi"/>
          <w:color w:val="333333"/>
          <w:sz w:val="24"/>
          <w:lang w:eastAsia="en-IE"/>
        </w:rPr>
      </w:pPr>
    </w:p>
    <w:p w14:paraId="7F8BF427" w14:textId="77777777" w:rsidR="0042214F" w:rsidRPr="002D320A" w:rsidRDefault="0042214F" w:rsidP="0042214F">
      <w:pPr>
        <w:spacing w:before="300" w:after="150"/>
        <w:outlineLvl w:val="1"/>
        <w:rPr>
          <w:rFonts w:eastAsia="Times New Roman" w:cstheme="minorHAnsi"/>
          <w:b/>
          <w:color w:val="C45911" w:themeColor="accent2" w:themeShade="BF"/>
          <w:sz w:val="24"/>
          <w:lang w:eastAsia="en-IE"/>
        </w:rPr>
      </w:pPr>
      <w:r w:rsidRPr="002D320A">
        <w:rPr>
          <w:rFonts w:eastAsia="Times New Roman" w:cstheme="minorHAnsi"/>
          <w:b/>
          <w:color w:val="C45911" w:themeColor="accent2" w:themeShade="BF"/>
          <w:sz w:val="24"/>
          <w:lang w:eastAsia="en-IE"/>
        </w:rPr>
        <w:t>How do I request access to my details?</w:t>
      </w:r>
    </w:p>
    <w:p w14:paraId="372272A1" w14:textId="77777777" w:rsidR="0042214F" w:rsidRPr="009E78AE" w:rsidRDefault="0042214F" w:rsidP="0042214F">
      <w:pPr>
        <w:spacing w:before="210" w:after="210"/>
        <w:rPr>
          <w:rFonts w:eastAsia="Times New Roman" w:cstheme="minorHAnsi"/>
          <w:color w:val="333333"/>
          <w:sz w:val="24"/>
          <w:lang w:eastAsia="en-IE"/>
        </w:rPr>
      </w:pPr>
      <w:r w:rsidRPr="009E78AE">
        <w:rPr>
          <w:rFonts w:eastAsia="Times New Roman" w:cstheme="minorHAnsi"/>
          <w:color w:val="333333"/>
          <w:sz w:val="24"/>
          <w:lang w:eastAsia="en-IE"/>
        </w:rPr>
        <w:lastRenderedPageBreak/>
        <w:t xml:space="preserve">To request access to your details, send a letter or email to the </w:t>
      </w:r>
      <w:r>
        <w:rPr>
          <w:rFonts w:eastAsia="Times New Roman" w:cstheme="minorHAnsi"/>
          <w:color w:val="333333"/>
          <w:sz w:val="24"/>
          <w:lang w:eastAsia="en-IE"/>
        </w:rPr>
        <w:t>Data Protection Officer, DkIT</w:t>
      </w:r>
      <w:r w:rsidRPr="009E78AE">
        <w:rPr>
          <w:rFonts w:eastAsia="Times New Roman" w:cstheme="minorHAnsi"/>
          <w:color w:val="333333"/>
          <w:sz w:val="24"/>
          <w:lang w:eastAsia="en-IE"/>
        </w:rPr>
        <w:t xml:space="preserve"> and ask them for a copy of this information. No Fee applies. </w:t>
      </w:r>
    </w:p>
    <w:p w14:paraId="3F946B12" w14:textId="77777777" w:rsidR="0042214F" w:rsidRDefault="0042214F" w:rsidP="0042214F">
      <w:pPr>
        <w:spacing w:before="210" w:after="210"/>
        <w:rPr>
          <w:rFonts w:eastAsia="Times New Roman" w:cstheme="minorHAnsi"/>
          <w:color w:val="333333"/>
          <w:sz w:val="24"/>
          <w:lang w:eastAsia="en-IE"/>
        </w:rPr>
      </w:pPr>
      <w:r w:rsidRPr="009E78AE">
        <w:rPr>
          <w:rFonts w:eastAsia="Times New Roman" w:cstheme="minorHAnsi"/>
          <w:color w:val="333333"/>
          <w:sz w:val="24"/>
          <w:lang w:eastAsia="en-IE"/>
        </w:rPr>
        <w:t>You may also use the request form</w:t>
      </w:r>
      <w:r>
        <w:rPr>
          <w:rFonts w:eastAsia="Times New Roman" w:cstheme="minorHAnsi"/>
          <w:color w:val="333333"/>
          <w:sz w:val="24"/>
          <w:lang w:eastAsia="en-IE"/>
        </w:rPr>
        <w:t xml:space="preserve"> </w:t>
      </w:r>
      <w:hyperlink r:id="rId44" w:history="1">
        <w:r>
          <w:rPr>
            <w:rStyle w:val="Hyperlink"/>
          </w:rPr>
          <w:t>How to Make a Subject Access Request / Data Protection / Legal / DkIT - Dundalk Institute of Technology</w:t>
        </w:r>
      </w:hyperlink>
      <w:r>
        <w:t>.</w:t>
      </w:r>
      <w:r w:rsidRPr="009E78AE">
        <w:rPr>
          <w:rFonts w:eastAsia="Times New Roman" w:cstheme="minorHAnsi"/>
          <w:color w:val="333333"/>
          <w:sz w:val="24"/>
          <w:lang w:eastAsia="en-IE"/>
        </w:rPr>
        <w:t xml:space="preserve"> </w:t>
      </w:r>
    </w:p>
    <w:p w14:paraId="3BDC708C" w14:textId="77777777" w:rsidR="0042214F" w:rsidRPr="009E78AE" w:rsidRDefault="0042214F" w:rsidP="0042214F">
      <w:pPr>
        <w:spacing w:before="210" w:after="210"/>
        <w:rPr>
          <w:rFonts w:eastAsia="Times New Roman" w:cstheme="minorHAnsi"/>
          <w:color w:val="333333"/>
          <w:sz w:val="24"/>
          <w:lang w:eastAsia="en-IE"/>
        </w:rPr>
      </w:pPr>
      <w:r w:rsidRPr="009E78AE">
        <w:rPr>
          <w:rFonts w:eastAsia="Times New Roman" w:cstheme="minorHAnsi"/>
          <w:color w:val="333333"/>
          <w:sz w:val="24"/>
          <w:lang w:eastAsia="en-IE"/>
        </w:rPr>
        <w:t>In your request you should:</w:t>
      </w:r>
    </w:p>
    <w:p w14:paraId="12D690FD" w14:textId="77777777" w:rsidR="0042214F" w:rsidRPr="009E78AE" w:rsidRDefault="0042214F" w:rsidP="0042214F">
      <w:pPr>
        <w:numPr>
          <w:ilvl w:val="1"/>
          <w:numId w:val="118"/>
        </w:numPr>
        <w:spacing w:after="0"/>
        <w:ind w:left="300"/>
        <w:rPr>
          <w:rFonts w:eastAsia="Times New Roman" w:cstheme="minorHAnsi"/>
          <w:color w:val="333333"/>
          <w:sz w:val="24"/>
          <w:lang w:eastAsia="en-IE"/>
        </w:rPr>
      </w:pPr>
      <w:r w:rsidRPr="009E78AE">
        <w:rPr>
          <w:rFonts w:eastAsia="Times New Roman" w:cstheme="minorHAnsi"/>
          <w:color w:val="333333"/>
          <w:sz w:val="24"/>
          <w:lang w:eastAsia="en-IE"/>
        </w:rPr>
        <w:t>Give any details that will help to identify you and find your data – for example a reference number, any previous address or your date of birth; and a valid form of Identification.</w:t>
      </w:r>
    </w:p>
    <w:p w14:paraId="4C85037D" w14:textId="77777777" w:rsidR="0042214F" w:rsidRPr="009E78AE" w:rsidRDefault="0042214F" w:rsidP="0042214F">
      <w:pPr>
        <w:numPr>
          <w:ilvl w:val="2"/>
          <w:numId w:val="118"/>
        </w:numPr>
        <w:tabs>
          <w:tab w:val="clear" w:pos="2160"/>
          <w:tab w:val="num" w:pos="851"/>
        </w:tabs>
        <w:spacing w:after="0"/>
        <w:ind w:left="851" w:hanging="284"/>
        <w:rPr>
          <w:rFonts w:eastAsia="Times New Roman" w:cstheme="minorHAnsi"/>
          <w:color w:val="333333"/>
          <w:sz w:val="32"/>
          <w:lang w:eastAsia="en-IE"/>
        </w:rPr>
      </w:pPr>
      <w:r w:rsidRPr="009E78AE">
        <w:rPr>
          <w:rFonts w:cstheme="minorHAnsi"/>
          <w:sz w:val="24"/>
          <w:szCs w:val="21"/>
          <w:shd w:val="clear" w:color="auto" w:fill="FFFFFF"/>
          <w:lang w:eastAsia="en-IE"/>
        </w:rPr>
        <w:t>You will be asked to provide evidence of your identity. This is to make sure that your personal information is not given to the wrong person.</w:t>
      </w:r>
    </w:p>
    <w:p w14:paraId="25E3BA7D" w14:textId="77777777" w:rsidR="0042214F" w:rsidRPr="009E78AE" w:rsidRDefault="0042214F" w:rsidP="0042214F">
      <w:pPr>
        <w:numPr>
          <w:ilvl w:val="2"/>
          <w:numId w:val="118"/>
        </w:numPr>
        <w:tabs>
          <w:tab w:val="clear" w:pos="2160"/>
          <w:tab w:val="num" w:pos="851"/>
        </w:tabs>
        <w:spacing w:after="0"/>
        <w:ind w:left="851" w:hanging="284"/>
        <w:rPr>
          <w:rFonts w:eastAsia="Times New Roman" w:cstheme="minorHAnsi"/>
          <w:color w:val="333333"/>
          <w:sz w:val="24"/>
          <w:lang w:eastAsia="en-IE"/>
        </w:rPr>
      </w:pPr>
      <w:r w:rsidRPr="009E78AE">
        <w:rPr>
          <w:rFonts w:eastAsia="Times New Roman" w:cstheme="minorHAnsi"/>
          <w:color w:val="333333"/>
          <w:sz w:val="24"/>
          <w:lang w:eastAsia="en-IE"/>
        </w:rPr>
        <w:t>A request for personal data cannot be supplied without verification of your identity.</w:t>
      </w:r>
    </w:p>
    <w:p w14:paraId="2C760C5A" w14:textId="77777777" w:rsidR="0042214F" w:rsidRPr="009E78AE" w:rsidRDefault="0042214F" w:rsidP="0042214F">
      <w:pPr>
        <w:numPr>
          <w:ilvl w:val="1"/>
          <w:numId w:val="118"/>
        </w:numPr>
        <w:spacing w:after="0"/>
        <w:ind w:left="300"/>
        <w:rPr>
          <w:rFonts w:eastAsia="Times New Roman" w:cstheme="minorHAnsi"/>
          <w:color w:val="333333"/>
          <w:sz w:val="24"/>
          <w:lang w:eastAsia="en-IE"/>
        </w:rPr>
      </w:pPr>
      <w:r w:rsidRPr="009E78AE">
        <w:rPr>
          <w:rFonts w:eastAsia="Times New Roman" w:cstheme="minorHAnsi"/>
          <w:color w:val="333333"/>
          <w:sz w:val="24"/>
          <w:lang w:eastAsia="en-IE"/>
        </w:rPr>
        <w:t xml:space="preserve">Be clear about which details you are looking for - if you only want certain information. This will help </w:t>
      </w:r>
      <w:r>
        <w:rPr>
          <w:rFonts w:eastAsia="Times New Roman" w:cstheme="minorHAnsi"/>
          <w:color w:val="333333"/>
          <w:sz w:val="24"/>
          <w:lang w:eastAsia="en-IE"/>
        </w:rPr>
        <w:t>DkIT</w:t>
      </w:r>
      <w:r w:rsidRPr="009E78AE">
        <w:rPr>
          <w:rFonts w:eastAsia="Times New Roman" w:cstheme="minorHAnsi"/>
          <w:color w:val="333333"/>
          <w:sz w:val="24"/>
          <w:lang w:eastAsia="en-IE"/>
        </w:rPr>
        <w:t xml:space="preserve"> respond more quickly and accurately to your request.</w:t>
      </w:r>
    </w:p>
    <w:p w14:paraId="47C4A25A" w14:textId="77777777" w:rsidR="0042214F" w:rsidRDefault="0042214F" w:rsidP="0042214F">
      <w:pPr>
        <w:pStyle w:val="NoSpacing"/>
        <w:rPr>
          <w:rFonts w:cstheme="minorHAnsi"/>
          <w:lang w:eastAsia="en-IE"/>
        </w:rPr>
      </w:pPr>
    </w:p>
    <w:p w14:paraId="5D951F60" w14:textId="77777777" w:rsidR="0042214F" w:rsidRPr="009E78AE" w:rsidRDefault="0042214F" w:rsidP="0042214F">
      <w:pPr>
        <w:pStyle w:val="NoSpacing"/>
        <w:rPr>
          <w:rFonts w:cstheme="minorHAnsi"/>
          <w:lang w:eastAsia="en-IE"/>
        </w:rPr>
      </w:pPr>
      <w:r w:rsidRPr="009E78AE">
        <w:rPr>
          <w:rFonts w:cstheme="minorHAnsi"/>
          <w:lang w:eastAsia="en-IE"/>
        </w:rPr>
        <w:t xml:space="preserve">In the normal course of events, </w:t>
      </w:r>
      <w:r>
        <w:rPr>
          <w:rFonts w:cstheme="minorHAnsi"/>
          <w:lang w:eastAsia="en-IE"/>
        </w:rPr>
        <w:t>DkIT</w:t>
      </w:r>
      <w:r w:rsidRPr="009E78AE">
        <w:rPr>
          <w:rFonts w:cstheme="minorHAnsi"/>
          <w:lang w:eastAsia="en-IE"/>
        </w:rPr>
        <w:t xml:space="preserve"> is obliged to respond to your access request within one month of receiving a valid request.  In certain limited circumstances, the one-month period may be extended by two months (where it is necessary to take into account the complexity of a request and/or the number of requests). Where </w:t>
      </w:r>
      <w:r>
        <w:rPr>
          <w:rFonts w:cstheme="minorHAnsi"/>
          <w:lang w:eastAsia="en-IE"/>
        </w:rPr>
        <w:t>DkIT</w:t>
      </w:r>
      <w:r w:rsidRPr="009E78AE">
        <w:rPr>
          <w:rFonts w:cstheme="minorHAnsi"/>
          <w:lang w:eastAsia="en-IE"/>
        </w:rPr>
        <w:t xml:space="preserve"> is extending the period for replying to your request, we will inform you of any extension, and the reason(s) for the delay in responding, within one month of receiving the request.</w:t>
      </w:r>
    </w:p>
    <w:p w14:paraId="3CE1870F" w14:textId="77777777" w:rsidR="0042214F" w:rsidRPr="009E78AE" w:rsidRDefault="0042214F" w:rsidP="0042214F">
      <w:pPr>
        <w:pStyle w:val="NoSpacing"/>
        <w:rPr>
          <w:rFonts w:cstheme="minorHAnsi"/>
          <w:lang w:eastAsia="en-IE"/>
        </w:rPr>
      </w:pPr>
    </w:p>
    <w:p w14:paraId="3307147B" w14:textId="77777777" w:rsidR="0042214F" w:rsidRPr="009E78AE" w:rsidRDefault="0042214F" w:rsidP="0042214F">
      <w:pPr>
        <w:pStyle w:val="NoSpacing"/>
        <w:rPr>
          <w:rFonts w:cstheme="minorHAnsi"/>
          <w:lang w:eastAsia="en-IE"/>
        </w:rPr>
      </w:pPr>
      <w:r w:rsidRPr="009E78AE">
        <w:rPr>
          <w:rFonts w:cstheme="minorHAnsi"/>
          <w:lang w:eastAsia="en-IE"/>
        </w:rPr>
        <w:t xml:space="preserve">There is no fee payable by you to make an access request - </w:t>
      </w:r>
      <w:r>
        <w:rPr>
          <w:rFonts w:cstheme="minorHAnsi"/>
          <w:lang w:eastAsia="en-IE"/>
        </w:rPr>
        <w:t>DkIT</w:t>
      </w:r>
      <w:r w:rsidRPr="009E78AE">
        <w:rPr>
          <w:rFonts w:cstheme="minorHAnsi"/>
          <w:lang w:eastAsia="en-IE"/>
        </w:rPr>
        <w:t xml:space="preserve"> will deal with your request for free. However, where we believe a request is manifestly unfounded or excessive (for example where an individual makes repeated unnecessary access requests), we may either charge a fee taking into account its administrative costs in dealing with the request(s), or refuse to act on the request(s). </w:t>
      </w:r>
    </w:p>
    <w:p w14:paraId="31A977D8" w14:textId="77777777" w:rsidR="0042214F" w:rsidRPr="00466D85" w:rsidRDefault="0042214F" w:rsidP="0042214F">
      <w:pPr>
        <w:spacing w:before="300" w:after="150"/>
        <w:outlineLvl w:val="2"/>
        <w:rPr>
          <w:rFonts w:eastAsia="Times New Roman" w:cstheme="minorHAnsi"/>
          <w:b/>
          <w:color w:val="C45911" w:themeColor="accent2" w:themeShade="BF"/>
          <w:sz w:val="27"/>
          <w:szCs w:val="27"/>
          <w:lang w:eastAsia="en-IE"/>
        </w:rPr>
      </w:pPr>
      <w:r w:rsidRPr="00466D85">
        <w:rPr>
          <w:rFonts w:eastAsia="Times New Roman" w:cstheme="minorHAnsi"/>
          <w:b/>
          <w:color w:val="C45911" w:themeColor="accent2" w:themeShade="BF"/>
          <w:sz w:val="27"/>
          <w:szCs w:val="27"/>
          <w:lang w:eastAsia="en-IE"/>
        </w:rPr>
        <w:t>Exceptions to the right of access</w:t>
      </w:r>
    </w:p>
    <w:p w14:paraId="4D67660C" w14:textId="77777777" w:rsidR="0042214F" w:rsidRPr="009E78AE" w:rsidRDefault="0042214F" w:rsidP="0042214F">
      <w:pPr>
        <w:spacing w:before="210" w:after="210"/>
        <w:rPr>
          <w:rFonts w:eastAsia="Times New Roman" w:cstheme="minorHAnsi"/>
          <w:color w:val="333333"/>
          <w:sz w:val="24"/>
          <w:lang w:eastAsia="en-IE"/>
        </w:rPr>
      </w:pPr>
      <w:r w:rsidRPr="009E78AE">
        <w:rPr>
          <w:rFonts w:eastAsia="Times New Roman" w:cstheme="minorHAnsi"/>
          <w:color w:val="333333"/>
          <w:sz w:val="24"/>
          <w:lang w:eastAsia="en-IE"/>
        </w:rPr>
        <w:t>Similar to the Data Protection Acts 1988-2003 the national legislation – the Data Protection Act 1988 – 2018 contains exceptions to the right of access.</w:t>
      </w:r>
      <w:r w:rsidRPr="009E78AE">
        <w:rPr>
          <w:rFonts w:eastAsia="Times New Roman" w:cstheme="minorHAnsi"/>
          <w:color w:val="333333"/>
          <w:sz w:val="24"/>
          <w:lang w:eastAsia="en-IE"/>
        </w:rPr>
        <w:br/>
      </w:r>
      <w:r w:rsidRPr="009E78AE">
        <w:rPr>
          <w:rFonts w:eastAsia="Times New Roman" w:cstheme="minorHAnsi"/>
          <w:color w:val="333333"/>
          <w:sz w:val="24"/>
          <w:lang w:eastAsia="en-IE"/>
        </w:rPr>
        <w:br/>
        <w:t>Article 15 of the GDPR also provides that the right to obtain a copy of your personal data must not adversely affect the rights and freedoms of others. For example, when responding to an access request, an organisation should not provide the requestor with personal data relating to a third party that would reveal the third party's identity.</w:t>
      </w:r>
    </w:p>
    <w:p w14:paraId="12C2A644" w14:textId="77777777" w:rsidR="0042214F" w:rsidRPr="00466D85" w:rsidRDefault="0042214F" w:rsidP="0042214F">
      <w:pPr>
        <w:spacing w:before="210" w:after="210"/>
        <w:rPr>
          <w:rFonts w:eastAsia="Times New Roman" w:cstheme="minorHAnsi"/>
          <w:b/>
          <w:bCs/>
          <w:color w:val="C45911" w:themeColor="accent2" w:themeShade="BF"/>
          <w:sz w:val="24"/>
          <w:lang w:eastAsia="en-IE"/>
        </w:rPr>
      </w:pPr>
      <w:r w:rsidRPr="00466D85">
        <w:rPr>
          <w:rFonts w:eastAsia="Times New Roman" w:cstheme="minorHAnsi"/>
          <w:b/>
          <w:bCs/>
          <w:color w:val="C45911" w:themeColor="accent2" w:themeShade="BF"/>
          <w:sz w:val="24"/>
          <w:lang w:eastAsia="en-IE"/>
        </w:rPr>
        <w:t xml:space="preserve">What if </w:t>
      </w:r>
      <w:r>
        <w:rPr>
          <w:rFonts w:eastAsia="Times New Roman" w:cstheme="minorHAnsi"/>
          <w:b/>
          <w:bCs/>
          <w:color w:val="C45911" w:themeColor="accent2" w:themeShade="BF"/>
          <w:sz w:val="24"/>
          <w:lang w:eastAsia="en-IE"/>
        </w:rPr>
        <w:t>DkIT</w:t>
      </w:r>
      <w:r w:rsidRPr="00466D85">
        <w:rPr>
          <w:rFonts w:eastAsia="Times New Roman" w:cstheme="minorHAnsi"/>
          <w:b/>
          <w:bCs/>
          <w:color w:val="C45911" w:themeColor="accent2" w:themeShade="BF"/>
          <w:sz w:val="24"/>
          <w:lang w:eastAsia="en-IE"/>
        </w:rPr>
        <w:t xml:space="preserve"> fails to respond to my access request?</w:t>
      </w:r>
    </w:p>
    <w:p w14:paraId="50713241" w14:textId="77777777" w:rsidR="0042214F" w:rsidRPr="009E78AE" w:rsidRDefault="0042214F" w:rsidP="0042214F">
      <w:pPr>
        <w:spacing w:before="210" w:after="210"/>
        <w:rPr>
          <w:rFonts w:eastAsia="Times New Roman" w:cstheme="minorHAnsi"/>
          <w:color w:val="333333"/>
          <w:sz w:val="24"/>
          <w:lang w:eastAsia="en-IE"/>
        </w:rPr>
      </w:pPr>
      <w:r>
        <w:rPr>
          <w:rFonts w:eastAsia="Times New Roman" w:cstheme="minorHAnsi"/>
          <w:color w:val="333333"/>
          <w:sz w:val="24"/>
          <w:lang w:eastAsia="en-IE"/>
        </w:rPr>
        <w:t>DkIT</w:t>
      </w:r>
      <w:r w:rsidRPr="009E78AE">
        <w:rPr>
          <w:rFonts w:eastAsia="Times New Roman" w:cstheme="minorHAnsi"/>
          <w:color w:val="333333"/>
          <w:sz w:val="24"/>
          <w:lang w:eastAsia="en-IE"/>
        </w:rPr>
        <w:t xml:space="preserve"> are committed to dealing with all access requests received within the allocated timeframe, however, if we do not comply with a valid access request that you have made, it is open to you to make a complaint to the DPC. Before doing so it is recommended that you contact the </w:t>
      </w:r>
      <w:r>
        <w:rPr>
          <w:rFonts w:eastAsia="Times New Roman" w:cstheme="minorHAnsi"/>
          <w:color w:val="333333"/>
          <w:sz w:val="24"/>
          <w:lang w:eastAsia="en-IE"/>
        </w:rPr>
        <w:t>DkIT Data Protection Officer</w:t>
      </w:r>
      <w:r w:rsidRPr="009E78AE">
        <w:rPr>
          <w:rFonts w:eastAsia="Times New Roman" w:cstheme="minorHAnsi"/>
          <w:color w:val="333333"/>
          <w:sz w:val="24"/>
          <w:lang w:eastAsia="en-IE"/>
        </w:rPr>
        <w:t xml:space="preserve"> to establish the circumstances and to indicate your intention to complain to this Office. </w:t>
      </w:r>
      <w:r>
        <w:rPr>
          <w:rFonts w:eastAsia="Times New Roman" w:cstheme="minorHAnsi"/>
          <w:color w:val="333333"/>
          <w:sz w:val="24"/>
          <w:lang w:eastAsia="en-IE"/>
        </w:rPr>
        <w:t>DkIT</w:t>
      </w:r>
      <w:r w:rsidRPr="009E78AE">
        <w:rPr>
          <w:rFonts w:eastAsia="Times New Roman" w:cstheme="minorHAnsi"/>
          <w:color w:val="333333"/>
          <w:sz w:val="24"/>
          <w:lang w:eastAsia="en-IE"/>
        </w:rPr>
        <w:t xml:space="preserve"> may be in a position to correct the problem </w:t>
      </w:r>
      <w:r>
        <w:rPr>
          <w:rFonts w:eastAsia="Times New Roman" w:cstheme="minorHAnsi"/>
          <w:color w:val="333333"/>
          <w:sz w:val="24"/>
          <w:lang w:eastAsia="en-IE"/>
        </w:rPr>
        <w:t>without referring to the DPC.</w:t>
      </w:r>
      <w:r w:rsidRPr="009E78AE">
        <w:rPr>
          <w:rFonts w:eastAsia="Times New Roman" w:cstheme="minorHAnsi"/>
          <w:color w:val="333333"/>
          <w:sz w:val="24"/>
          <w:lang w:eastAsia="en-IE"/>
        </w:rPr>
        <w:t xml:space="preserve"> </w:t>
      </w:r>
    </w:p>
    <w:p w14:paraId="21A1C041" w14:textId="77777777" w:rsidR="0042214F" w:rsidRPr="00466D85" w:rsidRDefault="0042214F" w:rsidP="0042214F">
      <w:pPr>
        <w:spacing w:before="210" w:after="210"/>
        <w:rPr>
          <w:rFonts w:eastAsia="Times New Roman" w:cstheme="minorHAnsi"/>
          <w:b/>
          <w:bCs/>
          <w:color w:val="C45911" w:themeColor="accent2" w:themeShade="BF"/>
          <w:sz w:val="24"/>
          <w:lang w:eastAsia="en-IE"/>
        </w:rPr>
      </w:pPr>
      <w:r w:rsidRPr="00466D85">
        <w:rPr>
          <w:rFonts w:eastAsia="Times New Roman" w:cstheme="minorHAnsi"/>
          <w:b/>
          <w:bCs/>
          <w:color w:val="C45911" w:themeColor="accent2" w:themeShade="BF"/>
          <w:sz w:val="24"/>
          <w:lang w:eastAsia="en-IE"/>
        </w:rPr>
        <w:t>How will my personal data be supplied to me?</w:t>
      </w:r>
    </w:p>
    <w:p w14:paraId="555952E1" w14:textId="77777777" w:rsidR="0042214F" w:rsidRPr="009E78AE" w:rsidRDefault="0042214F" w:rsidP="0042214F">
      <w:pPr>
        <w:spacing w:before="210" w:after="210"/>
        <w:rPr>
          <w:rFonts w:eastAsia="Times New Roman" w:cstheme="minorHAnsi"/>
          <w:color w:val="333333"/>
          <w:sz w:val="24"/>
          <w:lang w:eastAsia="en-IE"/>
        </w:rPr>
      </w:pPr>
      <w:r w:rsidRPr="009E78AE">
        <w:rPr>
          <w:rFonts w:eastAsia="Times New Roman" w:cstheme="minorHAnsi"/>
          <w:color w:val="333333"/>
          <w:sz w:val="24"/>
          <w:lang w:eastAsia="en-IE"/>
        </w:rPr>
        <w:lastRenderedPageBreak/>
        <w:t xml:space="preserve">You can request the format in which your personal data will be supplied to you.  Requests received via email, will generally receive the response electronically, unless otherwise requested.  </w:t>
      </w:r>
    </w:p>
    <w:p w14:paraId="5ECD76B3" w14:textId="77777777" w:rsidR="0042214F" w:rsidRPr="009E78AE" w:rsidRDefault="0042214F" w:rsidP="0042214F">
      <w:pPr>
        <w:spacing w:before="210" w:after="210"/>
        <w:rPr>
          <w:rFonts w:eastAsia="Times New Roman" w:cstheme="minorHAnsi"/>
          <w:color w:val="333333"/>
          <w:sz w:val="24"/>
          <w:lang w:eastAsia="en-IE"/>
        </w:rPr>
      </w:pPr>
      <w:r w:rsidRPr="009E78AE">
        <w:rPr>
          <w:rFonts w:eastAsia="Times New Roman" w:cstheme="minorHAnsi"/>
          <w:color w:val="333333"/>
          <w:sz w:val="24"/>
          <w:lang w:eastAsia="en-IE"/>
        </w:rPr>
        <w:t>You may request a hard copy of the response by post, or to collect it in person.</w:t>
      </w:r>
    </w:p>
    <w:p w14:paraId="0B4F9FA0" w14:textId="77777777" w:rsidR="0042214F" w:rsidRPr="009E78AE" w:rsidRDefault="0042214F" w:rsidP="0042214F">
      <w:pPr>
        <w:spacing w:before="210" w:after="210"/>
        <w:rPr>
          <w:rFonts w:eastAsia="Times New Roman" w:cstheme="minorHAnsi"/>
          <w:color w:val="333333"/>
          <w:sz w:val="24"/>
          <w:lang w:eastAsia="en-IE"/>
        </w:rPr>
      </w:pPr>
      <w:r w:rsidRPr="009E78AE">
        <w:rPr>
          <w:rFonts w:eastAsia="Times New Roman" w:cstheme="minorHAnsi"/>
          <w:color w:val="333333"/>
          <w:sz w:val="24"/>
          <w:lang w:eastAsia="en-IE"/>
        </w:rPr>
        <w:t xml:space="preserve">If you wish to appoint another person to collect the response documents for you then you must advise </w:t>
      </w:r>
      <w:r>
        <w:rPr>
          <w:rFonts w:eastAsia="Times New Roman" w:cstheme="minorHAnsi"/>
          <w:color w:val="333333"/>
          <w:sz w:val="24"/>
          <w:lang w:eastAsia="en-IE"/>
        </w:rPr>
        <w:t>DkIT</w:t>
      </w:r>
      <w:r w:rsidRPr="009E78AE">
        <w:rPr>
          <w:rFonts w:eastAsia="Times New Roman" w:cstheme="minorHAnsi"/>
          <w:color w:val="333333"/>
          <w:sz w:val="24"/>
          <w:lang w:eastAsia="en-IE"/>
        </w:rPr>
        <w:t xml:space="preserve"> of this in writing.  Please note that the person collecting the documents will be required to sign an acceptance form.  Once the response documentation has been collected it is no longer the responsibility of </w:t>
      </w:r>
      <w:r>
        <w:rPr>
          <w:rFonts w:eastAsia="Times New Roman" w:cstheme="minorHAnsi"/>
          <w:color w:val="333333"/>
          <w:sz w:val="24"/>
          <w:lang w:eastAsia="en-IE"/>
        </w:rPr>
        <w:t>DkIT</w:t>
      </w:r>
      <w:r w:rsidRPr="009E78AE">
        <w:rPr>
          <w:rFonts w:eastAsia="Times New Roman" w:cstheme="minorHAnsi"/>
          <w:color w:val="333333"/>
          <w:sz w:val="24"/>
          <w:lang w:eastAsia="en-IE"/>
        </w:rPr>
        <w:t xml:space="preserve">.  </w:t>
      </w:r>
    </w:p>
    <w:p w14:paraId="08AB7480" w14:textId="77777777" w:rsidR="0042214F" w:rsidRPr="009E78AE" w:rsidRDefault="0042214F" w:rsidP="0042214F">
      <w:pPr>
        <w:pStyle w:val="NoSpacing"/>
        <w:rPr>
          <w:rFonts w:eastAsia="Times New Roman" w:cstheme="minorHAnsi"/>
          <w:color w:val="000000" w:themeColor="text1"/>
          <w:lang w:eastAsia="en-IE"/>
        </w:rPr>
      </w:pPr>
      <w:r>
        <w:rPr>
          <w:rFonts w:eastAsia="Times New Roman" w:cstheme="minorHAnsi"/>
          <w:color w:val="000000" w:themeColor="text1"/>
          <w:lang w:eastAsia="en-IE"/>
        </w:rPr>
        <w:t>DkIT</w:t>
      </w:r>
      <w:r w:rsidRPr="009E78AE">
        <w:rPr>
          <w:rFonts w:eastAsia="Times New Roman" w:cstheme="minorHAnsi"/>
          <w:color w:val="000000" w:themeColor="text1"/>
          <w:lang w:eastAsia="en-IE"/>
        </w:rPr>
        <w:t xml:space="preserve"> are not obliged to provide multiple copies of the response documentation.</w:t>
      </w:r>
    </w:p>
    <w:p w14:paraId="34A10EE5" w14:textId="77777777" w:rsidR="0042214F" w:rsidRPr="009E78AE" w:rsidRDefault="0042214F" w:rsidP="0042214F">
      <w:pPr>
        <w:spacing w:before="210" w:after="210"/>
        <w:rPr>
          <w:rFonts w:eastAsia="Times New Roman" w:cstheme="minorHAnsi"/>
          <w:b/>
          <w:bCs/>
          <w:color w:val="BF8F00" w:themeColor="accent4" w:themeShade="BF"/>
          <w:sz w:val="24"/>
          <w:lang w:eastAsia="en-IE"/>
        </w:rPr>
      </w:pPr>
      <w:r w:rsidRPr="009E78AE">
        <w:rPr>
          <w:rFonts w:eastAsia="Times New Roman" w:cstheme="minorHAnsi"/>
          <w:b/>
          <w:bCs/>
          <w:color w:val="BF8F00" w:themeColor="accent4" w:themeShade="BF"/>
          <w:sz w:val="24"/>
          <w:lang w:eastAsia="en-IE"/>
        </w:rPr>
        <w:t>Can I request CCTV Coverage?</w:t>
      </w:r>
    </w:p>
    <w:p w14:paraId="21C52A1B" w14:textId="77777777" w:rsidR="0042214F" w:rsidRPr="009E78AE" w:rsidRDefault="0042214F" w:rsidP="0042214F">
      <w:pPr>
        <w:pStyle w:val="NoSpacing"/>
        <w:rPr>
          <w:rFonts w:eastAsia="Times New Roman" w:cstheme="minorHAnsi"/>
          <w:color w:val="000000" w:themeColor="text1"/>
          <w:lang w:eastAsia="en-IE"/>
        </w:rPr>
      </w:pPr>
      <w:r w:rsidRPr="009E78AE">
        <w:rPr>
          <w:rFonts w:eastAsia="Times New Roman" w:cstheme="minorHAnsi"/>
          <w:color w:val="000000" w:themeColor="text1"/>
          <w:lang w:eastAsia="en-IE"/>
        </w:rPr>
        <w:t xml:space="preserve">You may make a request for your personal data which may have been collected by the CCTV of </w:t>
      </w:r>
      <w:r>
        <w:rPr>
          <w:rFonts w:eastAsia="Times New Roman" w:cstheme="minorHAnsi"/>
          <w:color w:val="000000" w:themeColor="text1"/>
          <w:lang w:eastAsia="en-IE"/>
        </w:rPr>
        <w:t>DkIT</w:t>
      </w:r>
      <w:r w:rsidRPr="009E78AE">
        <w:rPr>
          <w:rFonts w:eastAsia="Times New Roman" w:cstheme="minorHAnsi"/>
          <w:color w:val="000000" w:themeColor="text1"/>
          <w:lang w:eastAsia="en-IE"/>
        </w:rPr>
        <w:t xml:space="preserve">.  You must provide </w:t>
      </w:r>
      <w:r>
        <w:rPr>
          <w:rFonts w:eastAsia="Times New Roman" w:cstheme="minorHAnsi"/>
          <w:color w:val="000000" w:themeColor="text1"/>
          <w:lang w:eastAsia="en-IE"/>
        </w:rPr>
        <w:t>DkIT</w:t>
      </w:r>
      <w:r w:rsidRPr="009E78AE">
        <w:rPr>
          <w:rFonts w:eastAsia="Times New Roman" w:cstheme="minorHAnsi"/>
          <w:color w:val="000000" w:themeColor="text1"/>
          <w:lang w:eastAsia="en-IE"/>
        </w:rPr>
        <w:t xml:space="preserve"> with a reasonable indication of when the recording may have taken place, the location, the date, the approximate time, and any other details which may assist us to locate your personal data.  Images of other individuals will be obscured before the data is released.</w:t>
      </w:r>
    </w:p>
    <w:p w14:paraId="23ED0927" w14:textId="77777777" w:rsidR="0042214F" w:rsidRPr="009E78AE" w:rsidRDefault="0042214F" w:rsidP="0042214F">
      <w:pPr>
        <w:pStyle w:val="NoSpacing"/>
        <w:rPr>
          <w:rFonts w:eastAsia="Times New Roman" w:cstheme="minorHAnsi"/>
          <w:color w:val="000000" w:themeColor="text1"/>
          <w:lang w:eastAsia="en-IE"/>
        </w:rPr>
      </w:pPr>
    </w:p>
    <w:p w14:paraId="5784F19C" w14:textId="77777777" w:rsidR="0042214F" w:rsidRPr="009E78AE" w:rsidRDefault="0042214F" w:rsidP="0042214F">
      <w:pPr>
        <w:pStyle w:val="NoSpacing"/>
        <w:rPr>
          <w:rFonts w:eastAsia="Times New Roman" w:cstheme="minorHAnsi"/>
          <w:b/>
          <w:color w:val="000000" w:themeColor="text1"/>
          <w:u w:val="single"/>
          <w:lang w:eastAsia="en-IE"/>
        </w:rPr>
      </w:pPr>
      <w:r w:rsidRPr="009E78AE">
        <w:rPr>
          <w:rFonts w:eastAsia="Times New Roman" w:cstheme="minorHAnsi"/>
          <w:b/>
          <w:color w:val="000000" w:themeColor="text1"/>
          <w:u w:val="single"/>
          <w:lang w:eastAsia="en-IE"/>
        </w:rPr>
        <w:t>SUBJECT ACCESS REQUESTS - CONTACT</w:t>
      </w:r>
    </w:p>
    <w:p w14:paraId="2235E2B6" w14:textId="77777777" w:rsidR="0042214F" w:rsidRDefault="0042214F" w:rsidP="0042214F">
      <w:pPr>
        <w:pStyle w:val="NoSpacing"/>
        <w:rPr>
          <w:rFonts w:eastAsia="Times New Roman" w:cstheme="minorHAnsi"/>
          <w:color w:val="000000" w:themeColor="text1"/>
          <w:lang w:eastAsia="en-IE"/>
        </w:rPr>
      </w:pPr>
    </w:p>
    <w:p w14:paraId="08472F52" w14:textId="77777777" w:rsidR="0042214F" w:rsidRPr="009E78AE" w:rsidRDefault="0042214F" w:rsidP="0042214F">
      <w:pPr>
        <w:pStyle w:val="NoSpacing"/>
        <w:rPr>
          <w:rFonts w:eastAsia="Times New Roman" w:cstheme="minorHAnsi"/>
          <w:color w:val="000000" w:themeColor="text1"/>
          <w:lang w:eastAsia="en-IE"/>
        </w:rPr>
      </w:pPr>
      <w:r>
        <w:rPr>
          <w:rFonts w:eastAsia="Times New Roman" w:cstheme="minorHAnsi"/>
          <w:color w:val="000000" w:themeColor="text1"/>
          <w:lang w:eastAsia="en-IE"/>
        </w:rPr>
        <w:t>Gerald O’ Driscoll</w:t>
      </w:r>
      <w:r w:rsidRPr="009E78AE">
        <w:rPr>
          <w:rFonts w:eastAsia="Times New Roman" w:cstheme="minorHAnsi"/>
          <w:color w:val="000000" w:themeColor="text1"/>
          <w:lang w:eastAsia="en-IE"/>
        </w:rPr>
        <w:t xml:space="preserve"> </w:t>
      </w:r>
    </w:p>
    <w:p w14:paraId="2DEF100B" w14:textId="77777777" w:rsidR="0042214F" w:rsidRPr="009E78AE" w:rsidRDefault="0042214F" w:rsidP="0042214F">
      <w:pPr>
        <w:pStyle w:val="NoSpacing"/>
        <w:rPr>
          <w:rFonts w:cstheme="minorHAnsi"/>
          <w:color w:val="000000" w:themeColor="text1"/>
          <w:lang w:eastAsia="en-IE"/>
        </w:rPr>
      </w:pPr>
      <w:r>
        <w:rPr>
          <w:rFonts w:cstheme="minorHAnsi"/>
          <w:color w:val="000000" w:themeColor="text1"/>
          <w:lang w:eastAsia="en-IE"/>
        </w:rPr>
        <w:t>Data Protection Officer</w:t>
      </w:r>
      <w:r w:rsidRPr="009E78AE">
        <w:rPr>
          <w:rFonts w:cstheme="minorHAnsi"/>
          <w:color w:val="000000" w:themeColor="text1"/>
          <w:lang w:eastAsia="en-IE"/>
        </w:rPr>
        <w:t xml:space="preserve"> </w:t>
      </w:r>
    </w:p>
    <w:p w14:paraId="474732C3" w14:textId="77777777" w:rsidR="0042214F" w:rsidRPr="009E78AE" w:rsidRDefault="0042214F" w:rsidP="0042214F">
      <w:pPr>
        <w:pStyle w:val="NoSpacing"/>
        <w:rPr>
          <w:rFonts w:cstheme="minorHAnsi"/>
          <w:color w:val="000000" w:themeColor="text1"/>
          <w:lang w:eastAsia="en-IE"/>
        </w:rPr>
      </w:pPr>
      <w:r>
        <w:rPr>
          <w:rFonts w:cstheme="minorHAnsi"/>
          <w:color w:val="000000" w:themeColor="text1"/>
          <w:lang w:eastAsia="en-IE"/>
        </w:rPr>
        <w:t>Dundalk Institute of Technology</w:t>
      </w:r>
    </w:p>
    <w:p w14:paraId="11734898" w14:textId="77777777" w:rsidR="0042214F" w:rsidRPr="009E78AE" w:rsidRDefault="0042214F" w:rsidP="0042214F">
      <w:pPr>
        <w:pStyle w:val="NoSpacing"/>
        <w:rPr>
          <w:rFonts w:cstheme="minorHAnsi"/>
          <w:color w:val="000000" w:themeColor="text1"/>
          <w:lang w:eastAsia="en-IE"/>
        </w:rPr>
      </w:pPr>
      <w:r>
        <w:rPr>
          <w:rFonts w:cstheme="minorHAnsi"/>
          <w:color w:val="000000" w:themeColor="text1"/>
          <w:lang w:eastAsia="en-IE"/>
        </w:rPr>
        <w:t>Dublin Road</w:t>
      </w:r>
    </w:p>
    <w:p w14:paraId="0EB4BC53" w14:textId="77777777" w:rsidR="0042214F" w:rsidRPr="009E78AE" w:rsidRDefault="0042214F" w:rsidP="0042214F">
      <w:pPr>
        <w:pStyle w:val="NoSpacing"/>
        <w:rPr>
          <w:rFonts w:cstheme="minorHAnsi"/>
          <w:color w:val="000000" w:themeColor="text1"/>
          <w:lang w:eastAsia="en-IE"/>
        </w:rPr>
      </w:pPr>
      <w:r>
        <w:rPr>
          <w:rFonts w:cstheme="minorHAnsi"/>
          <w:color w:val="000000" w:themeColor="text1"/>
          <w:lang w:eastAsia="en-IE"/>
        </w:rPr>
        <w:t>Dundalk</w:t>
      </w:r>
    </w:p>
    <w:p w14:paraId="46A96C1B" w14:textId="77777777" w:rsidR="0042214F" w:rsidRPr="009E78AE" w:rsidRDefault="0042214F" w:rsidP="0042214F">
      <w:pPr>
        <w:pStyle w:val="NoSpacing"/>
        <w:rPr>
          <w:rFonts w:cstheme="minorHAnsi"/>
          <w:color w:val="000000" w:themeColor="text1"/>
          <w:lang w:eastAsia="en-IE"/>
        </w:rPr>
      </w:pPr>
      <w:r w:rsidRPr="009E78AE">
        <w:rPr>
          <w:rFonts w:cstheme="minorHAnsi"/>
          <w:color w:val="000000" w:themeColor="text1"/>
          <w:lang w:eastAsia="en-IE"/>
        </w:rPr>
        <w:t xml:space="preserve">Co </w:t>
      </w:r>
      <w:proofErr w:type="spellStart"/>
      <w:r>
        <w:rPr>
          <w:rFonts w:cstheme="minorHAnsi"/>
          <w:color w:val="000000" w:themeColor="text1"/>
          <w:lang w:eastAsia="en-IE"/>
        </w:rPr>
        <w:t>Louth</w:t>
      </w:r>
      <w:proofErr w:type="spellEnd"/>
    </w:p>
    <w:p w14:paraId="6CA52B3C" w14:textId="77777777" w:rsidR="0042214F" w:rsidRDefault="0042214F" w:rsidP="0042214F">
      <w:pPr>
        <w:pStyle w:val="NoSpacing"/>
      </w:pPr>
      <w:r w:rsidRPr="009E78AE">
        <w:rPr>
          <w:rFonts w:eastAsia="Times New Roman" w:cstheme="minorHAnsi"/>
          <w:color w:val="000000" w:themeColor="text1"/>
          <w:lang w:eastAsia="en-IE"/>
        </w:rPr>
        <w:t xml:space="preserve">Email address:  </w:t>
      </w:r>
      <w:hyperlink r:id="rId45" w:history="1">
        <w:r w:rsidRPr="00614FA5">
          <w:rPr>
            <w:rStyle w:val="Hyperlink"/>
            <w:rFonts w:eastAsia="Times New Roman" w:cstheme="minorHAnsi"/>
            <w:lang w:eastAsia="en-IE"/>
          </w:rPr>
          <w:t>dataprotection@dkit.ie</w:t>
        </w:r>
      </w:hyperlink>
      <w:r>
        <w:rPr>
          <w:rFonts w:eastAsia="Times New Roman" w:cstheme="minorHAnsi"/>
          <w:color w:val="000000" w:themeColor="text1"/>
          <w:lang w:eastAsia="en-IE"/>
        </w:rPr>
        <w:t xml:space="preserve"> </w:t>
      </w:r>
    </w:p>
    <w:p w14:paraId="17789E6D" w14:textId="77777777" w:rsidR="0042214F" w:rsidRPr="00337683" w:rsidRDefault="0042214F" w:rsidP="0042214F">
      <w:pPr>
        <w:pStyle w:val="NoSpacing"/>
        <w:rPr>
          <w:rFonts w:cstheme="minorHAnsi"/>
          <w:color w:val="000000" w:themeColor="text1"/>
        </w:rPr>
      </w:pPr>
      <w:r w:rsidRPr="00337683">
        <w:rPr>
          <w:rStyle w:val="Hyperlink"/>
          <w:rFonts w:eastAsia="Times New Roman" w:cstheme="minorHAnsi"/>
          <w:color w:val="000000" w:themeColor="text1"/>
          <w:lang w:eastAsia="en-IE"/>
        </w:rPr>
        <w:t>Telephone:  00353 (</w:t>
      </w:r>
      <w:r w:rsidRPr="00337683">
        <w:rPr>
          <w:rFonts w:cstheme="minorHAnsi"/>
          <w:color w:val="000000" w:themeColor="text1"/>
        </w:rPr>
        <w:t>0)</w:t>
      </w:r>
      <w:r>
        <w:rPr>
          <w:rFonts w:cstheme="minorHAnsi"/>
          <w:color w:val="000000" w:themeColor="text1"/>
        </w:rPr>
        <w:t>42</w:t>
      </w:r>
      <w:r w:rsidRPr="00337683">
        <w:rPr>
          <w:rFonts w:cstheme="minorHAnsi"/>
          <w:color w:val="000000" w:themeColor="text1"/>
        </w:rPr>
        <w:t xml:space="preserve"> </w:t>
      </w:r>
      <w:r>
        <w:rPr>
          <w:rFonts w:cstheme="minorHAnsi"/>
          <w:color w:val="000000" w:themeColor="text1"/>
        </w:rPr>
        <w:t>9370221</w:t>
      </w:r>
    </w:p>
    <w:p w14:paraId="0962785E" w14:textId="77777777" w:rsidR="0042214F" w:rsidRPr="009E78AE" w:rsidRDefault="0042214F" w:rsidP="0042214F">
      <w:pPr>
        <w:pStyle w:val="NoSpacing"/>
        <w:rPr>
          <w:rFonts w:cstheme="minorHAnsi"/>
          <w:b/>
          <w:color w:val="000000" w:themeColor="text1"/>
          <w:u w:val="single"/>
        </w:rPr>
      </w:pPr>
      <w:r w:rsidRPr="009E78AE">
        <w:rPr>
          <w:rFonts w:cstheme="minorHAnsi"/>
          <w:color w:val="000000" w:themeColor="text1"/>
        </w:rPr>
        <w:t xml:space="preserve">Website:  </w:t>
      </w:r>
      <w:hyperlink r:id="rId46" w:history="1">
        <w:r>
          <w:rPr>
            <w:rStyle w:val="Hyperlink"/>
          </w:rPr>
          <w:t>Data Protection / Legal / About DkIT / DkIT - Dundalk Institute of Technology</w:t>
        </w:r>
      </w:hyperlink>
    </w:p>
    <w:p w14:paraId="21B06D8A" w14:textId="77777777" w:rsidR="0042214F" w:rsidRPr="009E78AE" w:rsidRDefault="0042214F" w:rsidP="0042214F">
      <w:pPr>
        <w:pStyle w:val="NoSpacing"/>
        <w:rPr>
          <w:rFonts w:cstheme="minorHAnsi"/>
          <w:b/>
          <w:color w:val="000000" w:themeColor="text1"/>
          <w:u w:val="single"/>
        </w:rPr>
      </w:pPr>
    </w:p>
    <w:p w14:paraId="0867143D" w14:textId="77777777" w:rsidR="0042214F" w:rsidRPr="009E78AE" w:rsidRDefault="0042214F" w:rsidP="0042214F">
      <w:pPr>
        <w:pStyle w:val="NoSpacing"/>
        <w:rPr>
          <w:rFonts w:cstheme="minorHAnsi"/>
          <w:b/>
          <w:color w:val="000000" w:themeColor="text1"/>
          <w:u w:val="single"/>
        </w:rPr>
      </w:pPr>
      <w:r w:rsidRPr="009E78AE">
        <w:rPr>
          <w:rFonts w:cstheme="minorHAnsi"/>
          <w:b/>
          <w:color w:val="000000" w:themeColor="text1"/>
          <w:u w:val="single"/>
        </w:rPr>
        <w:t xml:space="preserve">DATA COMMISSIONER </w:t>
      </w:r>
    </w:p>
    <w:p w14:paraId="7580181C" w14:textId="77777777" w:rsidR="0042214F" w:rsidRPr="009E78AE" w:rsidRDefault="0042214F" w:rsidP="0042214F">
      <w:pPr>
        <w:pStyle w:val="NoSpacing"/>
        <w:rPr>
          <w:rFonts w:cstheme="minorHAnsi"/>
          <w:color w:val="000000" w:themeColor="text1"/>
        </w:rPr>
      </w:pPr>
      <w:r w:rsidRPr="009E78AE">
        <w:rPr>
          <w:rFonts w:cstheme="minorHAnsi"/>
          <w:color w:val="000000" w:themeColor="text1"/>
        </w:rPr>
        <w:t>You have the right to raise a complaint with the Data Commissioner’s Office regarding your rights under by the data protection legislation by contacting:</w:t>
      </w:r>
    </w:p>
    <w:p w14:paraId="4E29F3F7" w14:textId="77777777" w:rsidR="0042214F" w:rsidRPr="009E78AE" w:rsidRDefault="0042214F" w:rsidP="0042214F">
      <w:pPr>
        <w:pStyle w:val="NoSpacing"/>
        <w:rPr>
          <w:rFonts w:cstheme="minorHAnsi"/>
          <w:b/>
          <w:color w:val="000000" w:themeColor="text1"/>
        </w:rPr>
      </w:pPr>
    </w:p>
    <w:tbl>
      <w:tblPr>
        <w:tblW w:w="4555" w:type="pct"/>
        <w:tblCellMar>
          <w:left w:w="0" w:type="dxa"/>
          <w:right w:w="0" w:type="dxa"/>
        </w:tblCellMar>
        <w:tblLook w:val="04A0" w:firstRow="1" w:lastRow="0" w:firstColumn="1" w:lastColumn="0" w:noHBand="0" w:noVBand="1"/>
      </w:tblPr>
      <w:tblGrid>
        <w:gridCol w:w="2126"/>
        <w:gridCol w:w="4133"/>
        <w:gridCol w:w="1964"/>
      </w:tblGrid>
      <w:tr w:rsidR="0042214F" w:rsidRPr="009E78AE" w14:paraId="1D914682" w14:textId="77777777" w:rsidTr="004021ED">
        <w:trPr>
          <w:trHeight w:val="275"/>
        </w:trPr>
        <w:tc>
          <w:tcPr>
            <w:tcW w:w="1293" w:type="pct"/>
            <w:tcBorders>
              <w:top w:val="nil"/>
              <w:left w:val="nil"/>
              <w:bottom w:val="nil"/>
              <w:right w:val="nil"/>
            </w:tcBorders>
            <w:shd w:val="clear" w:color="auto" w:fill="auto"/>
            <w:hideMark/>
          </w:tcPr>
          <w:p w14:paraId="3A812612" w14:textId="77777777" w:rsidR="0042214F" w:rsidRPr="009E78AE" w:rsidRDefault="0042214F" w:rsidP="004021ED">
            <w:pPr>
              <w:pStyle w:val="NoSpacing"/>
              <w:rPr>
                <w:rFonts w:cstheme="minorHAnsi"/>
                <w:color w:val="000000" w:themeColor="text1"/>
              </w:rPr>
            </w:pPr>
            <w:r w:rsidRPr="009E78AE">
              <w:rPr>
                <w:rStyle w:val="Strong"/>
                <w:rFonts w:cstheme="minorHAnsi"/>
                <w:color w:val="000000" w:themeColor="text1"/>
                <w:bdr w:val="none" w:sz="0" w:space="0" w:color="auto" w:frame="1"/>
              </w:rPr>
              <w:t>Telephone</w:t>
            </w:r>
          </w:p>
        </w:tc>
        <w:tc>
          <w:tcPr>
            <w:tcW w:w="2513" w:type="pct"/>
            <w:tcBorders>
              <w:top w:val="nil"/>
              <w:left w:val="nil"/>
              <w:bottom w:val="nil"/>
              <w:right w:val="nil"/>
            </w:tcBorders>
            <w:shd w:val="clear" w:color="auto" w:fill="auto"/>
            <w:vAlign w:val="center"/>
            <w:hideMark/>
          </w:tcPr>
          <w:p w14:paraId="079E4421" w14:textId="77777777" w:rsidR="0042214F" w:rsidRPr="009E78AE" w:rsidRDefault="0042214F" w:rsidP="004021ED">
            <w:pPr>
              <w:pStyle w:val="NoSpacing"/>
              <w:rPr>
                <w:rFonts w:cstheme="minorHAnsi"/>
                <w:color w:val="000000" w:themeColor="text1"/>
              </w:rPr>
            </w:pPr>
            <w:r w:rsidRPr="009E78AE">
              <w:rPr>
                <w:rFonts w:cstheme="minorHAnsi"/>
                <w:color w:val="000000" w:themeColor="text1"/>
              </w:rPr>
              <w:t>+353 57 8684800    +353 (0)761 104 800 </w:t>
            </w:r>
          </w:p>
        </w:tc>
        <w:tc>
          <w:tcPr>
            <w:tcW w:w="1194" w:type="pct"/>
            <w:tcBorders>
              <w:top w:val="nil"/>
              <w:left w:val="nil"/>
              <w:bottom w:val="nil"/>
              <w:right w:val="nil"/>
            </w:tcBorders>
            <w:shd w:val="clear" w:color="auto" w:fill="auto"/>
            <w:vAlign w:val="center"/>
            <w:hideMark/>
          </w:tcPr>
          <w:p w14:paraId="5DA85352" w14:textId="77777777" w:rsidR="0042214F" w:rsidRPr="009E78AE" w:rsidRDefault="0042214F" w:rsidP="004021ED">
            <w:pPr>
              <w:pStyle w:val="NoSpacing"/>
              <w:rPr>
                <w:rFonts w:cstheme="minorHAnsi"/>
                <w:color w:val="000000" w:themeColor="text1"/>
              </w:rPr>
            </w:pPr>
            <w:r w:rsidRPr="009E78AE">
              <w:rPr>
                <w:rFonts w:cstheme="minorHAnsi"/>
                <w:color w:val="000000" w:themeColor="text1"/>
              </w:rPr>
              <w:t> </w:t>
            </w:r>
          </w:p>
        </w:tc>
      </w:tr>
      <w:tr w:rsidR="0042214F" w:rsidRPr="009E78AE" w14:paraId="090ABDEC" w14:textId="77777777" w:rsidTr="004021ED">
        <w:tc>
          <w:tcPr>
            <w:tcW w:w="1293" w:type="pct"/>
            <w:tcBorders>
              <w:top w:val="nil"/>
              <w:left w:val="nil"/>
              <w:bottom w:val="nil"/>
              <w:right w:val="nil"/>
            </w:tcBorders>
            <w:shd w:val="clear" w:color="auto" w:fill="auto"/>
            <w:hideMark/>
          </w:tcPr>
          <w:p w14:paraId="694ABB45" w14:textId="77777777" w:rsidR="0042214F" w:rsidRPr="009E78AE" w:rsidRDefault="0042214F" w:rsidP="004021ED">
            <w:pPr>
              <w:pStyle w:val="NoSpacing"/>
              <w:rPr>
                <w:rFonts w:cstheme="minorHAnsi"/>
                <w:color w:val="000000" w:themeColor="text1"/>
              </w:rPr>
            </w:pPr>
            <w:r w:rsidRPr="009E78AE">
              <w:rPr>
                <w:rStyle w:val="Strong"/>
                <w:rFonts w:cstheme="minorHAnsi"/>
                <w:color w:val="000000" w:themeColor="text1"/>
                <w:bdr w:val="none" w:sz="0" w:space="0" w:color="auto" w:frame="1"/>
              </w:rPr>
              <w:t>Lo Call Number</w:t>
            </w:r>
          </w:p>
        </w:tc>
        <w:tc>
          <w:tcPr>
            <w:tcW w:w="2513" w:type="pct"/>
            <w:tcBorders>
              <w:top w:val="nil"/>
              <w:left w:val="nil"/>
              <w:bottom w:val="nil"/>
              <w:right w:val="nil"/>
            </w:tcBorders>
            <w:shd w:val="clear" w:color="auto" w:fill="auto"/>
            <w:hideMark/>
          </w:tcPr>
          <w:p w14:paraId="72FF424B" w14:textId="77777777" w:rsidR="0042214F" w:rsidRPr="009E78AE" w:rsidRDefault="0042214F" w:rsidP="004021ED">
            <w:pPr>
              <w:pStyle w:val="NoSpacing"/>
              <w:rPr>
                <w:rFonts w:cstheme="minorHAnsi"/>
                <w:color w:val="000000" w:themeColor="text1"/>
              </w:rPr>
            </w:pPr>
            <w:r w:rsidRPr="009E78AE">
              <w:rPr>
                <w:rFonts w:cstheme="minorHAnsi"/>
                <w:color w:val="000000" w:themeColor="text1"/>
              </w:rPr>
              <w:t>1890 252 231</w:t>
            </w:r>
          </w:p>
        </w:tc>
        <w:tc>
          <w:tcPr>
            <w:tcW w:w="1194" w:type="pct"/>
            <w:tcBorders>
              <w:top w:val="nil"/>
              <w:left w:val="nil"/>
              <w:bottom w:val="nil"/>
              <w:right w:val="nil"/>
            </w:tcBorders>
            <w:shd w:val="clear" w:color="auto" w:fill="auto"/>
            <w:vAlign w:val="center"/>
            <w:hideMark/>
          </w:tcPr>
          <w:p w14:paraId="459F3D98" w14:textId="77777777" w:rsidR="0042214F" w:rsidRPr="009E78AE" w:rsidRDefault="0042214F" w:rsidP="004021ED">
            <w:pPr>
              <w:pStyle w:val="NoSpacing"/>
              <w:rPr>
                <w:rFonts w:cstheme="minorHAnsi"/>
                <w:color w:val="000000" w:themeColor="text1"/>
              </w:rPr>
            </w:pPr>
            <w:r w:rsidRPr="009E78AE">
              <w:rPr>
                <w:rFonts w:cstheme="minorHAnsi"/>
                <w:color w:val="000000" w:themeColor="text1"/>
              </w:rPr>
              <w:t> </w:t>
            </w:r>
          </w:p>
        </w:tc>
      </w:tr>
      <w:tr w:rsidR="0042214F" w:rsidRPr="009E78AE" w14:paraId="5909E409" w14:textId="77777777" w:rsidTr="004021ED">
        <w:tc>
          <w:tcPr>
            <w:tcW w:w="1293" w:type="pct"/>
            <w:tcBorders>
              <w:top w:val="nil"/>
              <w:left w:val="nil"/>
              <w:bottom w:val="nil"/>
              <w:right w:val="nil"/>
            </w:tcBorders>
            <w:shd w:val="clear" w:color="auto" w:fill="auto"/>
            <w:hideMark/>
          </w:tcPr>
          <w:p w14:paraId="7C24C812" w14:textId="77777777" w:rsidR="0042214F" w:rsidRPr="009E78AE" w:rsidRDefault="0042214F" w:rsidP="004021ED">
            <w:pPr>
              <w:pStyle w:val="NoSpacing"/>
              <w:rPr>
                <w:rFonts w:cstheme="minorHAnsi"/>
                <w:color w:val="000000" w:themeColor="text1"/>
              </w:rPr>
            </w:pPr>
            <w:r w:rsidRPr="009E78AE">
              <w:rPr>
                <w:rStyle w:val="Strong"/>
                <w:rFonts w:cstheme="minorHAnsi"/>
                <w:color w:val="000000" w:themeColor="text1"/>
                <w:bdr w:val="none" w:sz="0" w:space="0" w:color="auto" w:frame="1"/>
              </w:rPr>
              <w:t>Fax</w:t>
            </w:r>
          </w:p>
        </w:tc>
        <w:tc>
          <w:tcPr>
            <w:tcW w:w="2513" w:type="pct"/>
            <w:tcBorders>
              <w:top w:val="nil"/>
              <w:left w:val="nil"/>
              <w:bottom w:val="nil"/>
              <w:right w:val="nil"/>
            </w:tcBorders>
            <w:shd w:val="clear" w:color="auto" w:fill="auto"/>
            <w:hideMark/>
          </w:tcPr>
          <w:p w14:paraId="2A1C435E" w14:textId="77777777" w:rsidR="0042214F" w:rsidRPr="009E78AE" w:rsidRDefault="0042214F" w:rsidP="004021ED">
            <w:pPr>
              <w:pStyle w:val="NoSpacing"/>
              <w:rPr>
                <w:rFonts w:cstheme="minorHAnsi"/>
                <w:color w:val="000000" w:themeColor="text1"/>
              </w:rPr>
            </w:pPr>
            <w:r w:rsidRPr="009E78AE">
              <w:rPr>
                <w:rFonts w:cstheme="minorHAnsi"/>
                <w:color w:val="000000" w:themeColor="text1"/>
              </w:rPr>
              <w:t>+353 57 868 4757</w:t>
            </w:r>
          </w:p>
        </w:tc>
        <w:tc>
          <w:tcPr>
            <w:tcW w:w="1194" w:type="pct"/>
            <w:tcBorders>
              <w:top w:val="nil"/>
              <w:left w:val="nil"/>
              <w:bottom w:val="nil"/>
              <w:right w:val="nil"/>
            </w:tcBorders>
            <w:shd w:val="clear" w:color="auto" w:fill="auto"/>
            <w:vAlign w:val="center"/>
            <w:hideMark/>
          </w:tcPr>
          <w:p w14:paraId="1951251F" w14:textId="77777777" w:rsidR="0042214F" w:rsidRPr="009E78AE" w:rsidRDefault="0042214F" w:rsidP="004021ED">
            <w:pPr>
              <w:pStyle w:val="NoSpacing"/>
              <w:rPr>
                <w:rFonts w:cstheme="minorHAnsi"/>
                <w:color w:val="000000" w:themeColor="text1"/>
              </w:rPr>
            </w:pPr>
            <w:r w:rsidRPr="009E78AE">
              <w:rPr>
                <w:rFonts w:cstheme="minorHAnsi"/>
                <w:color w:val="000000" w:themeColor="text1"/>
              </w:rPr>
              <w:t> </w:t>
            </w:r>
          </w:p>
        </w:tc>
      </w:tr>
      <w:tr w:rsidR="0042214F" w:rsidRPr="009E78AE" w14:paraId="26245785" w14:textId="77777777" w:rsidTr="004021ED">
        <w:tc>
          <w:tcPr>
            <w:tcW w:w="1293" w:type="pct"/>
            <w:tcBorders>
              <w:top w:val="nil"/>
              <w:left w:val="nil"/>
              <w:bottom w:val="nil"/>
              <w:right w:val="nil"/>
            </w:tcBorders>
            <w:shd w:val="clear" w:color="auto" w:fill="auto"/>
            <w:hideMark/>
          </w:tcPr>
          <w:p w14:paraId="6B7E1BF0" w14:textId="77777777" w:rsidR="0042214F" w:rsidRPr="009E78AE" w:rsidRDefault="0042214F" w:rsidP="004021ED">
            <w:pPr>
              <w:pStyle w:val="NoSpacing"/>
              <w:rPr>
                <w:rFonts w:cstheme="minorHAnsi"/>
                <w:color w:val="000000" w:themeColor="text1"/>
              </w:rPr>
            </w:pPr>
            <w:r w:rsidRPr="009E78AE">
              <w:rPr>
                <w:rStyle w:val="Strong"/>
                <w:rFonts w:cstheme="minorHAnsi"/>
                <w:color w:val="000000" w:themeColor="text1"/>
                <w:bdr w:val="none" w:sz="0" w:space="0" w:color="auto" w:frame="1"/>
              </w:rPr>
              <w:t>E-mail</w:t>
            </w:r>
          </w:p>
        </w:tc>
        <w:tc>
          <w:tcPr>
            <w:tcW w:w="2513" w:type="pct"/>
            <w:tcBorders>
              <w:top w:val="nil"/>
              <w:left w:val="nil"/>
              <w:bottom w:val="nil"/>
              <w:right w:val="nil"/>
            </w:tcBorders>
            <w:shd w:val="clear" w:color="auto" w:fill="auto"/>
            <w:hideMark/>
          </w:tcPr>
          <w:p w14:paraId="6002AAE4" w14:textId="77777777" w:rsidR="0042214F" w:rsidRPr="009E78AE" w:rsidRDefault="00426FB3" w:rsidP="004021ED">
            <w:pPr>
              <w:pStyle w:val="NoSpacing"/>
              <w:rPr>
                <w:rFonts w:cstheme="minorHAnsi"/>
                <w:color w:val="000000" w:themeColor="text1"/>
                <w:u w:val="single"/>
                <w:bdr w:val="none" w:sz="0" w:space="0" w:color="auto" w:frame="1"/>
              </w:rPr>
            </w:pPr>
            <w:hyperlink r:id="rId47" w:history="1">
              <w:r w:rsidR="0042214F" w:rsidRPr="009E78AE">
                <w:rPr>
                  <w:rStyle w:val="Hyperlink"/>
                  <w:rFonts w:cstheme="minorHAnsi"/>
                  <w:color w:val="000000" w:themeColor="text1"/>
                  <w:bdr w:val="none" w:sz="0" w:space="0" w:color="auto" w:frame="1"/>
                </w:rPr>
                <w:t>info@dataprotection.ie</w:t>
              </w:r>
            </w:hyperlink>
          </w:p>
        </w:tc>
        <w:tc>
          <w:tcPr>
            <w:tcW w:w="1194" w:type="pct"/>
            <w:shd w:val="clear" w:color="auto" w:fill="auto"/>
            <w:vAlign w:val="center"/>
            <w:hideMark/>
          </w:tcPr>
          <w:p w14:paraId="6162CB76" w14:textId="77777777" w:rsidR="0042214F" w:rsidRPr="009E78AE" w:rsidRDefault="0042214F" w:rsidP="004021ED">
            <w:pPr>
              <w:pStyle w:val="NoSpacing"/>
              <w:rPr>
                <w:rFonts w:cstheme="minorHAnsi"/>
                <w:color w:val="000000" w:themeColor="text1"/>
              </w:rPr>
            </w:pPr>
          </w:p>
        </w:tc>
      </w:tr>
      <w:tr w:rsidR="0042214F" w:rsidRPr="009E78AE" w14:paraId="2FED48B4" w14:textId="77777777" w:rsidTr="004021ED">
        <w:tc>
          <w:tcPr>
            <w:tcW w:w="1293" w:type="pct"/>
            <w:tcBorders>
              <w:top w:val="nil"/>
              <w:left w:val="nil"/>
              <w:bottom w:val="nil"/>
              <w:right w:val="nil"/>
            </w:tcBorders>
            <w:shd w:val="clear" w:color="auto" w:fill="auto"/>
            <w:hideMark/>
          </w:tcPr>
          <w:p w14:paraId="5B3E4123" w14:textId="77777777" w:rsidR="0042214F" w:rsidRPr="009E78AE" w:rsidRDefault="0042214F" w:rsidP="004021ED">
            <w:pPr>
              <w:pStyle w:val="NoSpacing"/>
              <w:rPr>
                <w:rFonts w:cstheme="minorHAnsi"/>
                <w:color w:val="000000" w:themeColor="text1"/>
              </w:rPr>
            </w:pPr>
            <w:r w:rsidRPr="009E78AE">
              <w:rPr>
                <w:rStyle w:val="Strong"/>
                <w:rFonts w:cstheme="minorHAnsi"/>
                <w:color w:val="000000" w:themeColor="text1"/>
                <w:bdr w:val="none" w:sz="0" w:space="0" w:color="auto" w:frame="1"/>
              </w:rPr>
              <w:t>Postal Address</w:t>
            </w:r>
          </w:p>
        </w:tc>
        <w:tc>
          <w:tcPr>
            <w:tcW w:w="2513" w:type="pct"/>
            <w:tcBorders>
              <w:top w:val="nil"/>
              <w:left w:val="nil"/>
              <w:bottom w:val="nil"/>
              <w:right w:val="nil"/>
            </w:tcBorders>
            <w:shd w:val="clear" w:color="auto" w:fill="auto"/>
            <w:hideMark/>
          </w:tcPr>
          <w:p w14:paraId="7E55C1EA" w14:textId="77777777" w:rsidR="0042214F" w:rsidRPr="009E78AE" w:rsidRDefault="0042214F" w:rsidP="004021ED">
            <w:pPr>
              <w:pStyle w:val="NoSpacing"/>
              <w:rPr>
                <w:rFonts w:cstheme="minorHAnsi"/>
                <w:color w:val="000000" w:themeColor="text1"/>
              </w:rPr>
            </w:pPr>
            <w:r w:rsidRPr="009E78AE">
              <w:rPr>
                <w:rFonts w:cstheme="minorHAnsi"/>
                <w:color w:val="000000" w:themeColor="text1"/>
              </w:rPr>
              <w:t>Data Protection Commissioner </w:t>
            </w:r>
            <w:r w:rsidRPr="009E78AE">
              <w:rPr>
                <w:rFonts w:cstheme="minorHAnsi"/>
                <w:color w:val="000000" w:themeColor="text1"/>
              </w:rPr>
              <w:br/>
              <w:t xml:space="preserve">Canal House, Station Road, </w:t>
            </w:r>
            <w:proofErr w:type="spellStart"/>
            <w:proofErr w:type="gramStart"/>
            <w:r w:rsidRPr="009E78AE">
              <w:rPr>
                <w:rFonts w:cstheme="minorHAnsi"/>
                <w:color w:val="000000" w:themeColor="text1"/>
              </w:rPr>
              <w:t>Portarlington</w:t>
            </w:r>
            <w:proofErr w:type="spellEnd"/>
            <w:r w:rsidRPr="009E78AE">
              <w:rPr>
                <w:rFonts w:cstheme="minorHAnsi"/>
                <w:color w:val="000000" w:themeColor="text1"/>
              </w:rPr>
              <w:t>,  R</w:t>
            </w:r>
            <w:proofErr w:type="gramEnd"/>
            <w:r w:rsidRPr="009E78AE">
              <w:rPr>
                <w:rFonts w:cstheme="minorHAnsi"/>
                <w:color w:val="000000" w:themeColor="text1"/>
              </w:rPr>
              <w:t>32 AP23 Co. Laois</w:t>
            </w:r>
            <w:r w:rsidRPr="009E78AE">
              <w:rPr>
                <w:rFonts w:cstheme="minorHAnsi"/>
                <w:color w:val="000000" w:themeColor="text1"/>
              </w:rPr>
              <w:br/>
            </w:r>
            <w:r w:rsidRPr="009E78AE">
              <w:rPr>
                <w:rFonts w:cstheme="minorHAnsi"/>
                <w:color w:val="000000" w:themeColor="text1"/>
              </w:rPr>
              <w:br/>
            </w:r>
          </w:p>
        </w:tc>
        <w:tc>
          <w:tcPr>
            <w:tcW w:w="1194" w:type="pct"/>
            <w:shd w:val="clear" w:color="auto" w:fill="auto"/>
            <w:vAlign w:val="center"/>
            <w:hideMark/>
          </w:tcPr>
          <w:p w14:paraId="3AFD24EB" w14:textId="77777777" w:rsidR="0042214F" w:rsidRPr="009E78AE" w:rsidRDefault="0042214F" w:rsidP="004021ED">
            <w:pPr>
              <w:pStyle w:val="NoSpacing"/>
              <w:rPr>
                <w:rFonts w:cstheme="minorHAnsi"/>
                <w:color w:val="000000" w:themeColor="text1"/>
              </w:rPr>
            </w:pPr>
          </w:p>
          <w:p w14:paraId="1C7E2F67" w14:textId="77777777" w:rsidR="0042214F" w:rsidRPr="009E78AE" w:rsidRDefault="0042214F" w:rsidP="004021ED">
            <w:pPr>
              <w:pStyle w:val="NoSpacing"/>
              <w:rPr>
                <w:rFonts w:cstheme="minorHAnsi"/>
                <w:color w:val="000000" w:themeColor="text1"/>
              </w:rPr>
            </w:pPr>
          </w:p>
        </w:tc>
      </w:tr>
    </w:tbl>
    <w:p w14:paraId="3D0AE367" w14:textId="77777777" w:rsidR="0042214F" w:rsidRDefault="0042214F" w:rsidP="0042214F">
      <w:pPr>
        <w:jc w:val="right"/>
        <w:rPr>
          <w:rFonts w:cstheme="minorHAnsi"/>
        </w:rPr>
      </w:pPr>
      <w:r>
        <w:rPr>
          <w:noProof/>
        </w:rPr>
        <w:lastRenderedPageBreak/>
        <w:drawing>
          <wp:inline distT="0" distB="0" distL="0" distR="0" wp14:anchorId="7E4B3B5E" wp14:editId="27318B1F">
            <wp:extent cx="2125980" cy="1348740"/>
            <wp:effectExtent l="0" t="0" r="762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5980" cy="1348740"/>
                    </a:xfrm>
                    <a:prstGeom prst="rect">
                      <a:avLst/>
                    </a:prstGeom>
                    <a:noFill/>
                    <a:ln>
                      <a:noFill/>
                    </a:ln>
                  </pic:spPr>
                </pic:pic>
              </a:graphicData>
            </a:graphic>
          </wp:inline>
        </w:drawing>
      </w:r>
    </w:p>
    <w:p w14:paraId="65C2C13B" w14:textId="77777777" w:rsidR="0042214F" w:rsidRPr="009E78AE" w:rsidRDefault="0042214F" w:rsidP="0042214F">
      <w:pPr>
        <w:rPr>
          <w:rFonts w:cstheme="minorHAnsi"/>
        </w:rPr>
      </w:pPr>
    </w:p>
    <w:tbl>
      <w:tblPr>
        <w:tblpPr w:leftFromText="180" w:rightFromText="180" w:vertAnchor="text" w:horzAnchor="margin" w:tblpY="342"/>
        <w:tblOverlap w:val="never"/>
        <w:tblW w:w="5000" w:type="pct"/>
        <w:tblLayout w:type="fixed"/>
        <w:tblCellMar>
          <w:left w:w="0" w:type="dxa"/>
          <w:right w:w="0" w:type="dxa"/>
        </w:tblCellMar>
        <w:tblLook w:val="04A0" w:firstRow="1" w:lastRow="0" w:firstColumn="1" w:lastColumn="0" w:noHBand="0" w:noVBand="1"/>
        <w:tblDescription w:val="Company and patient contact information"/>
      </w:tblPr>
      <w:tblGrid>
        <w:gridCol w:w="6038"/>
        <w:gridCol w:w="2988"/>
      </w:tblGrid>
      <w:tr w:rsidR="0042214F" w:rsidRPr="009E78AE" w14:paraId="18FDD11B" w14:textId="77777777" w:rsidTr="004021ED">
        <w:trPr>
          <w:trHeight w:val="910"/>
        </w:trPr>
        <w:tc>
          <w:tcPr>
            <w:tcW w:w="9026" w:type="dxa"/>
            <w:gridSpan w:val="2"/>
          </w:tcPr>
          <w:p w14:paraId="7B7BD3F7" w14:textId="77777777" w:rsidR="0042214F" w:rsidRPr="00675FE5" w:rsidRDefault="0042214F" w:rsidP="004021ED">
            <w:pPr>
              <w:pStyle w:val="Title"/>
              <w:rPr>
                <w:rFonts w:asciiTheme="minorHAnsi" w:hAnsiTheme="minorHAnsi" w:cstheme="minorHAnsi"/>
                <w:color w:val="C45911" w:themeColor="accent2" w:themeShade="BF"/>
                <w:sz w:val="52"/>
              </w:rPr>
            </w:pPr>
            <w:bookmarkStart w:id="370" w:name="_Subject_Access_Request"/>
            <w:bookmarkStart w:id="371" w:name="_Toc512263649"/>
            <w:bookmarkEnd w:id="370"/>
            <w:r w:rsidRPr="00675FE5">
              <w:rPr>
                <w:rFonts w:asciiTheme="minorHAnsi" w:hAnsiTheme="minorHAnsi" w:cstheme="minorHAnsi"/>
                <w:color w:val="C45911" w:themeColor="accent2" w:themeShade="BF"/>
                <w:sz w:val="52"/>
              </w:rPr>
              <w:t>Subject Access Request Form</w:t>
            </w:r>
            <w:bookmarkEnd w:id="371"/>
          </w:p>
          <w:p w14:paraId="587F9B46" w14:textId="77777777" w:rsidR="0042214F" w:rsidRPr="00675FE5" w:rsidRDefault="0042214F" w:rsidP="004021ED"/>
          <w:p w14:paraId="32749FAD" w14:textId="77777777" w:rsidR="0042214F" w:rsidRDefault="0042214F" w:rsidP="004021ED">
            <w:pPr>
              <w:pStyle w:val="Contactinformation"/>
              <w:jc w:val="both"/>
              <w:rPr>
                <w:rStyle w:val="Hyperlink"/>
              </w:rPr>
            </w:pPr>
            <w:r w:rsidRPr="009E78AE">
              <w:rPr>
                <w:rFonts w:cstheme="minorHAnsi"/>
                <w:sz w:val="22"/>
              </w:rPr>
              <w:t xml:space="preserve">Under the General Data Protection Regulation (GDPR) it is your right to request a copy of any personal </w:t>
            </w:r>
            <w:r w:rsidRPr="00337683">
              <w:rPr>
                <w:rFonts w:cstheme="minorHAnsi"/>
                <w:sz w:val="22"/>
                <w:szCs w:val="22"/>
              </w:rPr>
              <w:t xml:space="preserve">data that we hold on you. Please note that this form is to aid the Subject Access Request process.  Further information on the Subject Access Request process can be found at </w:t>
            </w:r>
            <w:hyperlink r:id="rId48" w:history="1">
              <w:r>
                <w:rPr>
                  <w:rStyle w:val="Hyperlink"/>
                </w:rPr>
                <w:t>Data Protection / Legal / About DkIT / DkIT - Dundalk Institute of Technology</w:t>
              </w:r>
            </w:hyperlink>
          </w:p>
          <w:p w14:paraId="3F1E821F" w14:textId="77777777" w:rsidR="0042214F" w:rsidRDefault="0042214F" w:rsidP="004021ED">
            <w:pPr>
              <w:pStyle w:val="Contactinformation"/>
              <w:jc w:val="both"/>
              <w:rPr>
                <w:rStyle w:val="Hyperlink"/>
              </w:rPr>
            </w:pPr>
          </w:p>
          <w:p w14:paraId="1072A3AD" w14:textId="77777777" w:rsidR="0042214F" w:rsidRPr="009E78AE" w:rsidRDefault="0042214F" w:rsidP="004021ED">
            <w:pPr>
              <w:pStyle w:val="Contactinformation"/>
              <w:jc w:val="both"/>
              <w:rPr>
                <w:rFonts w:cstheme="minorHAnsi"/>
              </w:rPr>
            </w:pPr>
            <w:r w:rsidRPr="009E78AE">
              <w:rPr>
                <w:rFonts w:cstheme="minorHAnsi"/>
                <w:color w:val="D9D9D9" w:themeColor="background1" w:themeShade="D9"/>
              </w:rPr>
              <w:t xml:space="preserve">                                                                                         </w:t>
            </w:r>
          </w:p>
        </w:tc>
      </w:tr>
      <w:tr w:rsidR="0042214F" w:rsidRPr="009E78AE" w14:paraId="6F064764" w14:textId="77777777" w:rsidTr="004021ED">
        <w:trPr>
          <w:trHeight w:val="47"/>
        </w:trPr>
        <w:tc>
          <w:tcPr>
            <w:tcW w:w="6038" w:type="dxa"/>
            <w:tcBorders>
              <w:top w:val="single" w:sz="4" w:space="0" w:color="auto"/>
            </w:tcBorders>
          </w:tcPr>
          <w:p w14:paraId="5C4BC78F" w14:textId="77777777" w:rsidR="0042214F" w:rsidRPr="009E78AE" w:rsidRDefault="0042214F" w:rsidP="004021ED">
            <w:pPr>
              <w:pStyle w:val="NoSpacing"/>
              <w:rPr>
                <w:rFonts w:cstheme="minorHAnsi"/>
                <w:sz w:val="20"/>
              </w:rPr>
            </w:pPr>
            <w:r w:rsidRPr="009E78AE">
              <w:rPr>
                <w:rFonts w:cstheme="minorHAnsi"/>
                <w:sz w:val="20"/>
              </w:rPr>
              <w:t>Name (Last, first, middle initial)</w:t>
            </w:r>
          </w:p>
        </w:tc>
        <w:tc>
          <w:tcPr>
            <w:tcW w:w="2988" w:type="dxa"/>
            <w:tcBorders>
              <w:top w:val="single" w:sz="4" w:space="0" w:color="auto"/>
              <w:left w:val="nil"/>
            </w:tcBorders>
          </w:tcPr>
          <w:p w14:paraId="62338F1D" w14:textId="77777777" w:rsidR="0042214F" w:rsidRPr="009E78AE" w:rsidRDefault="0042214F" w:rsidP="004021ED">
            <w:pPr>
              <w:pStyle w:val="NoSpacing"/>
              <w:rPr>
                <w:rFonts w:cstheme="minorHAnsi"/>
                <w:sz w:val="20"/>
              </w:rPr>
            </w:pPr>
            <w:r w:rsidRPr="009E78AE">
              <w:rPr>
                <w:rFonts w:cstheme="minorHAnsi"/>
                <w:sz w:val="20"/>
              </w:rPr>
              <w:t>Date</w:t>
            </w:r>
          </w:p>
        </w:tc>
      </w:tr>
      <w:tr w:rsidR="0042214F" w:rsidRPr="009E78AE" w14:paraId="75F53287" w14:textId="77777777" w:rsidTr="004021ED">
        <w:trPr>
          <w:trHeight w:val="47"/>
        </w:trPr>
        <w:tc>
          <w:tcPr>
            <w:tcW w:w="6038" w:type="dxa"/>
            <w:tcBorders>
              <w:bottom w:val="single" w:sz="4" w:space="0" w:color="auto"/>
              <w:right w:val="single" w:sz="48" w:space="0" w:color="FFFFFF" w:themeColor="background1"/>
            </w:tcBorders>
          </w:tcPr>
          <w:p w14:paraId="5EEDAAD5" w14:textId="77777777" w:rsidR="0042214F" w:rsidRPr="009E78AE" w:rsidRDefault="0042214F" w:rsidP="004021ED">
            <w:pPr>
              <w:rPr>
                <w:rFonts w:cstheme="minorHAnsi"/>
              </w:rPr>
            </w:pPr>
          </w:p>
        </w:tc>
        <w:tc>
          <w:tcPr>
            <w:tcW w:w="2988" w:type="dxa"/>
            <w:tcBorders>
              <w:left w:val="single" w:sz="48" w:space="0" w:color="FFFFFF" w:themeColor="background1"/>
              <w:bottom w:val="single" w:sz="4" w:space="0" w:color="auto"/>
            </w:tcBorders>
          </w:tcPr>
          <w:p w14:paraId="5EBF8F9C" w14:textId="77777777" w:rsidR="0042214F" w:rsidRPr="009E78AE" w:rsidRDefault="0042214F" w:rsidP="004021ED">
            <w:pPr>
              <w:rPr>
                <w:rFonts w:cstheme="minorHAnsi"/>
              </w:rPr>
            </w:pPr>
          </w:p>
        </w:tc>
      </w:tr>
      <w:tr w:rsidR="0042214F" w:rsidRPr="009E78AE" w14:paraId="337A549E" w14:textId="77777777" w:rsidTr="004021ED">
        <w:trPr>
          <w:trHeight w:val="47"/>
        </w:trPr>
        <w:tc>
          <w:tcPr>
            <w:tcW w:w="6038" w:type="dxa"/>
            <w:tcBorders>
              <w:top w:val="single" w:sz="4" w:space="0" w:color="auto"/>
              <w:right w:val="single" w:sz="48" w:space="0" w:color="FFFFFF" w:themeColor="background1"/>
            </w:tcBorders>
          </w:tcPr>
          <w:p w14:paraId="5AA06398" w14:textId="77777777" w:rsidR="0042214F" w:rsidRPr="009E78AE" w:rsidRDefault="0042214F" w:rsidP="004021ED">
            <w:pPr>
              <w:pStyle w:val="NoSpacing"/>
              <w:rPr>
                <w:rFonts w:cstheme="minorHAnsi"/>
                <w:sz w:val="20"/>
              </w:rPr>
            </w:pPr>
            <w:r w:rsidRPr="009E78AE">
              <w:rPr>
                <w:rFonts w:cstheme="minorHAnsi"/>
                <w:sz w:val="20"/>
              </w:rPr>
              <w:t xml:space="preserve">Relationship to </w:t>
            </w:r>
            <w:r>
              <w:rPr>
                <w:rFonts w:cstheme="minorHAnsi"/>
                <w:sz w:val="20"/>
              </w:rPr>
              <w:t>DkIT</w:t>
            </w:r>
            <w:r w:rsidRPr="009E78AE">
              <w:rPr>
                <w:rFonts w:cstheme="minorHAnsi"/>
                <w:sz w:val="20"/>
              </w:rPr>
              <w:t xml:space="preserve"> (e.g.</w:t>
            </w:r>
            <w:r>
              <w:rPr>
                <w:rFonts w:cstheme="minorHAnsi"/>
                <w:sz w:val="20"/>
              </w:rPr>
              <w:t xml:space="preserve">, staff member, student, </w:t>
            </w:r>
            <w:r w:rsidRPr="009E78AE">
              <w:rPr>
                <w:rFonts w:cstheme="minorHAnsi"/>
                <w:sz w:val="20"/>
              </w:rPr>
              <w:t>Former student</w:t>
            </w:r>
            <w:r>
              <w:rPr>
                <w:rFonts w:cstheme="minorHAnsi"/>
                <w:sz w:val="20"/>
              </w:rPr>
              <w:t>, etc.</w:t>
            </w:r>
            <w:r w:rsidRPr="009E78AE">
              <w:rPr>
                <w:rFonts w:cstheme="minorHAnsi"/>
                <w:sz w:val="20"/>
              </w:rPr>
              <w:t>)</w:t>
            </w:r>
          </w:p>
        </w:tc>
        <w:tc>
          <w:tcPr>
            <w:tcW w:w="2988" w:type="dxa"/>
            <w:tcBorders>
              <w:top w:val="single" w:sz="4" w:space="0" w:color="auto"/>
              <w:left w:val="single" w:sz="48" w:space="0" w:color="FFFFFF" w:themeColor="background1"/>
            </w:tcBorders>
          </w:tcPr>
          <w:p w14:paraId="5619B67A" w14:textId="77777777" w:rsidR="0042214F" w:rsidRPr="009E78AE" w:rsidRDefault="0042214F" w:rsidP="004021ED">
            <w:pPr>
              <w:pStyle w:val="NoSpacing"/>
              <w:rPr>
                <w:rFonts w:cstheme="minorHAnsi"/>
                <w:sz w:val="20"/>
              </w:rPr>
            </w:pPr>
            <w:r w:rsidRPr="009E78AE">
              <w:rPr>
                <w:rFonts w:cstheme="minorHAnsi"/>
                <w:sz w:val="20"/>
              </w:rPr>
              <w:t>Form of I.D Supplied*</w:t>
            </w:r>
          </w:p>
        </w:tc>
      </w:tr>
      <w:tr w:rsidR="0042214F" w:rsidRPr="009E78AE" w14:paraId="2BDD0BE8" w14:textId="77777777" w:rsidTr="004021ED">
        <w:trPr>
          <w:trHeight w:val="47"/>
        </w:trPr>
        <w:tc>
          <w:tcPr>
            <w:tcW w:w="6038" w:type="dxa"/>
            <w:tcBorders>
              <w:bottom w:val="single" w:sz="4" w:space="0" w:color="auto"/>
              <w:right w:val="single" w:sz="48" w:space="0" w:color="FFFFFF" w:themeColor="background1"/>
            </w:tcBorders>
          </w:tcPr>
          <w:p w14:paraId="770CF342" w14:textId="77777777" w:rsidR="0042214F" w:rsidRPr="009E78AE" w:rsidRDefault="0042214F" w:rsidP="004021ED">
            <w:pPr>
              <w:rPr>
                <w:rFonts w:cstheme="minorHAnsi"/>
              </w:rPr>
            </w:pPr>
          </w:p>
        </w:tc>
        <w:tc>
          <w:tcPr>
            <w:tcW w:w="2988" w:type="dxa"/>
            <w:tcBorders>
              <w:left w:val="single" w:sz="48" w:space="0" w:color="FFFFFF" w:themeColor="background1"/>
              <w:bottom w:val="single" w:sz="4" w:space="0" w:color="auto"/>
            </w:tcBorders>
          </w:tcPr>
          <w:p w14:paraId="46DD1E37" w14:textId="77777777" w:rsidR="0042214F" w:rsidRPr="009E78AE" w:rsidRDefault="0042214F" w:rsidP="004021ED">
            <w:pPr>
              <w:rPr>
                <w:rFonts w:cstheme="minorHAnsi"/>
              </w:rPr>
            </w:pPr>
          </w:p>
        </w:tc>
      </w:tr>
      <w:tr w:rsidR="0042214F" w:rsidRPr="009E78AE" w14:paraId="4FEB26D2" w14:textId="77777777" w:rsidTr="004021ED">
        <w:trPr>
          <w:trHeight w:val="47"/>
        </w:trPr>
        <w:tc>
          <w:tcPr>
            <w:tcW w:w="6038" w:type="dxa"/>
            <w:tcBorders>
              <w:top w:val="single" w:sz="4" w:space="0" w:color="auto"/>
              <w:right w:val="single" w:sz="48" w:space="0" w:color="FFFFFF" w:themeColor="background1"/>
            </w:tcBorders>
          </w:tcPr>
          <w:p w14:paraId="5A1E9AA5" w14:textId="77777777" w:rsidR="0042214F" w:rsidRPr="009E78AE" w:rsidRDefault="0042214F" w:rsidP="004021ED">
            <w:pPr>
              <w:pStyle w:val="NoSpacing"/>
              <w:rPr>
                <w:rFonts w:cstheme="minorHAnsi"/>
                <w:sz w:val="20"/>
              </w:rPr>
            </w:pPr>
            <w:r w:rsidRPr="009E78AE">
              <w:rPr>
                <w:rFonts w:cstheme="minorHAnsi"/>
                <w:sz w:val="20"/>
              </w:rPr>
              <w:t>Address</w:t>
            </w:r>
          </w:p>
        </w:tc>
        <w:tc>
          <w:tcPr>
            <w:tcW w:w="2988" w:type="dxa"/>
            <w:tcBorders>
              <w:top w:val="single" w:sz="4" w:space="0" w:color="auto"/>
              <w:left w:val="single" w:sz="48" w:space="0" w:color="FFFFFF" w:themeColor="background1"/>
            </w:tcBorders>
          </w:tcPr>
          <w:p w14:paraId="631FA433" w14:textId="77777777" w:rsidR="0042214F" w:rsidRPr="009E78AE" w:rsidRDefault="0042214F" w:rsidP="004021ED">
            <w:pPr>
              <w:pStyle w:val="NoSpacing"/>
              <w:rPr>
                <w:rFonts w:cstheme="minorHAnsi"/>
                <w:sz w:val="20"/>
              </w:rPr>
            </w:pPr>
          </w:p>
        </w:tc>
      </w:tr>
      <w:tr w:rsidR="0042214F" w:rsidRPr="009E78AE" w14:paraId="1BF98ECB" w14:textId="77777777" w:rsidTr="004021ED">
        <w:trPr>
          <w:trHeight w:val="47"/>
        </w:trPr>
        <w:tc>
          <w:tcPr>
            <w:tcW w:w="6038" w:type="dxa"/>
            <w:tcBorders>
              <w:bottom w:val="single" w:sz="4" w:space="0" w:color="auto"/>
              <w:right w:val="single" w:sz="48" w:space="0" w:color="FFFFFF" w:themeColor="background1"/>
            </w:tcBorders>
          </w:tcPr>
          <w:p w14:paraId="0B3D2E85" w14:textId="77777777" w:rsidR="0042214F" w:rsidRPr="009E78AE" w:rsidRDefault="0042214F" w:rsidP="004021ED">
            <w:pPr>
              <w:rPr>
                <w:rFonts w:cstheme="minorHAnsi"/>
              </w:rPr>
            </w:pPr>
          </w:p>
        </w:tc>
        <w:tc>
          <w:tcPr>
            <w:tcW w:w="2988" w:type="dxa"/>
            <w:tcBorders>
              <w:left w:val="single" w:sz="48" w:space="0" w:color="FFFFFF" w:themeColor="background1"/>
              <w:bottom w:val="single" w:sz="4" w:space="0" w:color="auto"/>
            </w:tcBorders>
          </w:tcPr>
          <w:p w14:paraId="452E4AD4" w14:textId="77777777" w:rsidR="0042214F" w:rsidRPr="009E78AE" w:rsidRDefault="0042214F" w:rsidP="004021ED">
            <w:pPr>
              <w:rPr>
                <w:rFonts w:cstheme="minorHAnsi"/>
              </w:rPr>
            </w:pPr>
          </w:p>
        </w:tc>
      </w:tr>
      <w:tr w:rsidR="0042214F" w:rsidRPr="009E78AE" w14:paraId="3B9B1920" w14:textId="77777777" w:rsidTr="004021ED">
        <w:trPr>
          <w:trHeight w:val="47"/>
        </w:trPr>
        <w:tc>
          <w:tcPr>
            <w:tcW w:w="6038" w:type="dxa"/>
            <w:tcBorders>
              <w:top w:val="single" w:sz="4" w:space="0" w:color="auto"/>
              <w:right w:val="single" w:sz="48" w:space="0" w:color="FFFFFF" w:themeColor="background1"/>
            </w:tcBorders>
          </w:tcPr>
          <w:p w14:paraId="4FE7CB2D" w14:textId="77777777" w:rsidR="0042214F" w:rsidRPr="009E78AE" w:rsidRDefault="0042214F" w:rsidP="004021ED">
            <w:pPr>
              <w:pStyle w:val="NoSpacing"/>
              <w:rPr>
                <w:rFonts w:cstheme="minorHAnsi"/>
                <w:sz w:val="20"/>
              </w:rPr>
            </w:pPr>
          </w:p>
        </w:tc>
        <w:tc>
          <w:tcPr>
            <w:tcW w:w="2988" w:type="dxa"/>
            <w:tcBorders>
              <w:top w:val="single" w:sz="4" w:space="0" w:color="auto"/>
              <w:left w:val="single" w:sz="48" w:space="0" w:color="FFFFFF" w:themeColor="background1"/>
            </w:tcBorders>
          </w:tcPr>
          <w:p w14:paraId="0A6A577D" w14:textId="77777777" w:rsidR="0042214F" w:rsidRPr="009E78AE" w:rsidRDefault="0042214F" w:rsidP="004021ED">
            <w:pPr>
              <w:pStyle w:val="NoSpacing"/>
              <w:rPr>
                <w:rFonts w:cstheme="minorHAnsi"/>
                <w:sz w:val="20"/>
              </w:rPr>
            </w:pPr>
          </w:p>
          <w:p w14:paraId="2CAB1D98" w14:textId="77777777" w:rsidR="0042214F" w:rsidRPr="009E78AE" w:rsidRDefault="0042214F" w:rsidP="004021ED">
            <w:pPr>
              <w:pStyle w:val="NoSpacing"/>
              <w:rPr>
                <w:rFonts w:cstheme="minorHAnsi"/>
                <w:sz w:val="20"/>
              </w:rPr>
            </w:pPr>
          </w:p>
        </w:tc>
      </w:tr>
    </w:tbl>
    <w:p w14:paraId="481FB059" w14:textId="77777777" w:rsidR="0042214F" w:rsidRPr="009E78AE" w:rsidRDefault="0042214F" w:rsidP="0042214F">
      <w:pPr>
        <w:rPr>
          <w:rFonts w:eastAsia="Times New Roman" w:cstheme="minorHAnsi"/>
          <w:szCs w:val="28"/>
          <w:lang w:val="en-GB"/>
        </w:rPr>
      </w:pPr>
    </w:p>
    <w:tbl>
      <w:tblPr>
        <w:tblpPr w:leftFromText="180" w:rightFromText="180" w:vertAnchor="text" w:horzAnchor="margin" w:tblpY="-89"/>
        <w:tblW w:w="5000" w:type="pct"/>
        <w:tblLayout w:type="fixed"/>
        <w:tblCellMar>
          <w:left w:w="0" w:type="dxa"/>
          <w:right w:w="0" w:type="dxa"/>
        </w:tblCellMar>
        <w:tblLook w:val="04A0" w:firstRow="1" w:lastRow="0" w:firstColumn="1" w:lastColumn="0" w:noHBand="0" w:noVBand="1"/>
        <w:tblDescription w:val="Company staff members contacted and administrative section"/>
      </w:tblPr>
      <w:tblGrid>
        <w:gridCol w:w="6318"/>
        <w:gridCol w:w="181"/>
        <w:gridCol w:w="2527"/>
      </w:tblGrid>
      <w:tr w:rsidR="0042214F" w:rsidRPr="009E78AE" w14:paraId="79CFEF09" w14:textId="77777777" w:rsidTr="004021ED">
        <w:trPr>
          <w:trHeight w:val="59"/>
        </w:trPr>
        <w:tc>
          <w:tcPr>
            <w:tcW w:w="3500" w:type="pct"/>
            <w:tcBorders>
              <w:top w:val="single" w:sz="4" w:space="0" w:color="auto"/>
            </w:tcBorders>
          </w:tcPr>
          <w:p w14:paraId="02BD2A5E" w14:textId="77777777" w:rsidR="0042214F" w:rsidRPr="009E78AE" w:rsidRDefault="0042214F" w:rsidP="004021ED">
            <w:pPr>
              <w:pStyle w:val="NoSpacing"/>
              <w:rPr>
                <w:rFonts w:cstheme="minorHAnsi"/>
                <w:sz w:val="20"/>
              </w:rPr>
            </w:pPr>
          </w:p>
        </w:tc>
        <w:tc>
          <w:tcPr>
            <w:tcW w:w="100" w:type="pct"/>
          </w:tcPr>
          <w:p w14:paraId="2E0EF812" w14:textId="77777777" w:rsidR="0042214F" w:rsidRPr="009E78AE" w:rsidRDefault="0042214F" w:rsidP="004021ED">
            <w:pPr>
              <w:pStyle w:val="NoSpacing"/>
              <w:rPr>
                <w:rFonts w:cstheme="minorHAnsi"/>
                <w:sz w:val="20"/>
              </w:rPr>
            </w:pPr>
          </w:p>
        </w:tc>
        <w:tc>
          <w:tcPr>
            <w:tcW w:w="1400" w:type="pct"/>
            <w:tcBorders>
              <w:top w:val="single" w:sz="4" w:space="0" w:color="auto"/>
            </w:tcBorders>
          </w:tcPr>
          <w:p w14:paraId="0F4F8C8E" w14:textId="77777777" w:rsidR="0042214F" w:rsidRPr="009E78AE" w:rsidRDefault="0042214F" w:rsidP="004021ED">
            <w:pPr>
              <w:pStyle w:val="NoSpacing"/>
              <w:rPr>
                <w:rFonts w:cstheme="minorHAnsi"/>
                <w:sz w:val="20"/>
              </w:rPr>
            </w:pPr>
          </w:p>
        </w:tc>
      </w:tr>
    </w:tbl>
    <w:p w14:paraId="3912291A" w14:textId="77777777" w:rsidR="0042214F" w:rsidRPr="009E78AE" w:rsidRDefault="0042214F" w:rsidP="0042214F">
      <w:pPr>
        <w:spacing w:after="0"/>
        <w:jc w:val="both"/>
        <w:rPr>
          <w:rFonts w:eastAsia="Times New Roman" w:cstheme="minorHAnsi"/>
          <w:b/>
          <w:szCs w:val="20"/>
          <w:lang w:val="en-GB"/>
        </w:rPr>
      </w:pPr>
    </w:p>
    <w:p w14:paraId="08BF959A" w14:textId="77777777" w:rsidR="0042214F" w:rsidRPr="009E78AE" w:rsidRDefault="0042214F" w:rsidP="0042214F">
      <w:pPr>
        <w:spacing w:after="0"/>
        <w:jc w:val="both"/>
        <w:rPr>
          <w:rFonts w:eastAsia="Times New Roman" w:cstheme="minorHAnsi"/>
          <w:szCs w:val="20"/>
          <w:lang w:val="en-GB"/>
        </w:rPr>
      </w:pPr>
      <w:r w:rsidRPr="009E78AE">
        <w:rPr>
          <w:rFonts w:eastAsia="Times New Roman" w:cstheme="minorHAnsi"/>
          <w:szCs w:val="20"/>
          <w:lang w:val="en-GB"/>
        </w:rPr>
        <w:t>Email Address: _______________________________</w:t>
      </w:r>
      <w:r w:rsidRPr="009E78AE">
        <w:rPr>
          <w:rFonts w:eastAsia="Times New Roman" w:cstheme="minorHAnsi"/>
          <w:szCs w:val="20"/>
          <w:lang w:val="en-GB"/>
        </w:rPr>
        <w:tab/>
        <w:t>Contact phone number: _______________</w:t>
      </w:r>
    </w:p>
    <w:p w14:paraId="38DAEF8A" w14:textId="77777777" w:rsidR="0042214F" w:rsidRPr="009E78AE" w:rsidRDefault="0042214F" w:rsidP="0042214F">
      <w:pPr>
        <w:spacing w:after="0"/>
        <w:jc w:val="both"/>
        <w:rPr>
          <w:rFonts w:eastAsia="Times New Roman" w:cstheme="minorHAnsi"/>
          <w:i/>
          <w:szCs w:val="20"/>
          <w:lang w:val="en-GB"/>
        </w:rPr>
      </w:pPr>
      <w:r w:rsidRPr="009E78AE">
        <w:rPr>
          <w:rFonts w:eastAsia="Times New Roman" w:cstheme="minorHAnsi"/>
          <w:i/>
          <w:szCs w:val="20"/>
          <w:lang w:val="en-GB"/>
        </w:rPr>
        <w:t xml:space="preserve">At least one method of contact is required. </w:t>
      </w:r>
    </w:p>
    <w:p w14:paraId="42245C9F" w14:textId="77777777" w:rsidR="0042214F" w:rsidRDefault="0042214F" w:rsidP="0042214F">
      <w:pPr>
        <w:pStyle w:val="Heading2"/>
        <w:rPr>
          <w:rFonts w:asciiTheme="minorHAnsi" w:hAnsiTheme="minorHAnsi" w:cstheme="minorHAnsi"/>
          <w:b w:val="0"/>
          <w:color w:val="BF8F00" w:themeColor="accent4" w:themeShade="BF"/>
        </w:rPr>
      </w:pPr>
    </w:p>
    <w:p w14:paraId="0802114A" w14:textId="77777777" w:rsidR="0042214F" w:rsidRDefault="0042214F" w:rsidP="0042214F">
      <w:pPr>
        <w:pStyle w:val="Heading2"/>
        <w:rPr>
          <w:rFonts w:asciiTheme="minorHAnsi" w:hAnsiTheme="minorHAnsi" w:cstheme="minorHAnsi"/>
          <w:b w:val="0"/>
          <w:color w:val="C45911" w:themeColor="accent2" w:themeShade="BF"/>
          <w:sz w:val="28"/>
        </w:rPr>
      </w:pPr>
      <w:r w:rsidRPr="00675FE5">
        <w:rPr>
          <w:rFonts w:asciiTheme="minorHAnsi" w:hAnsiTheme="minorHAnsi" w:cstheme="minorHAnsi"/>
          <w:color w:val="C45911" w:themeColor="accent2" w:themeShade="BF"/>
          <w:sz w:val="28"/>
        </w:rPr>
        <w:t xml:space="preserve">DETAILS OF REQUEST </w:t>
      </w:r>
    </w:p>
    <w:p w14:paraId="525DE8F9" w14:textId="77777777" w:rsidR="0042214F" w:rsidRPr="00675FE5" w:rsidRDefault="0042214F" w:rsidP="0042214F"/>
    <w:p w14:paraId="77BF6EEC" w14:textId="77777777" w:rsidR="0042214F" w:rsidRDefault="0042214F" w:rsidP="0042214F">
      <w:pPr>
        <w:spacing w:after="0"/>
        <w:rPr>
          <w:rFonts w:cstheme="minorHAnsi"/>
        </w:rPr>
      </w:pPr>
      <w:r w:rsidRPr="009E78AE">
        <w:rPr>
          <w:rFonts w:cstheme="minorHAnsi"/>
        </w:rPr>
        <w:t xml:space="preserve">The details of the request can be noted on this form on the space provided overleaf.  Please attach additional sheets if required.  Please provide as much information as possible to help </w:t>
      </w:r>
      <w:r>
        <w:rPr>
          <w:rFonts w:cstheme="minorHAnsi"/>
        </w:rPr>
        <w:t>DkIT</w:t>
      </w:r>
      <w:r w:rsidRPr="009E78AE">
        <w:rPr>
          <w:rFonts w:cstheme="minorHAnsi"/>
        </w:rPr>
        <w:t xml:space="preserve"> to locate your data.  Where possible please give the approximate or exact time periods when the data was collected or created, names, titles of the persons who may be able to locate the data, and/or the departments or areas within </w:t>
      </w:r>
      <w:r>
        <w:rPr>
          <w:rFonts w:cstheme="minorHAnsi"/>
        </w:rPr>
        <w:t>DkIT</w:t>
      </w:r>
      <w:r w:rsidRPr="009E78AE">
        <w:rPr>
          <w:rFonts w:cstheme="minorHAnsi"/>
        </w:rPr>
        <w:t xml:space="preserve"> where the data would be most likely to be held.</w:t>
      </w:r>
    </w:p>
    <w:p w14:paraId="060F451B" w14:textId="77777777" w:rsidR="0042214F" w:rsidRDefault="0042214F" w:rsidP="0042214F">
      <w:pPr>
        <w:spacing w:after="0"/>
        <w:rPr>
          <w:rFonts w:cstheme="minorHAnsi"/>
        </w:rPr>
      </w:pPr>
    </w:p>
    <w:p w14:paraId="12DAC98B" w14:textId="77777777" w:rsidR="0042214F" w:rsidRDefault="0042214F" w:rsidP="0042214F">
      <w:pPr>
        <w:spacing w:after="0"/>
        <w:rPr>
          <w:rFonts w:cstheme="minorHAnsi"/>
        </w:rPr>
      </w:pPr>
    </w:p>
    <w:p w14:paraId="6E729DD4" w14:textId="77777777" w:rsidR="0042214F" w:rsidRDefault="0042214F" w:rsidP="0042214F">
      <w:pPr>
        <w:spacing w:after="0"/>
        <w:rPr>
          <w:rFonts w:cstheme="minorHAnsi"/>
        </w:rPr>
      </w:pPr>
    </w:p>
    <w:p w14:paraId="3E1DC108" w14:textId="77777777" w:rsidR="0042214F" w:rsidRPr="009E78AE" w:rsidRDefault="0042214F" w:rsidP="0042214F">
      <w:pPr>
        <w:spacing w:after="0"/>
        <w:rPr>
          <w:rFonts w:cstheme="minorHAnsi"/>
        </w:rPr>
      </w:pPr>
    </w:p>
    <w:p w14:paraId="168322DB" w14:textId="77777777" w:rsidR="0042214F" w:rsidRPr="009E78AE" w:rsidRDefault="0042214F" w:rsidP="0042214F">
      <w:pPr>
        <w:spacing w:after="0"/>
        <w:jc w:val="both"/>
        <w:rPr>
          <w:rFonts w:eastAsia="Times New Roman" w:cstheme="minorHAnsi"/>
          <w:b/>
          <w:szCs w:val="20"/>
          <w:lang w:val="en-GB"/>
        </w:rPr>
      </w:pPr>
    </w:p>
    <w:p w14:paraId="3FDCE1F5" w14:textId="77777777" w:rsidR="0042214F" w:rsidRDefault="0042214F" w:rsidP="0042214F">
      <w:pPr>
        <w:pStyle w:val="Heading2"/>
        <w:rPr>
          <w:rFonts w:asciiTheme="minorHAnsi" w:hAnsiTheme="minorHAnsi" w:cstheme="minorHAnsi"/>
          <w:b w:val="0"/>
          <w:color w:val="C45911" w:themeColor="accent2" w:themeShade="BF"/>
          <w:sz w:val="28"/>
        </w:rPr>
      </w:pPr>
      <w:r w:rsidRPr="00675FE5">
        <w:rPr>
          <w:rFonts w:asciiTheme="minorHAnsi" w:hAnsiTheme="minorHAnsi" w:cstheme="minorHAnsi"/>
          <w:color w:val="C45911" w:themeColor="accent2" w:themeShade="BF"/>
          <w:sz w:val="28"/>
        </w:rPr>
        <w:t>DOCUMENTATION FORMAT</w:t>
      </w:r>
    </w:p>
    <w:p w14:paraId="17D548E7" w14:textId="77777777" w:rsidR="0042214F" w:rsidRPr="00675FE5" w:rsidRDefault="0042214F" w:rsidP="0042214F">
      <w:pPr>
        <w:rPr>
          <w:lang w:val="en-GB"/>
        </w:rPr>
      </w:pPr>
    </w:p>
    <w:p w14:paraId="6C5A71AC" w14:textId="77777777" w:rsidR="0042214F" w:rsidRPr="009E78AE" w:rsidRDefault="0042214F" w:rsidP="0042214F">
      <w:pPr>
        <w:spacing w:after="0"/>
        <w:jc w:val="both"/>
        <w:rPr>
          <w:rFonts w:cstheme="minorHAnsi"/>
          <w:szCs w:val="20"/>
        </w:rPr>
      </w:pPr>
      <w:r w:rsidRPr="009E78AE">
        <w:rPr>
          <w:rFonts w:cstheme="minorHAnsi"/>
          <w:szCs w:val="20"/>
        </w:rPr>
        <w:lastRenderedPageBreak/>
        <w:t xml:space="preserve">The format </w:t>
      </w:r>
      <w:r>
        <w:rPr>
          <w:rFonts w:cstheme="minorHAnsi"/>
          <w:szCs w:val="20"/>
        </w:rPr>
        <w:t>you wo</w:t>
      </w:r>
      <w:r w:rsidRPr="009E78AE">
        <w:rPr>
          <w:rFonts w:cstheme="minorHAnsi"/>
          <w:szCs w:val="20"/>
        </w:rPr>
        <w:t xml:space="preserve">uld prefer to receive your data in – please choose </w:t>
      </w:r>
      <w:r w:rsidRPr="009E78AE">
        <w:rPr>
          <w:rFonts w:cstheme="minorHAnsi"/>
          <w:b/>
          <w:szCs w:val="20"/>
        </w:rPr>
        <w:t>one</w:t>
      </w:r>
      <w:r w:rsidRPr="009E78AE">
        <w:rPr>
          <w:rFonts w:cstheme="minorHAnsi"/>
          <w:szCs w:val="20"/>
        </w:rPr>
        <w:t xml:space="preserve"> option only.</w:t>
      </w:r>
    </w:p>
    <w:p w14:paraId="64C7D6AF" w14:textId="77777777" w:rsidR="0042214F" w:rsidRPr="009E78AE" w:rsidRDefault="0042214F" w:rsidP="0042214F">
      <w:pPr>
        <w:spacing w:after="0"/>
        <w:jc w:val="both"/>
        <w:rPr>
          <w:rFonts w:cstheme="minorHAnsi"/>
          <w:szCs w:val="20"/>
        </w:rPr>
      </w:pPr>
      <w:r w:rsidRPr="009E78AE">
        <w:rPr>
          <w:rFonts w:cstheme="minorHAnsi"/>
          <w:noProof/>
          <w:szCs w:val="20"/>
          <w:lang w:eastAsia="en-IE"/>
        </w:rPr>
        <mc:AlternateContent>
          <mc:Choice Requires="wps">
            <w:drawing>
              <wp:anchor distT="0" distB="0" distL="114300" distR="114300" simplePos="0" relativeHeight="251666432" behindDoc="0" locked="0" layoutInCell="1" allowOverlap="1" wp14:anchorId="32B2F569" wp14:editId="167D8C1F">
                <wp:simplePos x="0" y="0"/>
                <wp:positionH relativeFrom="column">
                  <wp:posOffset>3867150</wp:posOffset>
                </wp:positionH>
                <wp:positionV relativeFrom="paragraph">
                  <wp:posOffset>137160</wp:posOffset>
                </wp:positionV>
                <wp:extent cx="190500" cy="1905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905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08FD7" id="Rectangle 10" o:spid="_x0000_s1026" style="position:absolute;margin-left:304.5pt;margin-top:10.8pt;width:1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" filled="f" strokecolor="#1f3763 [1604]" strokeweight="1pt"/>
            </w:pict>
          </mc:Fallback>
        </mc:AlternateContent>
      </w:r>
      <w:r w:rsidRPr="009E78AE">
        <w:rPr>
          <w:rFonts w:cstheme="minorHAnsi"/>
          <w:noProof/>
          <w:szCs w:val="20"/>
          <w:lang w:eastAsia="en-IE"/>
        </w:rPr>
        <mc:AlternateContent>
          <mc:Choice Requires="wps">
            <w:drawing>
              <wp:anchor distT="0" distB="0" distL="114300" distR="114300" simplePos="0" relativeHeight="251665408" behindDoc="0" locked="0" layoutInCell="1" allowOverlap="1" wp14:anchorId="697545F8" wp14:editId="530A2A96">
                <wp:simplePos x="0" y="0"/>
                <wp:positionH relativeFrom="column">
                  <wp:posOffset>2400300</wp:posOffset>
                </wp:positionH>
                <wp:positionV relativeFrom="paragraph">
                  <wp:posOffset>135890</wp:posOffset>
                </wp:positionV>
                <wp:extent cx="190500" cy="1905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905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B6B7B" id="Rectangle 11" o:spid="_x0000_s1026" style="position:absolute;margin-left:189pt;margin-top:10.7pt;width:1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" filled="f" strokecolor="#1f3763 [1604]" strokeweight="1pt"/>
            </w:pict>
          </mc:Fallback>
        </mc:AlternateContent>
      </w:r>
      <w:r w:rsidRPr="009E78AE">
        <w:rPr>
          <w:rFonts w:cstheme="minorHAnsi"/>
          <w:noProof/>
          <w:szCs w:val="20"/>
          <w:lang w:eastAsia="en-IE"/>
        </w:rPr>
        <mc:AlternateContent>
          <mc:Choice Requires="wps">
            <w:drawing>
              <wp:anchor distT="0" distB="0" distL="114300" distR="114300" simplePos="0" relativeHeight="251662336" behindDoc="0" locked="0" layoutInCell="1" allowOverlap="1" wp14:anchorId="4810A11F" wp14:editId="4101F9EE">
                <wp:simplePos x="0" y="0"/>
                <wp:positionH relativeFrom="column">
                  <wp:posOffset>1066800</wp:posOffset>
                </wp:positionH>
                <wp:positionV relativeFrom="paragraph">
                  <wp:posOffset>137160</wp:posOffset>
                </wp:positionV>
                <wp:extent cx="190500" cy="1905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905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B88623" id="Rectangle 12" o:spid="_x0000_s1026" style="position:absolute;margin-left:84pt;margin-top:10.8pt;width:1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" filled="f" strokecolor="#1f3763 [1604]" strokeweight="1pt"/>
            </w:pict>
          </mc:Fallback>
        </mc:AlternateContent>
      </w:r>
    </w:p>
    <w:p w14:paraId="6183D382" w14:textId="77777777" w:rsidR="0042214F" w:rsidRPr="009E78AE" w:rsidRDefault="0042214F" w:rsidP="0042214F">
      <w:pPr>
        <w:spacing w:after="0"/>
        <w:jc w:val="both"/>
        <w:rPr>
          <w:rFonts w:cstheme="minorHAnsi"/>
          <w:szCs w:val="20"/>
        </w:rPr>
      </w:pPr>
      <w:r>
        <w:rPr>
          <w:rFonts w:cstheme="minorHAnsi"/>
          <w:szCs w:val="20"/>
        </w:rPr>
        <w:t>Hard copy</w:t>
      </w:r>
      <w:r w:rsidRPr="009E78AE">
        <w:rPr>
          <w:rFonts w:cstheme="minorHAnsi"/>
          <w:szCs w:val="20"/>
        </w:rPr>
        <w:t xml:space="preserve"> by post </w:t>
      </w:r>
      <w:r w:rsidRPr="009E78AE">
        <w:rPr>
          <w:rFonts w:cstheme="minorHAnsi"/>
          <w:szCs w:val="20"/>
        </w:rPr>
        <w:tab/>
        <w:t xml:space="preserve">Collect in Person </w:t>
      </w:r>
      <w:r>
        <w:rPr>
          <w:rFonts w:cstheme="minorHAnsi"/>
          <w:szCs w:val="20"/>
        </w:rPr>
        <w:tab/>
      </w:r>
      <w:r w:rsidRPr="009E78AE">
        <w:rPr>
          <w:rFonts w:cstheme="minorHAnsi"/>
          <w:szCs w:val="20"/>
        </w:rPr>
        <w:t>Soft copy by email</w:t>
      </w:r>
      <w:r w:rsidRPr="009E78AE">
        <w:rPr>
          <w:rFonts w:cstheme="minorHAnsi"/>
          <w:szCs w:val="20"/>
        </w:rPr>
        <w:tab/>
      </w:r>
    </w:p>
    <w:p w14:paraId="19561D90" w14:textId="77777777" w:rsidR="0042214F" w:rsidRPr="009E78AE" w:rsidRDefault="0042214F" w:rsidP="0042214F">
      <w:pPr>
        <w:spacing w:after="0"/>
        <w:jc w:val="both"/>
        <w:rPr>
          <w:rFonts w:cstheme="minorHAnsi"/>
          <w:szCs w:val="20"/>
        </w:rPr>
      </w:pPr>
      <w:r w:rsidRPr="009E78AE">
        <w:rPr>
          <w:rFonts w:cstheme="minorHAnsi"/>
          <w:noProof/>
          <w:szCs w:val="20"/>
          <w:lang w:eastAsia="en-IE"/>
        </w:rPr>
        <mc:AlternateContent>
          <mc:Choice Requires="wps">
            <w:drawing>
              <wp:anchor distT="0" distB="0" distL="114300" distR="114300" simplePos="0" relativeHeight="251667456" behindDoc="0" locked="0" layoutInCell="1" allowOverlap="1" wp14:anchorId="03DDE6DF" wp14:editId="72EEB075">
                <wp:simplePos x="0" y="0"/>
                <wp:positionH relativeFrom="column">
                  <wp:posOffset>4277360</wp:posOffset>
                </wp:positionH>
                <wp:positionV relativeFrom="paragraph">
                  <wp:posOffset>172085</wp:posOffset>
                </wp:positionV>
                <wp:extent cx="190500" cy="190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90500" cy="190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E34CD" id="Rectangle 13" o:spid="_x0000_s1026" style="position:absolute;margin-left:336.8pt;margin-top:13.55pt;width:1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" filled="f" strokecolor="#41719c" strokeweight="1pt"/>
            </w:pict>
          </mc:Fallback>
        </mc:AlternateContent>
      </w:r>
      <w:r w:rsidRPr="009E78AE">
        <w:rPr>
          <w:rFonts w:cstheme="minorHAnsi"/>
          <w:noProof/>
          <w:szCs w:val="20"/>
          <w:lang w:eastAsia="en-IE"/>
        </w:rPr>
        <mc:AlternateContent>
          <mc:Choice Requires="wps">
            <w:drawing>
              <wp:anchor distT="0" distB="0" distL="114300" distR="114300" simplePos="0" relativeHeight="251663360" behindDoc="0" locked="0" layoutInCell="1" allowOverlap="1" wp14:anchorId="49F4623A" wp14:editId="3F69304C">
                <wp:simplePos x="0" y="0"/>
                <wp:positionH relativeFrom="column">
                  <wp:posOffset>2114550</wp:posOffset>
                </wp:positionH>
                <wp:positionV relativeFrom="paragraph">
                  <wp:posOffset>125095</wp:posOffset>
                </wp:positionV>
                <wp:extent cx="190500" cy="1905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905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C75F5" id="Rectangle 14" o:spid="_x0000_s1026" style="position:absolute;margin-left:166.5pt;margin-top:9.85pt;width:1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" filled="f" strokecolor="#1f3763 [1604]" strokeweight="1pt"/>
            </w:pict>
          </mc:Fallback>
        </mc:AlternateContent>
      </w:r>
    </w:p>
    <w:p w14:paraId="17B8D00B" w14:textId="77777777" w:rsidR="0042214F" w:rsidRPr="009E78AE" w:rsidRDefault="0042214F" w:rsidP="0042214F">
      <w:pPr>
        <w:spacing w:after="0"/>
        <w:jc w:val="both"/>
        <w:rPr>
          <w:rFonts w:cstheme="minorHAnsi"/>
          <w:szCs w:val="20"/>
        </w:rPr>
      </w:pPr>
      <w:r w:rsidRPr="009E78AE">
        <w:rPr>
          <w:rFonts w:cstheme="minorHAnsi"/>
          <w:szCs w:val="20"/>
        </w:rPr>
        <w:t>Nominate another Person to Collect</w:t>
      </w:r>
      <w:r>
        <w:rPr>
          <w:rFonts w:cstheme="minorHAnsi"/>
          <w:szCs w:val="20"/>
        </w:rPr>
        <w:tab/>
      </w:r>
      <w:r>
        <w:rPr>
          <w:rFonts w:cstheme="minorHAnsi"/>
          <w:szCs w:val="20"/>
        </w:rPr>
        <w:tab/>
      </w:r>
      <w:r w:rsidRPr="009E78AE">
        <w:rPr>
          <w:rFonts w:cstheme="minorHAnsi"/>
          <w:szCs w:val="20"/>
        </w:rPr>
        <w:t>Other: ______________</w:t>
      </w:r>
      <w:r>
        <w:rPr>
          <w:rFonts w:cstheme="minorHAnsi"/>
          <w:szCs w:val="20"/>
        </w:rPr>
        <w:t>__</w:t>
      </w:r>
    </w:p>
    <w:p w14:paraId="2811E85A" w14:textId="77777777" w:rsidR="0042214F" w:rsidRPr="00AA564B" w:rsidRDefault="0042214F" w:rsidP="0042214F">
      <w:pPr>
        <w:pStyle w:val="Footer"/>
        <w:rPr>
          <w:b/>
        </w:rPr>
      </w:pPr>
      <w:r>
        <w:tab/>
        <w:t xml:space="preserve">                </w:t>
      </w:r>
      <w:r w:rsidRPr="00AA564B">
        <w:rPr>
          <w:b/>
        </w:rPr>
        <w:t>Please specify</w:t>
      </w:r>
    </w:p>
    <w:p w14:paraId="520B7A91" w14:textId="77777777" w:rsidR="0042214F" w:rsidRDefault="0042214F" w:rsidP="0042214F">
      <w:pPr>
        <w:pStyle w:val="Footer"/>
        <w:rPr>
          <w:i/>
          <w:color w:val="C00000"/>
        </w:rPr>
      </w:pPr>
    </w:p>
    <w:p w14:paraId="1D69FD85" w14:textId="77777777" w:rsidR="0042214F" w:rsidRPr="00AA564B" w:rsidRDefault="0042214F" w:rsidP="0042214F">
      <w:pPr>
        <w:pStyle w:val="Footer"/>
        <w:rPr>
          <w:i/>
          <w:color w:val="C00000"/>
        </w:rPr>
      </w:pPr>
      <w:r w:rsidRPr="00AA564B">
        <w:rPr>
          <w:i/>
          <w:color w:val="C00000"/>
        </w:rPr>
        <w:t xml:space="preserve">Please </w:t>
      </w:r>
      <w:r w:rsidRPr="00AA564B">
        <w:rPr>
          <w:b/>
          <w:i/>
          <w:color w:val="C00000"/>
        </w:rPr>
        <w:t xml:space="preserve">note </w:t>
      </w:r>
      <w:r w:rsidRPr="00AA564B">
        <w:rPr>
          <w:i/>
          <w:color w:val="C00000"/>
        </w:rPr>
        <w:t>that all format options may not be available in certain circumstances</w:t>
      </w:r>
    </w:p>
    <w:p w14:paraId="062F9FED" w14:textId="77777777" w:rsidR="0042214F" w:rsidRPr="009E78AE" w:rsidRDefault="0042214F" w:rsidP="0042214F">
      <w:pPr>
        <w:spacing w:after="0"/>
        <w:jc w:val="both"/>
        <w:rPr>
          <w:rFonts w:cstheme="minorHAnsi"/>
          <w:b/>
          <w:color w:val="BF8F00" w:themeColor="accent4" w:themeShade="BF"/>
          <w:szCs w:val="20"/>
        </w:rPr>
      </w:pPr>
    </w:p>
    <w:p w14:paraId="6C16FAF2" w14:textId="77777777" w:rsidR="0042214F" w:rsidRDefault="0042214F" w:rsidP="0042214F">
      <w:pPr>
        <w:pStyle w:val="Heading2"/>
        <w:rPr>
          <w:rFonts w:asciiTheme="minorHAnsi" w:hAnsiTheme="minorHAnsi" w:cstheme="minorHAnsi"/>
          <w:b w:val="0"/>
          <w:color w:val="BF8F00" w:themeColor="accent4" w:themeShade="BF"/>
          <w:sz w:val="28"/>
        </w:rPr>
      </w:pPr>
    </w:p>
    <w:p w14:paraId="48A60A6D" w14:textId="77777777" w:rsidR="0042214F" w:rsidRPr="00675FE5" w:rsidRDefault="0042214F" w:rsidP="0042214F">
      <w:pPr>
        <w:pStyle w:val="Heading2"/>
        <w:rPr>
          <w:rFonts w:asciiTheme="minorHAnsi" w:hAnsiTheme="minorHAnsi" w:cstheme="minorHAnsi"/>
          <w:b w:val="0"/>
          <w:color w:val="C45911" w:themeColor="accent2" w:themeShade="BF"/>
          <w:sz w:val="20"/>
          <w:szCs w:val="20"/>
        </w:rPr>
      </w:pPr>
      <w:r w:rsidRPr="00675FE5">
        <w:rPr>
          <w:rFonts w:asciiTheme="minorHAnsi" w:hAnsiTheme="minorHAnsi" w:cstheme="minorHAnsi"/>
          <w:color w:val="C45911" w:themeColor="accent2" w:themeShade="BF"/>
          <w:sz w:val="28"/>
        </w:rPr>
        <w:t>SIGNATURE SECTION</w:t>
      </w:r>
    </w:p>
    <w:p w14:paraId="24EAE2D2" w14:textId="77777777" w:rsidR="0042214F" w:rsidRPr="00FA033E" w:rsidRDefault="0042214F" w:rsidP="0042214F">
      <w:pPr>
        <w:rPr>
          <w:lang w:val="en-GB"/>
        </w:rPr>
      </w:pPr>
    </w:p>
    <w:p w14:paraId="620C695B" w14:textId="77777777" w:rsidR="0042214F" w:rsidRPr="009E78AE" w:rsidRDefault="0042214F" w:rsidP="0042214F">
      <w:pPr>
        <w:rPr>
          <w:rFonts w:eastAsia="Times New Roman" w:cstheme="minorHAnsi"/>
          <w:szCs w:val="20"/>
          <w:lang w:val="en-GB"/>
        </w:rPr>
      </w:pPr>
      <w:r w:rsidRPr="009E78AE">
        <w:rPr>
          <w:rFonts w:eastAsia="Times New Roman" w:cstheme="minorHAnsi"/>
          <w:szCs w:val="20"/>
          <w:lang w:val="en-GB"/>
        </w:rPr>
        <w:t>Requester Signature:        ___________________________________________</w:t>
      </w:r>
    </w:p>
    <w:p w14:paraId="1132A473" w14:textId="77777777" w:rsidR="0042214F" w:rsidRPr="00675FE5" w:rsidRDefault="0042214F" w:rsidP="0042214F">
      <w:pPr>
        <w:pStyle w:val="Heading2"/>
        <w:rPr>
          <w:rFonts w:asciiTheme="minorHAnsi" w:hAnsiTheme="minorHAnsi" w:cstheme="minorHAnsi"/>
          <w:b w:val="0"/>
          <w:color w:val="C45911" w:themeColor="accent2" w:themeShade="BF"/>
        </w:rPr>
      </w:pPr>
      <w:r w:rsidRPr="00675FE5">
        <w:rPr>
          <w:rFonts w:asciiTheme="minorHAnsi" w:hAnsiTheme="minorHAnsi" w:cstheme="minorHAnsi"/>
          <w:color w:val="C45911" w:themeColor="accent2" w:themeShade="BF"/>
        </w:rPr>
        <w:t>WRITE YOUR REQUEST HERE</w:t>
      </w:r>
    </w:p>
    <w:p w14:paraId="5EDB81D4" w14:textId="77777777" w:rsidR="0042214F" w:rsidRDefault="0042214F" w:rsidP="0042214F">
      <w:pPr>
        <w:rPr>
          <w:lang w:val="en-GB"/>
        </w:rPr>
      </w:pPr>
    </w:p>
    <w:p w14:paraId="261088BF" w14:textId="77777777" w:rsidR="0042214F" w:rsidRPr="009E78AE" w:rsidRDefault="0042214F" w:rsidP="0042214F">
      <w:pPr>
        <w:rPr>
          <w:color w:val="C9C9C9" w:themeColor="accent3" w:themeTint="99"/>
          <w:lang w:val="en-GB"/>
        </w:rPr>
      </w:pPr>
      <w:r w:rsidRPr="009E78AE">
        <w:rPr>
          <w:color w:val="C9C9C9" w:themeColor="accent3" w:themeTint="99"/>
          <w:lang w:val="en-GB"/>
        </w:rPr>
        <w:t>_________________________________________________________________________________</w:t>
      </w:r>
    </w:p>
    <w:p w14:paraId="635ABBFC" w14:textId="77777777" w:rsidR="0042214F" w:rsidRPr="009E78AE" w:rsidRDefault="0042214F" w:rsidP="0042214F">
      <w:pPr>
        <w:rPr>
          <w:color w:val="C9C9C9" w:themeColor="accent3" w:themeTint="99"/>
          <w:lang w:val="en-GB"/>
        </w:rPr>
      </w:pPr>
    </w:p>
    <w:p w14:paraId="2AEAA005" w14:textId="77777777" w:rsidR="0042214F" w:rsidRPr="009E78AE" w:rsidRDefault="0042214F" w:rsidP="0042214F">
      <w:pPr>
        <w:rPr>
          <w:color w:val="C9C9C9" w:themeColor="accent3" w:themeTint="99"/>
          <w:lang w:val="en-GB"/>
        </w:rPr>
      </w:pPr>
      <w:r w:rsidRPr="009E78AE">
        <w:rPr>
          <w:color w:val="C9C9C9" w:themeColor="accent3" w:themeTint="99"/>
          <w:lang w:val="en-GB"/>
        </w:rPr>
        <w:t>…………………………………………………………………………………………………………………………………………………………….</w:t>
      </w:r>
    </w:p>
    <w:p w14:paraId="0609A1C2" w14:textId="77777777" w:rsidR="0042214F" w:rsidRPr="009E78AE" w:rsidRDefault="0042214F" w:rsidP="0042214F">
      <w:pPr>
        <w:rPr>
          <w:color w:val="C9C9C9" w:themeColor="accent3" w:themeTint="99"/>
          <w:lang w:val="en-GB"/>
        </w:rPr>
      </w:pPr>
    </w:p>
    <w:p w14:paraId="3A8F3CF5" w14:textId="77777777" w:rsidR="0042214F" w:rsidRPr="009E78AE" w:rsidRDefault="0042214F" w:rsidP="0042214F">
      <w:pPr>
        <w:rPr>
          <w:color w:val="C9C9C9" w:themeColor="accent3" w:themeTint="99"/>
          <w:lang w:val="en-GB"/>
        </w:rPr>
      </w:pPr>
      <w:r w:rsidRPr="009E78AE">
        <w:rPr>
          <w:color w:val="C9C9C9" w:themeColor="accent3" w:themeTint="99"/>
          <w:lang w:val="en-GB"/>
        </w:rPr>
        <w:t>……………………………………………………………………………………………………………………………………………………………</w:t>
      </w:r>
    </w:p>
    <w:p w14:paraId="242266A9" w14:textId="77777777" w:rsidR="0042214F" w:rsidRPr="009E78AE" w:rsidRDefault="0042214F" w:rsidP="0042214F">
      <w:pPr>
        <w:rPr>
          <w:color w:val="C9C9C9" w:themeColor="accent3" w:themeTint="99"/>
          <w:lang w:val="en-GB"/>
        </w:rPr>
      </w:pPr>
    </w:p>
    <w:p w14:paraId="56C92B33" w14:textId="77777777" w:rsidR="0042214F" w:rsidRPr="009E78AE" w:rsidRDefault="0042214F" w:rsidP="0042214F">
      <w:pPr>
        <w:rPr>
          <w:color w:val="C9C9C9" w:themeColor="accent3" w:themeTint="99"/>
          <w:lang w:val="en-GB"/>
        </w:rPr>
      </w:pPr>
      <w:r w:rsidRPr="009E78AE">
        <w:rPr>
          <w:color w:val="C9C9C9" w:themeColor="accent3" w:themeTint="99"/>
          <w:lang w:val="en-GB"/>
        </w:rPr>
        <w:t>…………………………………………………………………………………………………………………………………………………………….</w:t>
      </w:r>
    </w:p>
    <w:p w14:paraId="7E8B1A24" w14:textId="77777777" w:rsidR="0042214F" w:rsidRPr="009E78AE" w:rsidRDefault="0042214F" w:rsidP="0042214F">
      <w:pPr>
        <w:rPr>
          <w:color w:val="C9C9C9" w:themeColor="accent3" w:themeTint="99"/>
          <w:lang w:val="en-GB"/>
        </w:rPr>
      </w:pPr>
    </w:p>
    <w:p w14:paraId="3976D662" w14:textId="77777777" w:rsidR="0042214F" w:rsidRPr="009E78AE" w:rsidRDefault="0042214F" w:rsidP="0042214F">
      <w:pPr>
        <w:rPr>
          <w:color w:val="C9C9C9" w:themeColor="accent3" w:themeTint="99"/>
          <w:lang w:val="en-GB"/>
        </w:rPr>
      </w:pPr>
      <w:r w:rsidRPr="009E78AE">
        <w:rPr>
          <w:color w:val="C9C9C9" w:themeColor="accent3" w:themeTint="99"/>
          <w:lang w:val="en-GB"/>
        </w:rPr>
        <w:t>……………………………………………………………………………………………………………………………………………………………</w:t>
      </w:r>
    </w:p>
    <w:p w14:paraId="1F0B3875" w14:textId="77777777" w:rsidR="0042214F" w:rsidRPr="009E78AE" w:rsidRDefault="0042214F" w:rsidP="0042214F">
      <w:pPr>
        <w:rPr>
          <w:color w:val="C9C9C9" w:themeColor="accent3" w:themeTint="99"/>
          <w:lang w:val="en-GB"/>
        </w:rPr>
      </w:pPr>
    </w:p>
    <w:p w14:paraId="0C81A597" w14:textId="77777777" w:rsidR="0042214F" w:rsidRPr="009E78AE" w:rsidRDefault="0042214F" w:rsidP="0042214F">
      <w:pPr>
        <w:rPr>
          <w:color w:val="C9C9C9" w:themeColor="accent3" w:themeTint="99"/>
          <w:lang w:val="en-GB"/>
        </w:rPr>
      </w:pPr>
      <w:r w:rsidRPr="009E78AE">
        <w:rPr>
          <w:color w:val="C9C9C9" w:themeColor="accent3" w:themeTint="99"/>
          <w:lang w:val="en-GB"/>
        </w:rPr>
        <w:t>_________________________________________________________________________________</w:t>
      </w:r>
    </w:p>
    <w:p w14:paraId="64BA5776" w14:textId="77777777" w:rsidR="0042214F" w:rsidRPr="009E78AE" w:rsidRDefault="0042214F" w:rsidP="0042214F">
      <w:pPr>
        <w:rPr>
          <w:color w:val="C9C9C9" w:themeColor="accent3" w:themeTint="99"/>
          <w:lang w:val="en-GB"/>
        </w:rPr>
      </w:pPr>
    </w:p>
    <w:p w14:paraId="5BBA4041" w14:textId="77777777" w:rsidR="0042214F" w:rsidRPr="009E78AE" w:rsidRDefault="0042214F" w:rsidP="0042214F">
      <w:pPr>
        <w:rPr>
          <w:color w:val="C9C9C9" w:themeColor="accent3" w:themeTint="99"/>
          <w:lang w:val="en-GB"/>
        </w:rPr>
      </w:pPr>
      <w:r w:rsidRPr="009E78AE">
        <w:rPr>
          <w:color w:val="C9C9C9" w:themeColor="accent3" w:themeTint="99"/>
          <w:lang w:val="en-GB"/>
        </w:rPr>
        <w:t>…………………………………………………………………………………………………………………………………………………………….</w:t>
      </w:r>
    </w:p>
    <w:p w14:paraId="133FD728" w14:textId="77777777" w:rsidR="0042214F" w:rsidRPr="009E78AE" w:rsidRDefault="0042214F" w:rsidP="0042214F">
      <w:pPr>
        <w:rPr>
          <w:color w:val="C9C9C9" w:themeColor="accent3" w:themeTint="99"/>
          <w:lang w:val="en-GB"/>
        </w:rPr>
      </w:pPr>
    </w:p>
    <w:p w14:paraId="132DCF55" w14:textId="77777777" w:rsidR="0042214F" w:rsidRPr="009E78AE" w:rsidRDefault="0042214F" w:rsidP="0042214F">
      <w:pPr>
        <w:rPr>
          <w:color w:val="C9C9C9" w:themeColor="accent3" w:themeTint="99"/>
          <w:lang w:val="en-GB"/>
        </w:rPr>
      </w:pPr>
      <w:r w:rsidRPr="009E78AE">
        <w:rPr>
          <w:color w:val="C9C9C9" w:themeColor="accent3" w:themeTint="99"/>
          <w:lang w:val="en-GB"/>
        </w:rPr>
        <w:t>……………………………………………………………………………………………………………………………………………………………</w:t>
      </w:r>
    </w:p>
    <w:p w14:paraId="5F77B363" w14:textId="77777777" w:rsidR="0042214F" w:rsidRPr="009E78AE" w:rsidRDefault="0042214F" w:rsidP="0042214F">
      <w:pPr>
        <w:rPr>
          <w:color w:val="C9C9C9" w:themeColor="accent3" w:themeTint="99"/>
          <w:lang w:val="en-GB"/>
        </w:rPr>
      </w:pPr>
    </w:p>
    <w:p w14:paraId="0E29D00F" w14:textId="77777777" w:rsidR="0042214F" w:rsidRPr="009E78AE" w:rsidRDefault="0042214F" w:rsidP="0042214F">
      <w:pPr>
        <w:rPr>
          <w:color w:val="C9C9C9" w:themeColor="accent3" w:themeTint="99"/>
          <w:lang w:val="en-GB"/>
        </w:rPr>
      </w:pPr>
      <w:r w:rsidRPr="009E78AE">
        <w:rPr>
          <w:color w:val="C9C9C9" w:themeColor="accent3" w:themeTint="99"/>
          <w:lang w:val="en-GB"/>
        </w:rPr>
        <w:t>…………………………………………………………………………………………………………………………………………………………….</w:t>
      </w:r>
    </w:p>
    <w:p w14:paraId="751F82EC" w14:textId="77777777" w:rsidR="0042214F" w:rsidRPr="009E78AE" w:rsidRDefault="0042214F" w:rsidP="0042214F">
      <w:pPr>
        <w:rPr>
          <w:color w:val="C9C9C9" w:themeColor="accent3" w:themeTint="99"/>
          <w:lang w:val="en-GB"/>
        </w:rPr>
      </w:pPr>
    </w:p>
    <w:p w14:paraId="54EE8FC5" w14:textId="77777777" w:rsidR="0042214F" w:rsidRPr="009E78AE" w:rsidRDefault="0042214F" w:rsidP="0042214F">
      <w:pPr>
        <w:rPr>
          <w:color w:val="C9C9C9" w:themeColor="accent3" w:themeTint="99"/>
          <w:lang w:val="en-GB"/>
        </w:rPr>
      </w:pPr>
      <w:r w:rsidRPr="009E78AE">
        <w:rPr>
          <w:color w:val="C9C9C9" w:themeColor="accent3" w:themeTint="99"/>
          <w:lang w:val="en-GB"/>
        </w:rPr>
        <w:t>……………………………………………………………………………………………………………………………………………………………</w:t>
      </w:r>
    </w:p>
    <w:p w14:paraId="5F0E521B" w14:textId="77777777" w:rsidR="0042214F" w:rsidRPr="009E78AE" w:rsidRDefault="0042214F" w:rsidP="0042214F">
      <w:pPr>
        <w:rPr>
          <w:rFonts w:eastAsia="Times New Roman" w:cstheme="minorHAnsi"/>
          <w:color w:val="C9C9C9" w:themeColor="accent3" w:themeTint="99"/>
          <w:szCs w:val="20"/>
          <w:lang w:val="en-GB"/>
        </w:rPr>
      </w:pPr>
    </w:p>
    <w:p w14:paraId="4370B1F8" w14:textId="77777777" w:rsidR="0042214F" w:rsidRPr="009E78AE" w:rsidRDefault="0042214F" w:rsidP="0042214F">
      <w:pPr>
        <w:rPr>
          <w:rFonts w:eastAsia="Times New Roman" w:cstheme="minorHAnsi"/>
          <w:b/>
          <w:color w:val="806000" w:themeColor="accent4" w:themeShade="80"/>
          <w:szCs w:val="20"/>
          <w:lang w:val="en-GB"/>
        </w:rPr>
      </w:pPr>
    </w:p>
    <w:p w14:paraId="556860F7" w14:textId="77777777" w:rsidR="0042214F" w:rsidRPr="009E78AE" w:rsidRDefault="0042214F" w:rsidP="0042214F">
      <w:pPr>
        <w:rPr>
          <w:rFonts w:eastAsia="Times New Roman" w:cstheme="minorHAnsi"/>
          <w:b/>
          <w:color w:val="806000" w:themeColor="accent4" w:themeShade="80"/>
          <w:szCs w:val="20"/>
          <w:lang w:val="en-GB"/>
        </w:rPr>
      </w:pPr>
      <w:r w:rsidRPr="007F7AAD">
        <w:rPr>
          <w:rFonts w:eastAsia="Times New Roman" w:cstheme="minorHAnsi"/>
          <w:b/>
          <w:noProof/>
          <w:color w:val="806000" w:themeColor="accent4" w:themeShade="80"/>
          <w:szCs w:val="20"/>
          <w:lang w:eastAsia="en-IE"/>
        </w:rPr>
        <mc:AlternateContent>
          <mc:Choice Requires="wps">
            <w:drawing>
              <wp:anchor distT="0" distB="0" distL="114300" distR="114300" simplePos="0" relativeHeight="251664384" behindDoc="0" locked="0" layoutInCell="1" allowOverlap="1" wp14:anchorId="416EBCA9" wp14:editId="50486C32">
                <wp:simplePos x="0" y="0"/>
                <wp:positionH relativeFrom="column">
                  <wp:posOffset>-895350</wp:posOffset>
                </wp:positionH>
                <wp:positionV relativeFrom="paragraph">
                  <wp:posOffset>163194</wp:posOffset>
                </wp:positionV>
                <wp:extent cx="755332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7553325"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V relativeFrom="margin">
                  <wp14:pctHeight>0</wp14:pctHeight>
                </wp14:sizeRelV>
              </wp:anchor>
            </w:drawing>
          </mc:Choice>
          <mc:Fallback>
            <w:pict>
              <v:line w14:anchorId="7CFD6A69" id="Straight Connector 16"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5pt,12.85pt" to="524.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" strokecolor="#ffc000 [3207]" strokeweight="1.5pt">
                <v:stroke joinstyle="miter"/>
              </v:line>
            </w:pict>
          </mc:Fallback>
        </mc:AlternateContent>
      </w:r>
    </w:p>
    <w:tbl>
      <w:tblPr>
        <w:tblStyle w:val="TableGrid"/>
        <w:tblpPr w:leftFromText="180" w:rightFromText="180" w:vertAnchor="text" w:horzAnchor="margin" w:tblpY="156"/>
        <w:tblW w:w="0" w:type="auto"/>
        <w:tblLook w:val="04A0" w:firstRow="1" w:lastRow="0" w:firstColumn="1" w:lastColumn="0" w:noHBand="0" w:noVBand="1"/>
        <w:tblDescription w:val="Company staff members contacted and administrative section"/>
      </w:tblPr>
      <w:tblGrid>
        <w:gridCol w:w="4595"/>
        <w:gridCol w:w="4431"/>
      </w:tblGrid>
      <w:tr w:rsidR="0042214F" w:rsidRPr="009E78AE" w14:paraId="2B3993A9" w14:textId="77777777" w:rsidTr="004021ED">
        <w:tc>
          <w:tcPr>
            <w:tcW w:w="9027" w:type="dxa"/>
            <w:gridSpan w:val="2"/>
            <w:tcBorders>
              <w:top w:val="nil"/>
              <w:left w:val="nil"/>
              <w:right w:val="nil"/>
            </w:tcBorders>
          </w:tcPr>
          <w:p w14:paraId="205CD6D3" w14:textId="77777777" w:rsidR="0042214F" w:rsidRPr="00675FE5" w:rsidRDefault="0042214F" w:rsidP="004021ED">
            <w:pPr>
              <w:pStyle w:val="Heading2"/>
              <w:outlineLvl w:val="1"/>
              <w:rPr>
                <w:rFonts w:asciiTheme="minorHAnsi" w:hAnsiTheme="minorHAnsi" w:cstheme="minorHAnsi"/>
                <w:b w:val="0"/>
                <w:color w:val="C45911" w:themeColor="accent2" w:themeShade="BF"/>
                <w:sz w:val="32"/>
              </w:rPr>
            </w:pPr>
            <w:r w:rsidRPr="00675FE5">
              <w:rPr>
                <w:rFonts w:asciiTheme="minorHAnsi" w:hAnsiTheme="minorHAnsi" w:cstheme="minorHAnsi"/>
                <w:color w:val="C45911" w:themeColor="accent2" w:themeShade="BF"/>
                <w:sz w:val="32"/>
              </w:rPr>
              <w:t>For Office Use Only</w:t>
            </w:r>
          </w:p>
          <w:p w14:paraId="24AA1021" w14:textId="77777777" w:rsidR="0042214F" w:rsidRPr="00675FE5" w:rsidRDefault="0042214F" w:rsidP="004021ED"/>
        </w:tc>
      </w:tr>
      <w:tr w:rsidR="0042214F" w:rsidRPr="009E78AE" w14:paraId="2848C0A4" w14:textId="77777777" w:rsidTr="004021ED">
        <w:tc>
          <w:tcPr>
            <w:tcW w:w="4595" w:type="dxa"/>
            <w:tcBorders>
              <w:top w:val="nil"/>
              <w:left w:val="nil"/>
              <w:bottom w:val="nil"/>
              <w:right w:val="nil"/>
            </w:tcBorders>
          </w:tcPr>
          <w:p w14:paraId="5AE293C8" w14:textId="77777777" w:rsidR="0042214F" w:rsidRPr="009E78AE" w:rsidRDefault="0042214F" w:rsidP="004021ED">
            <w:pPr>
              <w:ind w:hanging="105"/>
              <w:rPr>
                <w:rFonts w:cstheme="minorHAnsi"/>
                <w:b/>
                <w:color w:val="806000" w:themeColor="accent4" w:themeShade="80"/>
              </w:rPr>
            </w:pPr>
            <w:r w:rsidRPr="009E78AE">
              <w:rPr>
                <w:rFonts w:cstheme="minorHAnsi"/>
                <w:b/>
                <w:color w:val="806000" w:themeColor="accent4" w:themeShade="80"/>
              </w:rPr>
              <w:t>Received By:</w:t>
            </w:r>
          </w:p>
        </w:tc>
        <w:tc>
          <w:tcPr>
            <w:tcW w:w="4432" w:type="dxa"/>
            <w:tcBorders>
              <w:top w:val="nil"/>
              <w:left w:val="nil"/>
              <w:bottom w:val="nil"/>
              <w:right w:val="nil"/>
            </w:tcBorders>
          </w:tcPr>
          <w:p w14:paraId="414C543F" w14:textId="77777777" w:rsidR="0042214F" w:rsidRPr="009E78AE" w:rsidRDefault="0042214F" w:rsidP="004021ED">
            <w:pPr>
              <w:rPr>
                <w:rFonts w:cstheme="minorHAnsi"/>
                <w:color w:val="806000" w:themeColor="accent4" w:themeShade="80"/>
              </w:rPr>
            </w:pPr>
          </w:p>
        </w:tc>
      </w:tr>
    </w:tbl>
    <w:p w14:paraId="0A131F8F" w14:textId="77777777" w:rsidR="0042214F" w:rsidRPr="009E78AE" w:rsidRDefault="0042214F" w:rsidP="0042214F">
      <w:pPr>
        <w:rPr>
          <w:rFonts w:eastAsia="Times New Roman" w:cstheme="minorHAnsi"/>
          <w:color w:val="806000" w:themeColor="accent4" w:themeShade="80"/>
          <w:sz w:val="24"/>
          <w:lang w:val="en-GB"/>
        </w:rPr>
      </w:pPr>
      <w:r w:rsidRPr="009E78AE">
        <w:rPr>
          <w:rFonts w:eastAsia="Times New Roman" w:cstheme="minorHAnsi"/>
          <w:color w:val="806000" w:themeColor="accent4" w:themeShade="80"/>
          <w:sz w:val="24"/>
          <w:lang w:val="en-GB"/>
        </w:rPr>
        <w:t>________________________________________________________________________</w:t>
      </w:r>
      <w:r>
        <w:rPr>
          <w:rFonts w:eastAsia="Times New Roman" w:cstheme="minorHAnsi"/>
          <w:color w:val="806000" w:themeColor="accent4" w:themeShade="80"/>
          <w:sz w:val="24"/>
          <w:lang w:val="en-GB"/>
        </w:rPr>
        <w:t>_</w:t>
      </w:r>
    </w:p>
    <w:p w14:paraId="1AAE6B79" w14:textId="77777777" w:rsidR="0042214F" w:rsidRPr="009E78AE" w:rsidRDefault="0042214F" w:rsidP="0042214F">
      <w:pPr>
        <w:rPr>
          <w:rFonts w:eastAsia="Times New Roman" w:cstheme="minorHAnsi"/>
          <w:color w:val="806000" w:themeColor="accent4" w:themeShade="80"/>
          <w:sz w:val="24"/>
          <w:lang w:val="en-GB"/>
        </w:rPr>
      </w:pPr>
      <w:r w:rsidRPr="009E78AE">
        <w:rPr>
          <w:rFonts w:eastAsia="Times New Roman" w:cstheme="minorHAnsi"/>
          <w:color w:val="806000" w:themeColor="accent4" w:themeShade="80"/>
          <w:sz w:val="24"/>
          <w:lang w:val="en-GB"/>
        </w:rPr>
        <w:t>Ref:  ________________________</w:t>
      </w:r>
    </w:p>
    <w:p w14:paraId="305DAF1D" w14:textId="77777777" w:rsidR="0042214F" w:rsidRDefault="0042214F" w:rsidP="0042214F">
      <w:r w:rsidRPr="009E78AE">
        <w:rPr>
          <w:rFonts w:eastAsia="Times New Roman" w:cstheme="minorHAnsi"/>
          <w:color w:val="806000" w:themeColor="accent4" w:themeShade="80"/>
          <w:sz w:val="24"/>
          <w:lang w:val="en-GB"/>
        </w:rPr>
        <w:t>Identity verified:  __________________</w:t>
      </w:r>
      <w:r w:rsidRPr="009E78AE">
        <w:rPr>
          <w:rFonts w:eastAsia="Times New Roman" w:cstheme="minorHAnsi"/>
          <w:color w:val="806000" w:themeColor="accent4" w:themeShade="80"/>
          <w:sz w:val="24"/>
          <w:lang w:val="en-GB"/>
        </w:rPr>
        <w:tab/>
      </w:r>
      <w:r w:rsidRPr="009E78AE">
        <w:rPr>
          <w:rFonts w:eastAsia="Times New Roman" w:cstheme="minorHAnsi"/>
          <w:color w:val="806000" w:themeColor="accent4" w:themeShade="80"/>
          <w:sz w:val="24"/>
          <w:lang w:val="en-GB"/>
        </w:rPr>
        <w:tab/>
        <w:t>Deadline:  ___________</w:t>
      </w:r>
    </w:p>
    <w:p w14:paraId="23F7E4C9" w14:textId="3B79032B" w:rsidR="0042214F" w:rsidRDefault="0042214F">
      <w:pPr>
        <w:spacing w:after="160" w:line="259" w:lineRule="auto"/>
        <w:rPr>
          <w:rFonts w:cs="Times New Roman"/>
          <w:b/>
          <w:bCs/>
          <w:sz w:val="28"/>
          <w:szCs w:val="28"/>
          <w:lang w:eastAsia="en-IE"/>
        </w:rPr>
      </w:pPr>
      <w:r>
        <w:rPr>
          <w:rFonts w:cs="Times New Roman"/>
          <w:b/>
          <w:bCs/>
          <w:sz w:val="28"/>
          <w:szCs w:val="28"/>
          <w:lang w:eastAsia="en-IE"/>
        </w:rPr>
        <w:br w:type="page"/>
      </w:r>
    </w:p>
    <w:p w14:paraId="2C7B683C" w14:textId="1F3E3FD6" w:rsidR="0042214F" w:rsidRDefault="00E10AEB" w:rsidP="00B401C2">
      <w:pPr>
        <w:shd w:val="clear" w:color="auto" w:fill="FFFFFF"/>
        <w:spacing w:before="100" w:beforeAutospacing="1" w:after="150" w:afterAutospacing="1" w:line="300" w:lineRule="atLeast"/>
        <w:jc w:val="both"/>
        <w:textAlignment w:val="baseline"/>
        <w:rPr>
          <w:rFonts w:cs="Times New Roman"/>
          <w:b/>
          <w:bCs/>
          <w:sz w:val="28"/>
          <w:szCs w:val="28"/>
          <w:lang w:eastAsia="en-IE"/>
        </w:rPr>
      </w:pPr>
      <w:r>
        <w:rPr>
          <w:rFonts w:cs="Times New Roman"/>
          <w:b/>
          <w:bCs/>
          <w:sz w:val="28"/>
          <w:szCs w:val="28"/>
          <w:lang w:eastAsia="en-IE"/>
        </w:rPr>
        <w:lastRenderedPageBreak/>
        <w:t xml:space="preserve">APPENDIX L </w:t>
      </w:r>
    </w:p>
    <w:p w14:paraId="3223BC73" w14:textId="20015B1A" w:rsidR="00E10AEB" w:rsidRDefault="00E10AEB" w:rsidP="00B401C2">
      <w:pPr>
        <w:shd w:val="clear" w:color="auto" w:fill="FFFFFF"/>
        <w:spacing w:before="100" w:beforeAutospacing="1" w:after="150" w:afterAutospacing="1" w:line="300" w:lineRule="atLeast"/>
        <w:jc w:val="both"/>
        <w:textAlignment w:val="baseline"/>
        <w:rPr>
          <w:rFonts w:cs="Times New Roman"/>
          <w:b/>
          <w:bCs/>
          <w:sz w:val="28"/>
          <w:szCs w:val="28"/>
          <w:lang w:eastAsia="en-IE"/>
        </w:rPr>
      </w:pPr>
    </w:p>
    <w:p w14:paraId="6F10A752" w14:textId="021AD0AD" w:rsidR="00E10AEB" w:rsidRPr="0042214F" w:rsidRDefault="00E10AEB" w:rsidP="00B401C2">
      <w:pPr>
        <w:shd w:val="clear" w:color="auto" w:fill="FFFFFF"/>
        <w:spacing w:before="100" w:beforeAutospacing="1" w:after="150" w:afterAutospacing="1" w:line="300" w:lineRule="atLeast"/>
        <w:jc w:val="both"/>
        <w:textAlignment w:val="baseline"/>
        <w:rPr>
          <w:rFonts w:cs="Times New Roman"/>
          <w:b/>
          <w:bCs/>
          <w:sz w:val="28"/>
          <w:szCs w:val="28"/>
          <w:lang w:eastAsia="en-IE"/>
        </w:rPr>
      </w:pPr>
      <w:r>
        <w:rPr>
          <w:rFonts w:cs="Times New Roman"/>
          <w:b/>
          <w:bCs/>
          <w:sz w:val="28"/>
          <w:szCs w:val="28"/>
          <w:lang w:eastAsia="en-IE"/>
        </w:rPr>
        <w:t>CCTV Policy</w:t>
      </w:r>
    </w:p>
    <w:p w14:paraId="08EF323E" w14:textId="77777777" w:rsidR="00B401C2" w:rsidRPr="000C7CF2" w:rsidRDefault="00B401C2" w:rsidP="00B401C2">
      <w:pPr>
        <w:framePr w:w="3601" w:h="541" w:hRule="exact" w:hSpace="180" w:wrap="around" w:vAnchor="text" w:hAnchor="page" w:x="1471" w:y="316"/>
        <w:shd w:val="clear" w:color="auto" w:fill="FFFFFF"/>
        <w:spacing w:before="100" w:beforeAutospacing="1" w:after="150" w:afterAutospacing="1" w:line="300" w:lineRule="atLeast"/>
        <w:suppressOverlap/>
        <w:textAlignment w:val="baseline"/>
        <w:rPr>
          <w:rFonts w:ascii="Georgia" w:hAnsi="Georgia" w:cs="Times New Roman"/>
          <w:i/>
          <w:szCs w:val="20"/>
          <w:lang w:eastAsia="en-IE"/>
        </w:rPr>
      </w:pPr>
    </w:p>
    <w:p w14:paraId="5B672108" w14:textId="77777777" w:rsidR="00B401C2" w:rsidRDefault="00B401C2" w:rsidP="00B401C2">
      <w:pPr>
        <w:shd w:val="clear" w:color="auto" w:fill="FFFFFF"/>
        <w:spacing w:after="150" w:line="300" w:lineRule="atLeast"/>
        <w:jc w:val="both"/>
        <w:textAlignment w:val="baseline"/>
        <w:rPr>
          <w:rFonts w:cs="Times New Roman"/>
          <w:szCs w:val="20"/>
          <w:lang w:eastAsia="en-IE"/>
        </w:rPr>
      </w:pPr>
    </w:p>
    <w:p w14:paraId="04D7ABA9" w14:textId="77777777" w:rsidR="00B401C2" w:rsidRPr="00B401C2" w:rsidRDefault="00B401C2">
      <w:pPr>
        <w:rPr>
          <w:b/>
          <w:bCs/>
          <w:sz w:val="24"/>
        </w:rPr>
      </w:pPr>
    </w:p>
    <w:sectPr w:rsidR="00B401C2" w:rsidRPr="00B401C2">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191FA" w14:textId="77777777" w:rsidR="00CF33B0" w:rsidRDefault="00CF33B0" w:rsidP="00CF33B0">
      <w:pPr>
        <w:spacing w:after="0"/>
      </w:pPr>
      <w:r>
        <w:separator/>
      </w:r>
    </w:p>
  </w:endnote>
  <w:endnote w:type="continuationSeparator" w:id="0">
    <w:p w14:paraId="336999B8" w14:textId="77777777" w:rsidR="00CF33B0" w:rsidRDefault="00CF33B0" w:rsidP="00CF33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45 Light">
    <w:charset w:val="00"/>
    <w:family w:val="auto"/>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Arial Nova">
    <w:charset w:val="00"/>
    <w:family w:val="swiss"/>
    <w:pitch w:val="variable"/>
    <w:sig w:usb0="0000028F" w:usb1="00000002"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93E3" w14:textId="77777777" w:rsidR="00B401C2" w:rsidRDefault="00B401C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A90FF55" wp14:editId="47A02F27">
              <wp:simplePos x="0" y="0"/>
              <wp:positionH relativeFrom="page">
                <wp:posOffset>3397885</wp:posOffset>
              </wp:positionH>
              <wp:positionV relativeFrom="page">
                <wp:posOffset>9917430</wp:posOffset>
              </wp:positionV>
              <wp:extent cx="121920" cy="165735"/>
              <wp:effectExtent l="0" t="1905" r="444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2CA25" w14:textId="77777777" w:rsidR="00B401C2" w:rsidRDefault="00B401C2">
                          <w:pPr>
                            <w:pStyle w:val="BodyText"/>
                            <w:spacing w:line="245" w:lineRule="exact"/>
                            <w:ind w:left="40"/>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0FF55" id="_x0000_t202" coordsize="21600,21600" o:spt="202" path="m,l,21600r21600,l21600,xe">
              <v:stroke joinstyle="miter"/>
              <v:path gradientshapeok="t" o:connecttype="rect"/>
            </v:shapetype>
            <v:shape id="Text Box 6" o:spid="_x0000_s1027" type="#_x0000_t202" style="position:absolute;margin-left:267.55pt;margin-top:780.9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" filled="f" stroked="f">
              <v:textbox inset="0,0,0,0">
                <w:txbxContent>
                  <w:p w14:paraId="4312CA25" w14:textId="77777777" w:rsidR="00B401C2" w:rsidRDefault="00B401C2">
                    <w:pPr>
                      <w:pStyle w:val="BodyText"/>
                      <w:spacing w:line="245" w:lineRule="exact"/>
                      <w:ind w:left="40"/>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539675"/>
      <w:docPartObj>
        <w:docPartGallery w:val="Page Numbers (Bottom of Page)"/>
        <w:docPartUnique/>
      </w:docPartObj>
    </w:sdtPr>
    <w:sdtEndPr>
      <w:rPr>
        <w:noProof/>
      </w:rPr>
    </w:sdtEndPr>
    <w:sdtContent>
      <w:p w14:paraId="4151ED1C" w14:textId="77777777" w:rsidR="00B401C2" w:rsidRDefault="00B401C2">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7F022EAC" w14:textId="77777777" w:rsidR="00B401C2" w:rsidRDefault="00B401C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933652"/>
      <w:docPartObj>
        <w:docPartGallery w:val="Page Numbers (Bottom of Page)"/>
        <w:docPartUnique/>
      </w:docPartObj>
    </w:sdtPr>
    <w:sdtEndPr>
      <w:rPr>
        <w:noProof/>
      </w:rPr>
    </w:sdtEndPr>
    <w:sdtContent>
      <w:p w14:paraId="50951265" w14:textId="5CCC83CB" w:rsidR="00BA360B" w:rsidRDefault="00BA360B">
        <w:pPr>
          <w:pStyle w:val="Footer"/>
        </w:pPr>
        <w:r>
          <w:fldChar w:fldCharType="begin"/>
        </w:r>
        <w:r>
          <w:instrText xml:space="preserve"> PAGE   \* MERGEFORMAT </w:instrText>
        </w:r>
        <w:r>
          <w:fldChar w:fldCharType="separate"/>
        </w:r>
        <w:r>
          <w:rPr>
            <w:noProof/>
          </w:rPr>
          <w:t>2</w:t>
        </w:r>
        <w:r>
          <w:rPr>
            <w:noProof/>
          </w:rPr>
          <w:fldChar w:fldCharType="end"/>
        </w:r>
      </w:p>
    </w:sdtContent>
  </w:sdt>
  <w:p w14:paraId="1E3A32C1" w14:textId="77777777" w:rsidR="00BA360B" w:rsidRDefault="00BA3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E0668" w14:textId="77777777" w:rsidR="00CF33B0" w:rsidRDefault="00CF33B0" w:rsidP="00CF33B0">
      <w:pPr>
        <w:spacing w:after="0"/>
      </w:pPr>
      <w:r>
        <w:separator/>
      </w:r>
    </w:p>
  </w:footnote>
  <w:footnote w:type="continuationSeparator" w:id="0">
    <w:p w14:paraId="0FC14C7C" w14:textId="77777777" w:rsidR="00CF33B0" w:rsidRDefault="00CF33B0" w:rsidP="00CF33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BB87" w14:textId="3FFD6FE6" w:rsidR="00B401C2" w:rsidRPr="004A197D" w:rsidRDefault="00B401C2">
    <w:pPr>
      <w:pStyle w:val="Header"/>
      <w:rPr>
        <w:b/>
        <w:bCs/>
        <w:sz w:val="28"/>
        <w:szCs w:val="28"/>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2F33" w14:textId="77777777" w:rsidR="00B401C2" w:rsidRDefault="00B401C2">
    <w:pPr>
      <w:pStyle w:val="Header"/>
    </w:pPr>
  </w:p>
  <w:p w14:paraId="4D1296B0" w14:textId="77777777" w:rsidR="00B401C2" w:rsidRDefault="00B401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73EA" w14:textId="77777777" w:rsidR="00B401C2" w:rsidRDefault="00B401C2">
    <w:pPr>
      <w:pStyle w:val="Header"/>
    </w:pPr>
  </w:p>
  <w:p w14:paraId="7BBFC0D4" w14:textId="77777777" w:rsidR="00B401C2" w:rsidRDefault="00B401C2">
    <w:pPr>
      <w:pStyle w:val="Header"/>
    </w:pPr>
    <w:r>
      <w:rPr>
        <w:rFonts w:ascii="Times New Roman"/>
        <w:noProof/>
      </w:rPr>
      <w:drawing>
        <wp:anchor distT="0" distB="0" distL="114300" distR="114300" simplePos="0" relativeHeight="251660288" behindDoc="0" locked="0" layoutInCell="1" allowOverlap="1" wp14:anchorId="673DCBC0" wp14:editId="48BE63C2">
          <wp:simplePos x="0" y="0"/>
          <wp:positionH relativeFrom="column">
            <wp:posOffset>0</wp:posOffset>
          </wp:positionH>
          <wp:positionV relativeFrom="paragraph">
            <wp:posOffset>427990</wp:posOffset>
          </wp:positionV>
          <wp:extent cx="2505363" cy="661606"/>
          <wp:effectExtent l="0" t="0" r="0" b="5715"/>
          <wp:wrapSquare wrapText="bothSides"/>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363" cy="6616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38F"/>
    <w:multiLevelType w:val="hybridMultilevel"/>
    <w:tmpl w:val="53706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203A1"/>
    <w:multiLevelType w:val="hybridMultilevel"/>
    <w:tmpl w:val="770EE524"/>
    <w:lvl w:ilvl="0" w:tplc="1AFCA938">
      <w:start w:val="1"/>
      <w:numFmt w:val="bullet"/>
      <w:lvlText w:val=""/>
      <w:lvlJc w:val="left"/>
      <w:pPr>
        <w:ind w:left="360" w:hanging="360"/>
      </w:pPr>
      <w:rPr>
        <w:rFonts w:ascii="Symbol" w:hAnsi="Symbol" w:hint="default"/>
        <w:sz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310201C"/>
    <w:multiLevelType w:val="hybridMultilevel"/>
    <w:tmpl w:val="859C4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38B15AF"/>
    <w:multiLevelType w:val="hybridMultilevel"/>
    <w:tmpl w:val="28C226A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5506C1D"/>
    <w:multiLevelType w:val="hybridMultilevel"/>
    <w:tmpl w:val="C820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0D5607"/>
    <w:multiLevelType w:val="hybridMultilevel"/>
    <w:tmpl w:val="3D2624D4"/>
    <w:lvl w:ilvl="0" w:tplc="C1427B70">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4045D"/>
    <w:multiLevelType w:val="multilevel"/>
    <w:tmpl w:val="C00C40D6"/>
    <w:lvl w:ilvl="0">
      <w:start w:val="1"/>
      <w:numFmt w:val="decimal"/>
      <w:pStyle w:val="MFNumLev1"/>
      <w:lvlText w:val="%1."/>
      <w:lvlJc w:val="left"/>
      <w:pPr>
        <w:tabs>
          <w:tab w:val="num" w:pos="720"/>
        </w:tabs>
        <w:ind w:left="720" w:hanging="720"/>
      </w:pPr>
      <w:rPr>
        <w:rFonts w:hint="default"/>
        <w:b w:val="0"/>
        <w:i w:val="0"/>
      </w:rPr>
    </w:lvl>
    <w:lvl w:ilvl="1">
      <w:start w:val="1"/>
      <w:numFmt w:val="decimal"/>
      <w:pStyle w:val="MFNumLev2"/>
      <w:lvlText w:val="%1.%2"/>
      <w:lvlJc w:val="left"/>
      <w:pPr>
        <w:tabs>
          <w:tab w:val="num" w:pos="720"/>
        </w:tabs>
        <w:ind w:left="720" w:hanging="720"/>
      </w:pPr>
      <w:rPr>
        <w:rFonts w:hint="default"/>
      </w:rPr>
    </w:lvl>
    <w:lvl w:ilvl="2">
      <w:start w:val="1"/>
      <w:numFmt w:val="lowerLetter"/>
      <w:pStyle w:val="MFNumLev3"/>
      <w:lvlText w:val="(%3)"/>
      <w:lvlJc w:val="left"/>
      <w:pPr>
        <w:tabs>
          <w:tab w:val="num" w:pos="1440"/>
        </w:tabs>
        <w:ind w:left="1440" w:hanging="720"/>
      </w:pPr>
      <w:rPr>
        <w:rFonts w:hint="default"/>
      </w:rPr>
    </w:lvl>
    <w:lvl w:ilvl="3">
      <w:start w:val="1"/>
      <w:numFmt w:val="lowerRoman"/>
      <w:pStyle w:val="MFNumLev4"/>
      <w:lvlText w:val="(%4)"/>
      <w:lvlJc w:val="left"/>
      <w:pPr>
        <w:tabs>
          <w:tab w:val="num" w:pos="2160"/>
        </w:tabs>
        <w:ind w:left="2160" w:hanging="720"/>
      </w:pPr>
      <w:rPr>
        <w:rFonts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0AB91D93"/>
    <w:multiLevelType w:val="multilevel"/>
    <w:tmpl w:val="76F65D30"/>
    <w:lvl w:ilvl="0">
      <w:start w:val="4"/>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C490634"/>
    <w:multiLevelType w:val="hybridMultilevel"/>
    <w:tmpl w:val="6FBCE4AA"/>
    <w:lvl w:ilvl="0" w:tplc="28D00F74">
      <w:start w:val="1"/>
      <w:numFmt w:val="lowerLetter"/>
      <w:lvlText w:val="%1)"/>
      <w:lvlJc w:val="left"/>
      <w:pPr>
        <w:tabs>
          <w:tab w:val="num" w:pos="1080"/>
        </w:tabs>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C81621C"/>
    <w:multiLevelType w:val="hybridMultilevel"/>
    <w:tmpl w:val="3F4CB3DA"/>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0CC4676F"/>
    <w:multiLevelType w:val="hybridMultilevel"/>
    <w:tmpl w:val="45846D7C"/>
    <w:lvl w:ilvl="0" w:tplc="18090001">
      <w:start w:val="1"/>
      <w:numFmt w:val="bullet"/>
      <w:lvlText w:val=""/>
      <w:lvlJc w:val="left"/>
      <w:pPr>
        <w:ind w:left="750" w:hanging="360"/>
      </w:pPr>
      <w:rPr>
        <w:rFonts w:ascii="Symbol" w:hAnsi="Symbol" w:hint="default"/>
      </w:rPr>
    </w:lvl>
    <w:lvl w:ilvl="1" w:tplc="18090003">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11" w15:restartNumberingAfterBreak="0">
    <w:nsid w:val="0CFA1118"/>
    <w:multiLevelType w:val="hybridMultilevel"/>
    <w:tmpl w:val="F2E00D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0CFB4458"/>
    <w:multiLevelType w:val="hybridMultilevel"/>
    <w:tmpl w:val="1F906252"/>
    <w:lvl w:ilvl="0" w:tplc="4C1AEA42">
      <w:start w:val="1"/>
      <w:numFmt w:val="bullet"/>
      <w:lvlText w:val=""/>
      <w:lvlJc w:val="left"/>
      <w:pPr>
        <w:ind w:left="360" w:hanging="360"/>
      </w:pPr>
      <w:rPr>
        <w:rFonts w:ascii="Symbol" w:hAnsi="Symbol" w:hint="default"/>
      </w:rPr>
    </w:lvl>
    <w:lvl w:ilvl="1" w:tplc="9D8A5310">
      <w:start w:val="1"/>
      <w:numFmt w:val="bullet"/>
      <w:lvlText w:val="o"/>
      <w:lvlJc w:val="left"/>
      <w:pPr>
        <w:ind w:left="1080" w:hanging="360"/>
      </w:pPr>
      <w:rPr>
        <w:rFonts w:ascii="Courier New" w:hAnsi="Courier New" w:hint="default"/>
      </w:rPr>
    </w:lvl>
    <w:lvl w:ilvl="2" w:tplc="25FC91DE">
      <w:start w:val="1"/>
      <w:numFmt w:val="bullet"/>
      <w:lvlText w:val="·"/>
      <w:lvlJc w:val="left"/>
      <w:pPr>
        <w:ind w:left="1800" w:hanging="360"/>
      </w:pPr>
      <w:rPr>
        <w:rFonts w:ascii="Symbol" w:hAnsi="Symbol" w:hint="default"/>
      </w:rPr>
    </w:lvl>
    <w:lvl w:ilvl="3" w:tplc="61F80170">
      <w:start w:val="1"/>
      <w:numFmt w:val="bullet"/>
      <w:lvlText w:val=""/>
      <w:lvlJc w:val="left"/>
      <w:pPr>
        <w:ind w:left="2520" w:hanging="360"/>
      </w:pPr>
      <w:rPr>
        <w:rFonts w:ascii="Symbol" w:hAnsi="Symbol" w:hint="default"/>
      </w:rPr>
    </w:lvl>
    <w:lvl w:ilvl="4" w:tplc="77D81B32">
      <w:start w:val="1"/>
      <w:numFmt w:val="bullet"/>
      <w:lvlText w:val="o"/>
      <w:lvlJc w:val="left"/>
      <w:pPr>
        <w:ind w:left="3240" w:hanging="360"/>
      </w:pPr>
      <w:rPr>
        <w:rFonts w:ascii="Courier New" w:hAnsi="Courier New" w:hint="default"/>
      </w:rPr>
    </w:lvl>
    <w:lvl w:ilvl="5" w:tplc="BBD67068">
      <w:start w:val="1"/>
      <w:numFmt w:val="bullet"/>
      <w:lvlText w:val=""/>
      <w:lvlJc w:val="left"/>
      <w:pPr>
        <w:ind w:left="3960" w:hanging="360"/>
      </w:pPr>
      <w:rPr>
        <w:rFonts w:ascii="Wingdings" w:hAnsi="Wingdings" w:hint="default"/>
      </w:rPr>
    </w:lvl>
    <w:lvl w:ilvl="6" w:tplc="BFD6FD5C">
      <w:start w:val="1"/>
      <w:numFmt w:val="bullet"/>
      <w:lvlText w:val=""/>
      <w:lvlJc w:val="left"/>
      <w:pPr>
        <w:ind w:left="4680" w:hanging="360"/>
      </w:pPr>
      <w:rPr>
        <w:rFonts w:ascii="Symbol" w:hAnsi="Symbol" w:hint="default"/>
      </w:rPr>
    </w:lvl>
    <w:lvl w:ilvl="7" w:tplc="4C32B2B2">
      <w:start w:val="1"/>
      <w:numFmt w:val="bullet"/>
      <w:lvlText w:val="o"/>
      <w:lvlJc w:val="left"/>
      <w:pPr>
        <w:ind w:left="5400" w:hanging="360"/>
      </w:pPr>
      <w:rPr>
        <w:rFonts w:ascii="Courier New" w:hAnsi="Courier New" w:hint="default"/>
      </w:rPr>
    </w:lvl>
    <w:lvl w:ilvl="8" w:tplc="E508FEAC">
      <w:start w:val="1"/>
      <w:numFmt w:val="bullet"/>
      <w:lvlText w:val=""/>
      <w:lvlJc w:val="left"/>
      <w:pPr>
        <w:ind w:left="6120" w:hanging="360"/>
      </w:pPr>
      <w:rPr>
        <w:rFonts w:ascii="Wingdings" w:hAnsi="Wingdings" w:hint="default"/>
      </w:rPr>
    </w:lvl>
  </w:abstractNum>
  <w:abstractNum w:abstractNumId="13" w15:restartNumberingAfterBreak="0">
    <w:nsid w:val="0D4966C3"/>
    <w:multiLevelType w:val="hybridMultilevel"/>
    <w:tmpl w:val="4E347576"/>
    <w:lvl w:ilvl="0" w:tplc="A9B2ADFC">
      <w:start w:val="5"/>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E033CD8"/>
    <w:multiLevelType w:val="hybridMultilevel"/>
    <w:tmpl w:val="EE3E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C90799"/>
    <w:multiLevelType w:val="hybridMultilevel"/>
    <w:tmpl w:val="57E8FA5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D84EB1"/>
    <w:multiLevelType w:val="hybridMultilevel"/>
    <w:tmpl w:val="2A6607B2"/>
    <w:lvl w:ilvl="0" w:tplc="B652DE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3C4E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46B6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7A03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949D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F4D8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5C89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66F4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D6AA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6C12D46"/>
    <w:multiLevelType w:val="hybridMultilevel"/>
    <w:tmpl w:val="3CA85B42"/>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76E071A"/>
    <w:multiLevelType w:val="hybridMultilevel"/>
    <w:tmpl w:val="B42C7E02"/>
    <w:lvl w:ilvl="0" w:tplc="0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79C714C"/>
    <w:multiLevelType w:val="hybridMultilevel"/>
    <w:tmpl w:val="76E6ECD2"/>
    <w:lvl w:ilvl="0" w:tplc="66B6D200">
      <w:start w:val="1"/>
      <w:numFmt w:val="bullet"/>
      <w:lvlText w:val="-"/>
      <w:lvlJc w:val="left"/>
      <w:pPr>
        <w:ind w:left="1080" w:hanging="360"/>
      </w:pPr>
      <w:rPr>
        <w:rFonts w:ascii="Sylfaen" w:hAnsi="Sylfaen"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17CE7FA9"/>
    <w:multiLevelType w:val="multilevel"/>
    <w:tmpl w:val="B94C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9C4851"/>
    <w:multiLevelType w:val="hybridMultilevel"/>
    <w:tmpl w:val="0DD4EF14"/>
    <w:lvl w:ilvl="0" w:tplc="C1427B70">
      <w:start w:val="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9725822"/>
    <w:multiLevelType w:val="hybridMultilevel"/>
    <w:tmpl w:val="C5341626"/>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197B2CFB"/>
    <w:multiLevelType w:val="hybridMultilevel"/>
    <w:tmpl w:val="A6CEB9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1A013C42"/>
    <w:multiLevelType w:val="multilevel"/>
    <w:tmpl w:val="FF88C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F0272C"/>
    <w:multiLevelType w:val="hybridMultilevel"/>
    <w:tmpl w:val="1AC2E61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1DF57314"/>
    <w:multiLevelType w:val="hybridMultilevel"/>
    <w:tmpl w:val="0944E776"/>
    <w:lvl w:ilvl="0" w:tplc="C1427B70">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252A23"/>
    <w:multiLevelType w:val="hybridMultilevel"/>
    <w:tmpl w:val="54662A48"/>
    <w:lvl w:ilvl="0" w:tplc="08090001">
      <w:start w:val="1"/>
      <w:numFmt w:val="bullet"/>
      <w:lvlText w:val=""/>
      <w:lvlJc w:val="left"/>
      <w:pPr>
        <w:ind w:left="1800" w:hanging="72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1E711817"/>
    <w:multiLevelType w:val="hybridMultilevel"/>
    <w:tmpl w:val="DECA87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1E8872DE"/>
    <w:multiLevelType w:val="hybridMultilevel"/>
    <w:tmpl w:val="BBB4854E"/>
    <w:lvl w:ilvl="0" w:tplc="821A9F2E">
      <w:start w:val="1"/>
      <w:numFmt w:val="bullet"/>
      <w:lvlText w:val=""/>
      <w:lvlJc w:val="left"/>
      <w:pPr>
        <w:ind w:left="360" w:hanging="360"/>
      </w:pPr>
      <w:rPr>
        <w:rFonts w:ascii="Symbol" w:hAnsi="Symbol" w:hint="default"/>
        <w:sz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1F750FF9"/>
    <w:multiLevelType w:val="hybridMultilevel"/>
    <w:tmpl w:val="EFB48776"/>
    <w:lvl w:ilvl="0" w:tplc="C1427B70">
      <w:start w:val="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1311EEE"/>
    <w:multiLevelType w:val="hybridMultilevel"/>
    <w:tmpl w:val="9A02E1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213236C2"/>
    <w:multiLevelType w:val="hybridMultilevel"/>
    <w:tmpl w:val="E286F3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22670492"/>
    <w:multiLevelType w:val="hybridMultilevel"/>
    <w:tmpl w:val="02444682"/>
    <w:lvl w:ilvl="0" w:tplc="C1427B70">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C86485"/>
    <w:multiLevelType w:val="hybridMultilevel"/>
    <w:tmpl w:val="110C4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24631206"/>
    <w:multiLevelType w:val="hybridMultilevel"/>
    <w:tmpl w:val="45EAB688"/>
    <w:lvl w:ilvl="0" w:tplc="357C27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3494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2AFA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F284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807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E46E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BA15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D8EE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2E17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4952F8A"/>
    <w:multiLevelType w:val="multilevel"/>
    <w:tmpl w:val="E7401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EB2D9B"/>
    <w:multiLevelType w:val="hybridMultilevel"/>
    <w:tmpl w:val="3FD6765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27EC5422"/>
    <w:multiLevelType w:val="hybridMultilevel"/>
    <w:tmpl w:val="B3A69D8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28370D9C"/>
    <w:multiLevelType w:val="hybridMultilevel"/>
    <w:tmpl w:val="A8F441DC"/>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292779FE"/>
    <w:multiLevelType w:val="hybridMultilevel"/>
    <w:tmpl w:val="BD46D790"/>
    <w:lvl w:ilvl="0" w:tplc="18090001">
      <w:start w:val="1"/>
      <w:numFmt w:val="bullet"/>
      <w:lvlText w:val=""/>
      <w:lvlJc w:val="left"/>
      <w:pPr>
        <w:ind w:left="748" w:hanging="360"/>
      </w:pPr>
      <w:rPr>
        <w:rFonts w:ascii="Symbol" w:hAnsi="Symbol" w:hint="default"/>
      </w:rPr>
    </w:lvl>
    <w:lvl w:ilvl="1" w:tplc="18090003" w:tentative="1">
      <w:start w:val="1"/>
      <w:numFmt w:val="bullet"/>
      <w:lvlText w:val="o"/>
      <w:lvlJc w:val="left"/>
      <w:pPr>
        <w:ind w:left="1468" w:hanging="360"/>
      </w:pPr>
      <w:rPr>
        <w:rFonts w:ascii="Courier New" w:hAnsi="Courier New" w:cs="Courier New" w:hint="default"/>
      </w:rPr>
    </w:lvl>
    <w:lvl w:ilvl="2" w:tplc="18090005" w:tentative="1">
      <w:start w:val="1"/>
      <w:numFmt w:val="bullet"/>
      <w:lvlText w:val=""/>
      <w:lvlJc w:val="left"/>
      <w:pPr>
        <w:ind w:left="2188" w:hanging="360"/>
      </w:pPr>
      <w:rPr>
        <w:rFonts w:ascii="Wingdings" w:hAnsi="Wingdings" w:hint="default"/>
      </w:rPr>
    </w:lvl>
    <w:lvl w:ilvl="3" w:tplc="18090001" w:tentative="1">
      <w:start w:val="1"/>
      <w:numFmt w:val="bullet"/>
      <w:lvlText w:val=""/>
      <w:lvlJc w:val="left"/>
      <w:pPr>
        <w:ind w:left="2908" w:hanging="360"/>
      </w:pPr>
      <w:rPr>
        <w:rFonts w:ascii="Symbol" w:hAnsi="Symbol" w:hint="default"/>
      </w:rPr>
    </w:lvl>
    <w:lvl w:ilvl="4" w:tplc="18090003" w:tentative="1">
      <w:start w:val="1"/>
      <w:numFmt w:val="bullet"/>
      <w:lvlText w:val="o"/>
      <w:lvlJc w:val="left"/>
      <w:pPr>
        <w:ind w:left="3628" w:hanging="360"/>
      </w:pPr>
      <w:rPr>
        <w:rFonts w:ascii="Courier New" w:hAnsi="Courier New" w:cs="Courier New" w:hint="default"/>
      </w:rPr>
    </w:lvl>
    <w:lvl w:ilvl="5" w:tplc="18090005" w:tentative="1">
      <w:start w:val="1"/>
      <w:numFmt w:val="bullet"/>
      <w:lvlText w:val=""/>
      <w:lvlJc w:val="left"/>
      <w:pPr>
        <w:ind w:left="4348" w:hanging="360"/>
      </w:pPr>
      <w:rPr>
        <w:rFonts w:ascii="Wingdings" w:hAnsi="Wingdings" w:hint="default"/>
      </w:rPr>
    </w:lvl>
    <w:lvl w:ilvl="6" w:tplc="18090001" w:tentative="1">
      <w:start w:val="1"/>
      <w:numFmt w:val="bullet"/>
      <w:lvlText w:val=""/>
      <w:lvlJc w:val="left"/>
      <w:pPr>
        <w:ind w:left="5068" w:hanging="360"/>
      </w:pPr>
      <w:rPr>
        <w:rFonts w:ascii="Symbol" w:hAnsi="Symbol" w:hint="default"/>
      </w:rPr>
    </w:lvl>
    <w:lvl w:ilvl="7" w:tplc="18090003" w:tentative="1">
      <w:start w:val="1"/>
      <w:numFmt w:val="bullet"/>
      <w:lvlText w:val="o"/>
      <w:lvlJc w:val="left"/>
      <w:pPr>
        <w:ind w:left="5788" w:hanging="360"/>
      </w:pPr>
      <w:rPr>
        <w:rFonts w:ascii="Courier New" w:hAnsi="Courier New" w:cs="Courier New" w:hint="default"/>
      </w:rPr>
    </w:lvl>
    <w:lvl w:ilvl="8" w:tplc="18090005" w:tentative="1">
      <w:start w:val="1"/>
      <w:numFmt w:val="bullet"/>
      <w:lvlText w:val=""/>
      <w:lvlJc w:val="left"/>
      <w:pPr>
        <w:ind w:left="6508" w:hanging="360"/>
      </w:pPr>
      <w:rPr>
        <w:rFonts w:ascii="Wingdings" w:hAnsi="Wingdings" w:hint="default"/>
      </w:rPr>
    </w:lvl>
  </w:abstractNum>
  <w:abstractNum w:abstractNumId="41" w15:restartNumberingAfterBreak="0">
    <w:nsid w:val="299C7FAC"/>
    <w:multiLevelType w:val="hybridMultilevel"/>
    <w:tmpl w:val="F1FE40CE"/>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2DEC7DB3"/>
    <w:multiLevelType w:val="hybridMultilevel"/>
    <w:tmpl w:val="2872E494"/>
    <w:lvl w:ilvl="0" w:tplc="C1427B70">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F697C49"/>
    <w:multiLevelType w:val="hybridMultilevel"/>
    <w:tmpl w:val="A252D5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2F701643"/>
    <w:multiLevelType w:val="hybridMultilevel"/>
    <w:tmpl w:val="77A4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014A04"/>
    <w:multiLevelType w:val="hybridMultilevel"/>
    <w:tmpl w:val="108AFBC2"/>
    <w:lvl w:ilvl="0" w:tplc="C1427B70">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0EE564D"/>
    <w:multiLevelType w:val="hybridMultilevel"/>
    <w:tmpl w:val="039AABB8"/>
    <w:lvl w:ilvl="0" w:tplc="C1427B70">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19427E1"/>
    <w:multiLevelType w:val="multilevel"/>
    <w:tmpl w:val="41DE6500"/>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asciiTheme="majorHAnsi" w:hAnsiTheme="majorHAnsi" w:cstheme="majorBidi" w:hint="default"/>
        <w:color w:val="4472C4" w:themeColor="accent1"/>
      </w:rPr>
    </w:lvl>
    <w:lvl w:ilvl="2">
      <w:start w:val="1"/>
      <w:numFmt w:val="decimal"/>
      <w:isLgl/>
      <w:lvlText w:val="%1.%2.%3"/>
      <w:lvlJc w:val="left"/>
      <w:pPr>
        <w:ind w:left="1080" w:hanging="720"/>
      </w:pPr>
      <w:rPr>
        <w:rFonts w:asciiTheme="majorHAnsi" w:hAnsiTheme="majorHAnsi" w:cstheme="majorBidi" w:hint="default"/>
        <w:color w:val="4472C4" w:themeColor="accent1"/>
      </w:rPr>
    </w:lvl>
    <w:lvl w:ilvl="3">
      <w:start w:val="1"/>
      <w:numFmt w:val="decimal"/>
      <w:isLgl/>
      <w:lvlText w:val="%1.%2.%3.%4"/>
      <w:lvlJc w:val="left"/>
      <w:pPr>
        <w:ind w:left="1440" w:hanging="1080"/>
      </w:pPr>
      <w:rPr>
        <w:rFonts w:asciiTheme="majorHAnsi" w:hAnsiTheme="majorHAnsi" w:cstheme="majorBidi" w:hint="default"/>
        <w:color w:val="4472C4" w:themeColor="accent1"/>
      </w:rPr>
    </w:lvl>
    <w:lvl w:ilvl="4">
      <w:start w:val="1"/>
      <w:numFmt w:val="decimal"/>
      <w:isLgl/>
      <w:lvlText w:val="%1.%2.%3.%4.%5"/>
      <w:lvlJc w:val="left"/>
      <w:pPr>
        <w:ind w:left="1440" w:hanging="1080"/>
      </w:pPr>
      <w:rPr>
        <w:rFonts w:asciiTheme="majorHAnsi" w:hAnsiTheme="majorHAnsi" w:cstheme="majorBidi" w:hint="default"/>
        <w:color w:val="4472C4" w:themeColor="accent1"/>
      </w:rPr>
    </w:lvl>
    <w:lvl w:ilvl="5">
      <w:start w:val="1"/>
      <w:numFmt w:val="decimal"/>
      <w:isLgl/>
      <w:lvlText w:val="%1.%2.%3.%4.%5.%6"/>
      <w:lvlJc w:val="left"/>
      <w:pPr>
        <w:ind w:left="1800" w:hanging="1440"/>
      </w:pPr>
      <w:rPr>
        <w:rFonts w:asciiTheme="majorHAnsi" w:hAnsiTheme="majorHAnsi" w:cstheme="majorBidi" w:hint="default"/>
        <w:color w:val="4472C4" w:themeColor="accent1"/>
      </w:rPr>
    </w:lvl>
    <w:lvl w:ilvl="6">
      <w:start w:val="1"/>
      <w:numFmt w:val="decimal"/>
      <w:isLgl/>
      <w:lvlText w:val="%1.%2.%3.%4.%5.%6.%7"/>
      <w:lvlJc w:val="left"/>
      <w:pPr>
        <w:ind w:left="1800" w:hanging="1440"/>
      </w:pPr>
      <w:rPr>
        <w:rFonts w:asciiTheme="majorHAnsi" w:hAnsiTheme="majorHAnsi" w:cstheme="majorBidi" w:hint="default"/>
        <w:color w:val="4472C4" w:themeColor="accent1"/>
      </w:rPr>
    </w:lvl>
    <w:lvl w:ilvl="7">
      <w:start w:val="1"/>
      <w:numFmt w:val="decimal"/>
      <w:isLgl/>
      <w:lvlText w:val="%1.%2.%3.%4.%5.%6.%7.%8"/>
      <w:lvlJc w:val="left"/>
      <w:pPr>
        <w:ind w:left="2160" w:hanging="1800"/>
      </w:pPr>
      <w:rPr>
        <w:rFonts w:asciiTheme="majorHAnsi" w:hAnsiTheme="majorHAnsi" w:cstheme="majorBidi" w:hint="default"/>
        <w:color w:val="4472C4" w:themeColor="accent1"/>
      </w:rPr>
    </w:lvl>
    <w:lvl w:ilvl="8">
      <w:start w:val="1"/>
      <w:numFmt w:val="decimal"/>
      <w:isLgl/>
      <w:lvlText w:val="%1.%2.%3.%4.%5.%6.%7.%8.%9"/>
      <w:lvlJc w:val="left"/>
      <w:pPr>
        <w:ind w:left="2160" w:hanging="1800"/>
      </w:pPr>
      <w:rPr>
        <w:rFonts w:asciiTheme="majorHAnsi" w:hAnsiTheme="majorHAnsi" w:cstheme="majorBidi" w:hint="default"/>
        <w:color w:val="4472C4" w:themeColor="accent1"/>
      </w:rPr>
    </w:lvl>
  </w:abstractNum>
  <w:abstractNum w:abstractNumId="48" w15:restartNumberingAfterBreak="0">
    <w:nsid w:val="33311667"/>
    <w:multiLevelType w:val="hybridMultilevel"/>
    <w:tmpl w:val="1E66A9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9" w15:restartNumberingAfterBreak="0">
    <w:nsid w:val="36215A2E"/>
    <w:multiLevelType w:val="hybridMultilevel"/>
    <w:tmpl w:val="9D100EE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37602F10"/>
    <w:multiLevelType w:val="hybridMultilevel"/>
    <w:tmpl w:val="558A26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398F5782"/>
    <w:multiLevelType w:val="hybridMultilevel"/>
    <w:tmpl w:val="AD4A93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3C6A7A3E"/>
    <w:multiLevelType w:val="hybridMultilevel"/>
    <w:tmpl w:val="10A00DE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3D5F310E"/>
    <w:multiLevelType w:val="hybridMultilevel"/>
    <w:tmpl w:val="4F90C006"/>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3F22417A"/>
    <w:multiLevelType w:val="hybridMultilevel"/>
    <w:tmpl w:val="34C284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5" w15:restartNumberingAfterBreak="0">
    <w:nsid w:val="3F381901"/>
    <w:multiLevelType w:val="hybridMultilevel"/>
    <w:tmpl w:val="CAFA5396"/>
    <w:lvl w:ilvl="0" w:tplc="C1427B70">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F4210AD"/>
    <w:multiLevelType w:val="multilevel"/>
    <w:tmpl w:val="ECCE284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41644B33"/>
    <w:multiLevelType w:val="hybridMultilevel"/>
    <w:tmpl w:val="5A946B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8" w15:restartNumberingAfterBreak="0">
    <w:nsid w:val="42B44852"/>
    <w:multiLevelType w:val="hybridMultilevel"/>
    <w:tmpl w:val="6C8CAA6A"/>
    <w:lvl w:ilvl="0" w:tplc="C1427B70">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055A58"/>
    <w:multiLevelType w:val="hybridMultilevel"/>
    <w:tmpl w:val="5590FB3A"/>
    <w:lvl w:ilvl="0" w:tplc="C1427B70">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1D6CEC"/>
    <w:multiLevelType w:val="hybridMultilevel"/>
    <w:tmpl w:val="B42EBCFE"/>
    <w:lvl w:ilvl="0" w:tplc="C1427B70">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6F03210"/>
    <w:multiLevelType w:val="hybridMultilevel"/>
    <w:tmpl w:val="93A83F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2" w15:restartNumberingAfterBreak="0">
    <w:nsid w:val="4A183377"/>
    <w:multiLevelType w:val="hybridMultilevel"/>
    <w:tmpl w:val="30269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0824356"/>
    <w:multiLevelType w:val="hybridMultilevel"/>
    <w:tmpl w:val="9B9E8A8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1433577"/>
    <w:multiLevelType w:val="hybridMultilevel"/>
    <w:tmpl w:val="45CC1DEA"/>
    <w:lvl w:ilvl="0" w:tplc="08090001">
      <w:start w:val="1"/>
      <w:numFmt w:val="bullet"/>
      <w:lvlText w:val=""/>
      <w:lvlJc w:val="left"/>
      <w:pPr>
        <w:ind w:left="720" w:hanging="360"/>
      </w:pPr>
      <w:rPr>
        <w:rFonts w:ascii="Symbol" w:hAnsi="Symbol" w:hint="default"/>
      </w:rPr>
    </w:lvl>
    <w:lvl w:ilvl="1" w:tplc="1809000B">
      <w:start w:val="1"/>
      <w:numFmt w:val="bullet"/>
      <w:lvlText w:val=""/>
      <w:lvlJc w:val="left"/>
      <w:pPr>
        <w:ind w:left="1800" w:hanging="72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DC1814BA">
      <w:numFmt w:val="bullet"/>
      <w:lvlText w:val="-"/>
      <w:lvlJc w:val="left"/>
      <w:pPr>
        <w:ind w:left="2880" w:hanging="360"/>
      </w:pPr>
      <w:rPr>
        <w:rFonts w:ascii="Calibri" w:eastAsiaTheme="minorHAnsi" w:hAnsi="Calibri" w:cstheme="minorHAnsi" w:hint="default"/>
        <w:b w:val="0"/>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C82725"/>
    <w:multiLevelType w:val="hybridMultilevel"/>
    <w:tmpl w:val="BC78D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28F7CDB"/>
    <w:multiLevelType w:val="hybridMultilevel"/>
    <w:tmpl w:val="513CFA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535F23BF"/>
    <w:multiLevelType w:val="hybridMultilevel"/>
    <w:tmpl w:val="39D2A902"/>
    <w:lvl w:ilvl="0" w:tplc="C1427B70">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38F5533"/>
    <w:multiLevelType w:val="hybridMultilevel"/>
    <w:tmpl w:val="331C1960"/>
    <w:lvl w:ilvl="0" w:tplc="DE829B02">
      <w:start w:val="1"/>
      <w:numFmt w:val="decimal"/>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55E868F8"/>
    <w:multiLevelType w:val="hybridMultilevel"/>
    <w:tmpl w:val="78F248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56FA72AD"/>
    <w:multiLevelType w:val="multilevel"/>
    <w:tmpl w:val="641A9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312D1F"/>
    <w:multiLevelType w:val="hybridMultilevel"/>
    <w:tmpl w:val="726AD5DE"/>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57BE4AD6"/>
    <w:multiLevelType w:val="hybridMultilevel"/>
    <w:tmpl w:val="6D6AEE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596D6EFD"/>
    <w:multiLevelType w:val="hybridMultilevel"/>
    <w:tmpl w:val="58D2E4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4" w15:restartNumberingAfterBreak="0">
    <w:nsid w:val="5BAD36FE"/>
    <w:multiLevelType w:val="hybridMultilevel"/>
    <w:tmpl w:val="4028B7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5BB0435A"/>
    <w:multiLevelType w:val="hybridMultilevel"/>
    <w:tmpl w:val="166ED3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6" w15:restartNumberingAfterBreak="0">
    <w:nsid w:val="5C2E1B0A"/>
    <w:multiLevelType w:val="hybridMultilevel"/>
    <w:tmpl w:val="0CEABD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5F2424A1"/>
    <w:multiLevelType w:val="hybridMultilevel"/>
    <w:tmpl w:val="D62E37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8" w15:restartNumberingAfterBreak="0">
    <w:nsid w:val="5F743B0E"/>
    <w:multiLevelType w:val="hybridMultilevel"/>
    <w:tmpl w:val="6B8C3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5FAB6938"/>
    <w:multiLevelType w:val="hybridMultilevel"/>
    <w:tmpl w:val="A8264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0" w15:restartNumberingAfterBreak="0">
    <w:nsid w:val="5FB900E6"/>
    <w:multiLevelType w:val="multilevel"/>
    <w:tmpl w:val="5896D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4169D7"/>
    <w:multiLevelType w:val="hybridMultilevel"/>
    <w:tmpl w:val="42DC41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2" w15:restartNumberingAfterBreak="0">
    <w:nsid w:val="61CA5996"/>
    <w:multiLevelType w:val="hybridMultilevel"/>
    <w:tmpl w:val="22825986"/>
    <w:lvl w:ilvl="0" w:tplc="CEF8AE3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4E17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A4D4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6480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9ECF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B049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168D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36B6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5436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2DD772A"/>
    <w:multiLevelType w:val="hybridMultilevel"/>
    <w:tmpl w:val="E27AFF08"/>
    <w:lvl w:ilvl="0" w:tplc="08090017">
      <w:start w:val="1"/>
      <w:numFmt w:val="lowerLetter"/>
      <w:lvlText w:val="%1)"/>
      <w:lvlJc w:val="left"/>
      <w:pPr>
        <w:tabs>
          <w:tab w:val="num" w:pos="1080"/>
        </w:tabs>
        <w:ind w:left="1080" w:hanging="360"/>
      </w:pPr>
      <w:rPr>
        <w:rFonts w:hint="default"/>
      </w:rPr>
    </w:lvl>
    <w:lvl w:ilvl="1" w:tplc="75F2484E">
      <w:start w:val="4"/>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631B483B"/>
    <w:multiLevelType w:val="hybridMultilevel"/>
    <w:tmpl w:val="35042A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5" w15:restartNumberingAfterBreak="0">
    <w:nsid w:val="633C3EF4"/>
    <w:multiLevelType w:val="hybridMultilevel"/>
    <w:tmpl w:val="8D42993A"/>
    <w:lvl w:ilvl="0" w:tplc="D95C4BC8">
      <w:start w:val="1"/>
      <w:numFmt w:val="lowerRoman"/>
      <w:lvlText w:val="(%1)"/>
      <w:lvlJc w:val="left"/>
      <w:pPr>
        <w:ind w:left="1082"/>
      </w:pPr>
      <w:rPr>
        <w:rFonts w:ascii="Verdana" w:eastAsia="Arial" w:hAnsi="Verdana" w:cs="Arial" w:hint="default"/>
        <w:b w:val="0"/>
        <w:i w:val="0"/>
        <w:strike w:val="0"/>
        <w:dstrike w:val="0"/>
        <w:color w:val="000000"/>
        <w:sz w:val="22"/>
        <w:szCs w:val="22"/>
        <w:u w:val="none" w:color="000000"/>
        <w:bdr w:val="none" w:sz="0" w:space="0" w:color="auto"/>
        <w:shd w:val="clear" w:color="auto" w:fill="auto"/>
        <w:vertAlign w:val="baseline"/>
      </w:rPr>
    </w:lvl>
    <w:lvl w:ilvl="1" w:tplc="147673F8">
      <w:start w:val="1"/>
      <w:numFmt w:val="lowerLetter"/>
      <w:lvlText w:val="%2"/>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509ED4">
      <w:start w:val="1"/>
      <w:numFmt w:val="lowerRoman"/>
      <w:lvlText w:val="%3"/>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34C280">
      <w:start w:val="1"/>
      <w:numFmt w:val="decimal"/>
      <w:lvlText w:val="%4"/>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60C06">
      <w:start w:val="1"/>
      <w:numFmt w:val="lowerLetter"/>
      <w:lvlText w:val="%5"/>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3640EA">
      <w:start w:val="1"/>
      <w:numFmt w:val="lowerRoman"/>
      <w:lvlText w:val="%6"/>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CA7B5A">
      <w:start w:val="1"/>
      <w:numFmt w:val="decimal"/>
      <w:lvlText w:val="%7"/>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0ACD8C">
      <w:start w:val="1"/>
      <w:numFmt w:val="lowerLetter"/>
      <w:lvlText w:val="%8"/>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9CB240">
      <w:start w:val="1"/>
      <w:numFmt w:val="lowerRoman"/>
      <w:lvlText w:val="%9"/>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38E1732"/>
    <w:multiLevelType w:val="hybridMultilevel"/>
    <w:tmpl w:val="182A65C4"/>
    <w:lvl w:ilvl="0" w:tplc="6590CF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F01C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E82D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4C6D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5278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E07B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0AA3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5462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1611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3F74777"/>
    <w:multiLevelType w:val="hybridMultilevel"/>
    <w:tmpl w:val="A5F05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8" w15:restartNumberingAfterBreak="0">
    <w:nsid w:val="646B30F6"/>
    <w:multiLevelType w:val="hybridMultilevel"/>
    <w:tmpl w:val="277074E2"/>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9" w15:restartNumberingAfterBreak="0">
    <w:nsid w:val="65037D68"/>
    <w:multiLevelType w:val="hybridMultilevel"/>
    <w:tmpl w:val="9364008A"/>
    <w:lvl w:ilvl="0" w:tplc="C1427B70">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5301E11"/>
    <w:multiLevelType w:val="hybridMultilevel"/>
    <w:tmpl w:val="33F22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1" w15:restartNumberingAfterBreak="0">
    <w:nsid w:val="65F37089"/>
    <w:multiLevelType w:val="hybridMultilevel"/>
    <w:tmpl w:val="24788542"/>
    <w:lvl w:ilvl="0" w:tplc="C1427B70">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65338C7"/>
    <w:multiLevelType w:val="hybridMultilevel"/>
    <w:tmpl w:val="D0142DF6"/>
    <w:lvl w:ilvl="0" w:tplc="18090001">
      <w:start w:val="1"/>
      <w:numFmt w:val="bullet"/>
      <w:lvlText w:val=""/>
      <w:lvlJc w:val="left"/>
      <w:pPr>
        <w:ind w:left="360" w:hanging="360"/>
      </w:pPr>
      <w:rPr>
        <w:rFonts w:ascii="Symbol" w:hAnsi="Symbol" w:hint="default"/>
      </w:rPr>
    </w:lvl>
    <w:lvl w:ilvl="1" w:tplc="6CF0C658">
      <w:numFmt w:val="bullet"/>
      <w:lvlText w:val="-"/>
      <w:lvlJc w:val="left"/>
      <w:pPr>
        <w:ind w:left="1440" w:hanging="720"/>
      </w:pPr>
      <w:rPr>
        <w:rFonts w:ascii="Calibri" w:eastAsiaTheme="minorHAnsi" w:hAnsi="Calibri" w:cstheme="minorBid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3" w15:restartNumberingAfterBreak="0">
    <w:nsid w:val="6731069E"/>
    <w:multiLevelType w:val="hybridMultilevel"/>
    <w:tmpl w:val="FE5E0D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4" w15:restartNumberingAfterBreak="0">
    <w:nsid w:val="677A746B"/>
    <w:multiLevelType w:val="hybridMultilevel"/>
    <w:tmpl w:val="EFD8C824"/>
    <w:lvl w:ilvl="0" w:tplc="C1427B70">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7AB6A5B"/>
    <w:multiLevelType w:val="hybridMultilevel"/>
    <w:tmpl w:val="C7E89BD4"/>
    <w:lvl w:ilvl="0" w:tplc="B8367BD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B85C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5838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1052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7879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F20D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981F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4007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B666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9373C66"/>
    <w:multiLevelType w:val="multilevel"/>
    <w:tmpl w:val="BFB4D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CE42E31"/>
    <w:multiLevelType w:val="hybridMultilevel"/>
    <w:tmpl w:val="780A82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8" w15:restartNumberingAfterBreak="0">
    <w:nsid w:val="6CED10FA"/>
    <w:multiLevelType w:val="hybridMultilevel"/>
    <w:tmpl w:val="EC5068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6F584B53"/>
    <w:multiLevelType w:val="hybridMultilevel"/>
    <w:tmpl w:val="1B76DE34"/>
    <w:lvl w:ilvl="0" w:tplc="221C0D22">
      <w:start w:val="13"/>
      <w:numFmt w:val="bullet"/>
      <w:lvlText w:val="•"/>
      <w:lvlJc w:val="left"/>
      <w:pPr>
        <w:ind w:left="720" w:hanging="360"/>
      </w:pPr>
      <w:rPr>
        <w:rFonts w:ascii="Calibri" w:eastAsia="Times New Roman" w:hAnsi="Calibri" w:cs="Helvetic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0" w15:restartNumberingAfterBreak="0">
    <w:nsid w:val="6F5A2A68"/>
    <w:multiLevelType w:val="hybridMultilevel"/>
    <w:tmpl w:val="0F266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1" w15:restartNumberingAfterBreak="0">
    <w:nsid w:val="706051A6"/>
    <w:multiLevelType w:val="hybridMultilevel"/>
    <w:tmpl w:val="04C09D1C"/>
    <w:lvl w:ilvl="0" w:tplc="D064080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3CB0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8615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96F9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3A36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006E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000B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C08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0673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0902676"/>
    <w:multiLevelType w:val="hybridMultilevel"/>
    <w:tmpl w:val="76286DF4"/>
    <w:lvl w:ilvl="0" w:tplc="C93215D0">
      <w:start w:val="1"/>
      <w:numFmt w:val="bullet"/>
      <w:lvlText w:val="-"/>
      <w:lvlJc w:val="left"/>
      <w:pPr>
        <w:ind w:left="720" w:hanging="360"/>
      </w:pPr>
      <w:rPr>
        <w:rFonts w:ascii="Arial" w:hAnsi="Arial" w:hint="default"/>
      </w:rPr>
    </w:lvl>
    <w:lvl w:ilvl="1" w:tplc="19623ADA">
      <w:start w:val="1"/>
      <w:numFmt w:val="bullet"/>
      <w:lvlText w:val="o"/>
      <w:lvlJc w:val="left"/>
      <w:pPr>
        <w:ind w:left="1440" w:hanging="360"/>
      </w:pPr>
      <w:rPr>
        <w:rFonts w:ascii="Courier New" w:hAnsi="Courier New" w:hint="default"/>
      </w:rPr>
    </w:lvl>
    <w:lvl w:ilvl="2" w:tplc="3E20A6F2">
      <w:start w:val="1"/>
      <w:numFmt w:val="bullet"/>
      <w:lvlText w:val=""/>
      <w:lvlJc w:val="left"/>
      <w:pPr>
        <w:ind w:left="2160" w:hanging="360"/>
      </w:pPr>
      <w:rPr>
        <w:rFonts w:ascii="Wingdings" w:hAnsi="Wingdings" w:hint="default"/>
      </w:rPr>
    </w:lvl>
    <w:lvl w:ilvl="3" w:tplc="1AAA7282">
      <w:start w:val="1"/>
      <w:numFmt w:val="bullet"/>
      <w:lvlText w:val=""/>
      <w:lvlJc w:val="left"/>
      <w:pPr>
        <w:ind w:left="2880" w:hanging="360"/>
      </w:pPr>
      <w:rPr>
        <w:rFonts w:ascii="Symbol" w:hAnsi="Symbol" w:hint="default"/>
      </w:rPr>
    </w:lvl>
    <w:lvl w:ilvl="4" w:tplc="6798943E">
      <w:start w:val="1"/>
      <w:numFmt w:val="bullet"/>
      <w:lvlText w:val="o"/>
      <w:lvlJc w:val="left"/>
      <w:pPr>
        <w:ind w:left="3600" w:hanging="360"/>
      </w:pPr>
      <w:rPr>
        <w:rFonts w:ascii="Courier New" w:hAnsi="Courier New" w:hint="default"/>
      </w:rPr>
    </w:lvl>
    <w:lvl w:ilvl="5" w:tplc="7AFA361E">
      <w:start w:val="1"/>
      <w:numFmt w:val="bullet"/>
      <w:lvlText w:val=""/>
      <w:lvlJc w:val="left"/>
      <w:pPr>
        <w:ind w:left="4320" w:hanging="360"/>
      </w:pPr>
      <w:rPr>
        <w:rFonts w:ascii="Wingdings" w:hAnsi="Wingdings" w:hint="default"/>
      </w:rPr>
    </w:lvl>
    <w:lvl w:ilvl="6" w:tplc="82B26A18">
      <w:start w:val="1"/>
      <w:numFmt w:val="bullet"/>
      <w:lvlText w:val=""/>
      <w:lvlJc w:val="left"/>
      <w:pPr>
        <w:ind w:left="5040" w:hanging="360"/>
      </w:pPr>
      <w:rPr>
        <w:rFonts w:ascii="Symbol" w:hAnsi="Symbol" w:hint="default"/>
      </w:rPr>
    </w:lvl>
    <w:lvl w:ilvl="7" w:tplc="712E9002">
      <w:start w:val="1"/>
      <w:numFmt w:val="bullet"/>
      <w:lvlText w:val="o"/>
      <w:lvlJc w:val="left"/>
      <w:pPr>
        <w:ind w:left="5760" w:hanging="360"/>
      </w:pPr>
      <w:rPr>
        <w:rFonts w:ascii="Courier New" w:hAnsi="Courier New" w:hint="default"/>
      </w:rPr>
    </w:lvl>
    <w:lvl w:ilvl="8" w:tplc="083EB07A">
      <w:start w:val="1"/>
      <w:numFmt w:val="bullet"/>
      <w:lvlText w:val=""/>
      <w:lvlJc w:val="left"/>
      <w:pPr>
        <w:ind w:left="6480" w:hanging="360"/>
      </w:pPr>
      <w:rPr>
        <w:rFonts w:ascii="Wingdings" w:hAnsi="Wingdings" w:hint="default"/>
      </w:rPr>
    </w:lvl>
  </w:abstractNum>
  <w:abstractNum w:abstractNumId="103" w15:restartNumberingAfterBreak="0">
    <w:nsid w:val="70F866C3"/>
    <w:multiLevelType w:val="hybridMultilevel"/>
    <w:tmpl w:val="F5B25356"/>
    <w:lvl w:ilvl="0" w:tplc="6878480C">
      <w:start w:val="1"/>
      <w:numFmt w:val="bullet"/>
      <w:lvlText w:val=""/>
      <w:lvlJc w:val="left"/>
      <w:pPr>
        <w:ind w:left="360" w:hanging="360"/>
      </w:pPr>
      <w:rPr>
        <w:rFonts w:ascii="Symbol" w:hAnsi="Symbol" w:hint="default"/>
      </w:rPr>
    </w:lvl>
    <w:lvl w:ilvl="1" w:tplc="6E9CAF1E">
      <w:start w:val="1"/>
      <w:numFmt w:val="bullet"/>
      <w:lvlText w:val="o"/>
      <w:lvlJc w:val="left"/>
      <w:pPr>
        <w:ind w:left="1080" w:hanging="360"/>
      </w:pPr>
      <w:rPr>
        <w:rFonts w:ascii="Courier New" w:hAnsi="Courier New" w:hint="default"/>
      </w:rPr>
    </w:lvl>
    <w:lvl w:ilvl="2" w:tplc="B9C44CF6">
      <w:start w:val="1"/>
      <w:numFmt w:val="bullet"/>
      <w:lvlText w:val=""/>
      <w:lvlJc w:val="left"/>
      <w:pPr>
        <w:ind w:left="1800" w:hanging="360"/>
      </w:pPr>
      <w:rPr>
        <w:rFonts w:ascii="Wingdings" w:hAnsi="Wingdings" w:hint="default"/>
      </w:rPr>
    </w:lvl>
    <w:lvl w:ilvl="3" w:tplc="FAA2AEF0">
      <w:start w:val="1"/>
      <w:numFmt w:val="bullet"/>
      <w:lvlText w:val=""/>
      <w:lvlJc w:val="left"/>
      <w:pPr>
        <w:ind w:left="2520" w:hanging="360"/>
      </w:pPr>
      <w:rPr>
        <w:rFonts w:ascii="Symbol" w:hAnsi="Symbol" w:hint="default"/>
      </w:rPr>
    </w:lvl>
    <w:lvl w:ilvl="4" w:tplc="E21040A0">
      <w:start w:val="1"/>
      <w:numFmt w:val="bullet"/>
      <w:lvlText w:val="o"/>
      <w:lvlJc w:val="left"/>
      <w:pPr>
        <w:ind w:left="3240" w:hanging="360"/>
      </w:pPr>
      <w:rPr>
        <w:rFonts w:ascii="Courier New" w:hAnsi="Courier New" w:hint="default"/>
      </w:rPr>
    </w:lvl>
    <w:lvl w:ilvl="5" w:tplc="84AA025C">
      <w:start w:val="1"/>
      <w:numFmt w:val="bullet"/>
      <w:lvlText w:val=""/>
      <w:lvlJc w:val="left"/>
      <w:pPr>
        <w:ind w:left="3960" w:hanging="360"/>
      </w:pPr>
      <w:rPr>
        <w:rFonts w:ascii="Wingdings" w:hAnsi="Wingdings" w:hint="default"/>
      </w:rPr>
    </w:lvl>
    <w:lvl w:ilvl="6" w:tplc="CF40557C">
      <w:start w:val="1"/>
      <w:numFmt w:val="bullet"/>
      <w:lvlText w:val=""/>
      <w:lvlJc w:val="left"/>
      <w:pPr>
        <w:ind w:left="4680" w:hanging="360"/>
      </w:pPr>
      <w:rPr>
        <w:rFonts w:ascii="Symbol" w:hAnsi="Symbol" w:hint="default"/>
      </w:rPr>
    </w:lvl>
    <w:lvl w:ilvl="7" w:tplc="CF08EE9E">
      <w:start w:val="1"/>
      <w:numFmt w:val="bullet"/>
      <w:lvlText w:val="o"/>
      <w:lvlJc w:val="left"/>
      <w:pPr>
        <w:ind w:left="5400" w:hanging="360"/>
      </w:pPr>
      <w:rPr>
        <w:rFonts w:ascii="Courier New" w:hAnsi="Courier New" w:hint="default"/>
      </w:rPr>
    </w:lvl>
    <w:lvl w:ilvl="8" w:tplc="D1322730">
      <w:start w:val="1"/>
      <w:numFmt w:val="bullet"/>
      <w:lvlText w:val=""/>
      <w:lvlJc w:val="left"/>
      <w:pPr>
        <w:ind w:left="6120" w:hanging="360"/>
      </w:pPr>
      <w:rPr>
        <w:rFonts w:ascii="Wingdings" w:hAnsi="Wingdings" w:hint="default"/>
      </w:rPr>
    </w:lvl>
  </w:abstractNum>
  <w:abstractNum w:abstractNumId="104" w15:restartNumberingAfterBreak="0">
    <w:nsid w:val="726C6806"/>
    <w:multiLevelType w:val="hybridMultilevel"/>
    <w:tmpl w:val="DF185E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29C16A3"/>
    <w:multiLevelType w:val="hybridMultilevel"/>
    <w:tmpl w:val="2E327908"/>
    <w:lvl w:ilvl="0" w:tplc="950086A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5746D04">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65208A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D92E79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08BCBA">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36276C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88614AA">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2987650">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50CF1C4">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41D5632"/>
    <w:multiLevelType w:val="hybridMultilevel"/>
    <w:tmpl w:val="2214B492"/>
    <w:lvl w:ilvl="0" w:tplc="18090003">
      <w:start w:val="1"/>
      <w:numFmt w:val="bullet"/>
      <w:lvlText w:val="o"/>
      <w:lvlJc w:val="left"/>
      <w:pPr>
        <w:tabs>
          <w:tab w:val="num" w:pos="720"/>
        </w:tabs>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7" w15:restartNumberingAfterBreak="0">
    <w:nsid w:val="747509EC"/>
    <w:multiLevelType w:val="hybridMultilevel"/>
    <w:tmpl w:val="B554D7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8" w15:restartNumberingAfterBreak="0">
    <w:nsid w:val="7536759E"/>
    <w:multiLevelType w:val="multilevel"/>
    <w:tmpl w:val="1154197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7217E94"/>
    <w:multiLevelType w:val="hybridMultilevel"/>
    <w:tmpl w:val="AAB0C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0" w15:restartNumberingAfterBreak="0">
    <w:nsid w:val="77A831D0"/>
    <w:multiLevelType w:val="hybridMultilevel"/>
    <w:tmpl w:val="7EBA2D34"/>
    <w:lvl w:ilvl="0" w:tplc="18090001">
      <w:start w:val="1"/>
      <w:numFmt w:val="bullet"/>
      <w:lvlText w:val=""/>
      <w:lvlJc w:val="left"/>
      <w:pPr>
        <w:ind w:left="762" w:hanging="360"/>
      </w:pPr>
      <w:rPr>
        <w:rFonts w:ascii="Symbol" w:hAnsi="Symbol" w:hint="default"/>
      </w:rPr>
    </w:lvl>
    <w:lvl w:ilvl="1" w:tplc="18090003">
      <w:start w:val="1"/>
      <w:numFmt w:val="bullet"/>
      <w:lvlText w:val="o"/>
      <w:lvlJc w:val="left"/>
      <w:pPr>
        <w:ind w:left="1482" w:hanging="360"/>
      </w:pPr>
      <w:rPr>
        <w:rFonts w:ascii="Courier New" w:hAnsi="Courier New" w:cs="Courier New" w:hint="default"/>
      </w:rPr>
    </w:lvl>
    <w:lvl w:ilvl="2" w:tplc="18090005" w:tentative="1">
      <w:start w:val="1"/>
      <w:numFmt w:val="bullet"/>
      <w:lvlText w:val=""/>
      <w:lvlJc w:val="left"/>
      <w:pPr>
        <w:ind w:left="2202" w:hanging="360"/>
      </w:pPr>
      <w:rPr>
        <w:rFonts w:ascii="Wingdings" w:hAnsi="Wingdings" w:hint="default"/>
      </w:rPr>
    </w:lvl>
    <w:lvl w:ilvl="3" w:tplc="18090001" w:tentative="1">
      <w:start w:val="1"/>
      <w:numFmt w:val="bullet"/>
      <w:lvlText w:val=""/>
      <w:lvlJc w:val="left"/>
      <w:pPr>
        <w:ind w:left="2922" w:hanging="360"/>
      </w:pPr>
      <w:rPr>
        <w:rFonts w:ascii="Symbol" w:hAnsi="Symbol" w:hint="default"/>
      </w:rPr>
    </w:lvl>
    <w:lvl w:ilvl="4" w:tplc="18090003" w:tentative="1">
      <w:start w:val="1"/>
      <w:numFmt w:val="bullet"/>
      <w:lvlText w:val="o"/>
      <w:lvlJc w:val="left"/>
      <w:pPr>
        <w:ind w:left="3642" w:hanging="360"/>
      </w:pPr>
      <w:rPr>
        <w:rFonts w:ascii="Courier New" w:hAnsi="Courier New" w:cs="Courier New" w:hint="default"/>
      </w:rPr>
    </w:lvl>
    <w:lvl w:ilvl="5" w:tplc="18090005" w:tentative="1">
      <w:start w:val="1"/>
      <w:numFmt w:val="bullet"/>
      <w:lvlText w:val=""/>
      <w:lvlJc w:val="left"/>
      <w:pPr>
        <w:ind w:left="4362" w:hanging="360"/>
      </w:pPr>
      <w:rPr>
        <w:rFonts w:ascii="Wingdings" w:hAnsi="Wingdings" w:hint="default"/>
      </w:rPr>
    </w:lvl>
    <w:lvl w:ilvl="6" w:tplc="18090001" w:tentative="1">
      <w:start w:val="1"/>
      <w:numFmt w:val="bullet"/>
      <w:lvlText w:val=""/>
      <w:lvlJc w:val="left"/>
      <w:pPr>
        <w:ind w:left="5082" w:hanging="360"/>
      </w:pPr>
      <w:rPr>
        <w:rFonts w:ascii="Symbol" w:hAnsi="Symbol" w:hint="default"/>
      </w:rPr>
    </w:lvl>
    <w:lvl w:ilvl="7" w:tplc="18090003" w:tentative="1">
      <w:start w:val="1"/>
      <w:numFmt w:val="bullet"/>
      <w:lvlText w:val="o"/>
      <w:lvlJc w:val="left"/>
      <w:pPr>
        <w:ind w:left="5802" w:hanging="360"/>
      </w:pPr>
      <w:rPr>
        <w:rFonts w:ascii="Courier New" w:hAnsi="Courier New" w:cs="Courier New" w:hint="default"/>
      </w:rPr>
    </w:lvl>
    <w:lvl w:ilvl="8" w:tplc="18090005" w:tentative="1">
      <w:start w:val="1"/>
      <w:numFmt w:val="bullet"/>
      <w:lvlText w:val=""/>
      <w:lvlJc w:val="left"/>
      <w:pPr>
        <w:ind w:left="6522" w:hanging="360"/>
      </w:pPr>
      <w:rPr>
        <w:rFonts w:ascii="Wingdings" w:hAnsi="Wingdings" w:hint="default"/>
      </w:rPr>
    </w:lvl>
  </w:abstractNum>
  <w:abstractNum w:abstractNumId="111" w15:restartNumberingAfterBreak="0">
    <w:nsid w:val="77DB5B6B"/>
    <w:multiLevelType w:val="hybridMultilevel"/>
    <w:tmpl w:val="9FBC80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83427D9"/>
    <w:multiLevelType w:val="multilevel"/>
    <w:tmpl w:val="3478645C"/>
    <w:lvl w:ilvl="0">
      <w:start w:val="1"/>
      <w:numFmt w:val="bullet"/>
      <w:lvlText w:val=""/>
      <w:lvlJc w:val="left"/>
      <w:pPr>
        <w:ind w:left="604" w:hanging="492"/>
      </w:pPr>
      <w:rPr>
        <w:rFonts w:ascii="Symbol" w:hAnsi="Symbol" w:hint="default"/>
      </w:rPr>
    </w:lvl>
    <w:lvl w:ilvl="1">
      <w:start w:val="1"/>
      <w:numFmt w:val="bullet"/>
      <w:lvlText w:val=""/>
      <w:lvlJc w:val="left"/>
      <w:pPr>
        <w:ind w:left="604" w:hanging="492"/>
      </w:pPr>
      <w:rPr>
        <w:rFonts w:ascii="Symbol" w:hAnsi="Symbol" w:hint="default"/>
        <w:b/>
        <w:bCs/>
        <w:spacing w:val="-1"/>
        <w:sz w:val="22"/>
        <w:szCs w:val="22"/>
      </w:rPr>
    </w:lvl>
    <w:lvl w:ilvl="2">
      <w:start w:val="1"/>
      <w:numFmt w:val="bullet"/>
      <w:lvlText w:val=""/>
      <w:lvlJc w:val="left"/>
      <w:pPr>
        <w:ind w:left="1552" w:hanging="361"/>
      </w:pPr>
      <w:rPr>
        <w:rFonts w:ascii="Symbol" w:eastAsia="Symbol" w:hAnsi="Symbol" w:hint="default"/>
        <w:sz w:val="22"/>
        <w:szCs w:val="22"/>
      </w:rPr>
    </w:lvl>
    <w:lvl w:ilvl="3">
      <w:start w:val="1"/>
      <w:numFmt w:val="bullet"/>
      <w:lvlText w:val="•"/>
      <w:lvlJc w:val="left"/>
      <w:pPr>
        <w:ind w:left="3474" w:hanging="361"/>
      </w:pPr>
      <w:rPr>
        <w:rFonts w:hint="default"/>
      </w:rPr>
    </w:lvl>
    <w:lvl w:ilvl="4">
      <w:start w:val="1"/>
      <w:numFmt w:val="bullet"/>
      <w:lvlText w:val="•"/>
      <w:lvlJc w:val="left"/>
      <w:pPr>
        <w:ind w:left="4435" w:hanging="361"/>
      </w:pPr>
      <w:rPr>
        <w:rFonts w:hint="default"/>
      </w:rPr>
    </w:lvl>
    <w:lvl w:ilvl="5">
      <w:start w:val="1"/>
      <w:numFmt w:val="bullet"/>
      <w:lvlText w:val="•"/>
      <w:lvlJc w:val="left"/>
      <w:pPr>
        <w:ind w:left="5396" w:hanging="361"/>
      </w:pPr>
      <w:rPr>
        <w:rFonts w:hint="default"/>
      </w:rPr>
    </w:lvl>
    <w:lvl w:ilvl="6">
      <w:start w:val="1"/>
      <w:numFmt w:val="bullet"/>
      <w:lvlText w:val="•"/>
      <w:lvlJc w:val="left"/>
      <w:pPr>
        <w:ind w:left="6356" w:hanging="361"/>
      </w:pPr>
      <w:rPr>
        <w:rFonts w:hint="default"/>
      </w:rPr>
    </w:lvl>
    <w:lvl w:ilvl="7">
      <w:start w:val="1"/>
      <w:numFmt w:val="bullet"/>
      <w:lvlText w:val="•"/>
      <w:lvlJc w:val="left"/>
      <w:pPr>
        <w:ind w:left="7317" w:hanging="361"/>
      </w:pPr>
      <w:rPr>
        <w:rFonts w:hint="default"/>
      </w:rPr>
    </w:lvl>
    <w:lvl w:ilvl="8">
      <w:start w:val="1"/>
      <w:numFmt w:val="bullet"/>
      <w:lvlText w:val="•"/>
      <w:lvlJc w:val="left"/>
      <w:pPr>
        <w:ind w:left="8278" w:hanging="361"/>
      </w:pPr>
      <w:rPr>
        <w:rFonts w:hint="default"/>
      </w:rPr>
    </w:lvl>
  </w:abstractNum>
  <w:abstractNum w:abstractNumId="113" w15:restartNumberingAfterBreak="0">
    <w:nsid w:val="7A572EAE"/>
    <w:multiLevelType w:val="multilevel"/>
    <w:tmpl w:val="04E623F8"/>
    <w:lvl w:ilvl="0">
      <w:start w:val="1"/>
      <w:numFmt w:val="bullet"/>
      <w:lvlText w:val=""/>
      <w:lvlJc w:val="left"/>
      <w:pPr>
        <w:ind w:left="720" w:hanging="360"/>
      </w:pPr>
      <w:rPr>
        <w:rFonts w:ascii="Symbol" w:hAnsi="Symbol"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4" w15:restartNumberingAfterBreak="0">
    <w:nsid w:val="7A78239C"/>
    <w:multiLevelType w:val="hybridMultilevel"/>
    <w:tmpl w:val="9DE8389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5" w15:restartNumberingAfterBreak="0">
    <w:nsid w:val="7B1106CF"/>
    <w:multiLevelType w:val="hybridMultilevel"/>
    <w:tmpl w:val="A712F720"/>
    <w:lvl w:ilvl="0" w:tplc="C1427B7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7D8659DE"/>
    <w:multiLevelType w:val="hybridMultilevel"/>
    <w:tmpl w:val="B94AD5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7" w15:restartNumberingAfterBreak="0">
    <w:nsid w:val="7F5C2EB3"/>
    <w:multiLevelType w:val="hybridMultilevel"/>
    <w:tmpl w:val="B0BA7438"/>
    <w:lvl w:ilvl="0" w:tplc="C1427B70">
      <w:start w:val="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3"/>
  </w:num>
  <w:num w:numId="3">
    <w:abstractNumId w:val="49"/>
  </w:num>
  <w:num w:numId="4">
    <w:abstractNumId w:val="92"/>
  </w:num>
  <w:num w:numId="5">
    <w:abstractNumId w:val="0"/>
  </w:num>
  <w:num w:numId="6">
    <w:abstractNumId w:val="4"/>
  </w:num>
  <w:num w:numId="7">
    <w:abstractNumId w:val="14"/>
  </w:num>
  <w:num w:numId="8">
    <w:abstractNumId w:val="77"/>
  </w:num>
  <w:num w:numId="9">
    <w:abstractNumId w:val="44"/>
  </w:num>
  <w:num w:numId="10">
    <w:abstractNumId w:val="73"/>
  </w:num>
  <w:num w:numId="11">
    <w:abstractNumId w:val="25"/>
  </w:num>
  <w:num w:numId="12">
    <w:abstractNumId w:val="75"/>
  </w:num>
  <w:num w:numId="13">
    <w:abstractNumId w:val="57"/>
  </w:num>
  <w:num w:numId="14">
    <w:abstractNumId w:val="61"/>
  </w:num>
  <w:num w:numId="15">
    <w:abstractNumId w:val="11"/>
  </w:num>
  <w:num w:numId="16">
    <w:abstractNumId w:val="54"/>
  </w:num>
  <w:num w:numId="17">
    <w:abstractNumId w:val="48"/>
  </w:num>
  <w:num w:numId="18">
    <w:abstractNumId w:val="112"/>
  </w:num>
  <w:num w:numId="19">
    <w:abstractNumId w:val="85"/>
  </w:num>
  <w:num w:numId="20">
    <w:abstractNumId w:val="114"/>
  </w:num>
  <w:num w:numId="21">
    <w:abstractNumId w:val="31"/>
  </w:num>
  <w:num w:numId="22">
    <w:abstractNumId w:val="100"/>
  </w:num>
  <w:num w:numId="23">
    <w:abstractNumId w:val="99"/>
  </w:num>
  <w:num w:numId="24">
    <w:abstractNumId w:val="81"/>
  </w:num>
  <w:num w:numId="25">
    <w:abstractNumId w:val="29"/>
  </w:num>
  <w:num w:numId="26">
    <w:abstractNumId w:val="3"/>
  </w:num>
  <w:num w:numId="27">
    <w:abstractNumId w:val="1"/>
  </w:num>
  <w:num w:numId="28">
    <w:abstractNumId w:val="72"/>
  </w:num>
  <w:num w:numId="29">
    <w:abstractNumId w:val="79"/>
  </w:num>
  <w:num w:numId="30">
    <w:abstractNumId w:val="20"/>
  </w:num>
  <w:num w:numId="31">
    <w:abstractNumId w:val="107"/>
  </w:num>
  <w:num w:numId="32">
    <w:abstractNumId w:val="9"/>
  </w:num>
  <w:num w:numId="33">
    <w:abstractNumId w:val="38"/>
  </w:num>
  <w:num w:numId="34">
    <w:abstractNumId w:val="82"/>
  </w:num>
  <w:num w:numId="35">
    <w:abstractNumId w:val="95"/>
  </w:num>
  <w:num w:numId="36">
    <w:abstractNumId w:val="101"/>
  </w:num>
  <w:num w:numId="37">
    <w:abstractNumId w:val="35"/>
  </w:num>
  <w:num w:numId="38">
    <w:abstractNumId w:val="86"/>
  </w:num>
  <w:num w:numId="39">
    <w:abstractNumId w:val="16"/>
  </w:num>
  <w:num w:numId="40">
    <w:abstractNumId w:val="105"/>
  </w:num>
  <w:num w:numId="41">
    <w:abstractNumId w:val="80"/>
  </w:num>
  <w:num w:numId="42">
    <w:abstractNumId w:val="24"/>
  </w:num>
  <w:num w:numId="43">
    <w:abstractNumId w:val="36"/>
  </w:num>
  <w:num w:numId="44">
    <w:abstractNumId w:val="96"/>
  </w:num>
  <w:num w:numId="45">
    <w:abstractNumId w:val="108"/>
  </w:num>
  <w:num w:numId="46">
    <w:abstractNumId w:val="102"/>
  </w:num>
  <w:num w:numId="47">
    <w:abstractNumId w:val="34"/>
  </w:num>
  <w:num w:numId="48">
    <w:abstractNumId w:val="87"/>
  </w:num>
  <w:num w:numId="49">
    <w:abstractNumId w:val="28"/>
  </w:num>
  <w:num w:numId="50">
    <w:abstractNumId w:val="93"/>
  </w:num>
  <w:num w:numId="51">
    <w:abstractNumId w:val="43"/>
  </w:num>
  <w:num w:numId="52">
    <w:abstractNumId w:val="74"/>
  </w:num>
  <w:num w:numId="53">
    <w:abstractNumId w:val="47"/>
  </w:num>
  <w:num w:numId="54">
    <w:abstractNumId w:val="84"/>
  </w:num>
  <w:num w:numId="55">
    <w:abstractNumId w:val="40"/>
  </w:num>
  <w:num w:numId="56">
    <w:abstractNumId w:val="37"/>
  </w:num>
  <w:num w:numId="57">
    <w:abstractNumId w:val="56"/>
  </w:num>
  <w:num w:numId="58">
    <w:abstractNumId w:val="6"/>
  </w:num>
  <w:num w:numId="59">
    <w:abstractNumId w:val="52"/>
  </w:num>
  <w:num w:numId="60">
    <w:abstractNumId w:val="113"/>
  </w:num>
  <w:num w:numId="61">
    <w:abstractNumId w:val="83"/>
  </w:num>
  <w:num w:numId="62">
    <w:abstractNumId w:val="104"/>
  </w:num>
  <w:num w:numId="63">
    <w:abstractNumId w:val="111"/>
  </w:num>
  <w:num w:numId="64">
    <w:abstractNumId w:val="98"/>
  </w:num>
  <w:num w:numId="65">
    <w:abstractNumId w:val="65"/>
  </w:num>
  <w:num w:numId="66">
    <w:abstractNumId w:val="64"/>
  </w:num>
  <w:num w:numId="67">
    <w:abstractNumId w:val="15"/>
  </w:num>
  <w:num w:numId="68">
    <w:abstractNumId w:val="62"/>
  </w:num>
  <w:num w:numId="69">
    <w:abstractNumId w:val="78"/>
  </w:num>
  <w:num w:numId="70">
    <w:abstractNumId w:val="10"/>
  </w:num>
  <w:num w:numId="71">
    <w:abstractNumId w:val="97"/>
  </w:num>
  <w:num w:numId="72">
    <w:abstractNumId w:val="18"/>
  </w:num>
  <w:num w:numId="73">
    <w:abstractNumId w:val="106"/>
  </w:num>
  <w:num w:numId="74">
    <w:abstractNumId w:val="69"/>
  </w:num>
  <w:num w:numId="75">
    <w:abstractNumId w:val="23"/>
  </w:num>
  <w:num w:numId="76">
    <w:abstractNumId w:val="32"/>
  </w:num>
  <w:num w:numId="77">
    <w:abstractNumId w:val="8"/>
  </w:num>
  <w:num w:numId="78">
    <w:abstractNumId w:val="51"/>
  </w:num>
  <w:num w:numId="79">
    <w:abstractNumId w:val="110"/>
  </w:num>
  <w:num w:numId="80">
    <w:abstractNumId w:val="76"/>
  </w:num>
  <w:num w:numId="81">
    <w:abstractNumId w:val="27"/>
  </w:num>
  <w:num w:numId="82">
    <w:abstractNumId w:val="66"/>
  </w:num>
  <w:num w:numId="83">
    <w:abstractNumId w:val="53"/>
  </w:num>
  <w:num w:numId="84">
    <w:abstractNumId w:val="19"/>
  </w:num>
  <w:num w:numId="85">
    <w:abstractNumId w:val="88"/>
  </w:num>
  <w:num w:numId="86">
    <w:abstractNumId w:val="17"/>
  </w:num>
  <w:num w:numId="87">
    <w:abstractNumId w:val="39"/>
  </w:num>
  <w:num w:numId="88">
    <w:abstractNumId w:val="71"/>
  </w:num>
  <w:num w:numId="89">
    <w:abstractNumId w:val="22"/>
  </w:num>
  <w:num w:numId="90">
    <w:abstractNumId w:val="2"/>
  </w:num>
  <w:num w:numId="91">
    <w:abstractNumId w:val="109"/>
  </w:num>
  <w:num w:numId="92">
    <w:abstractNumId w:val="41"/>
  </w:num>
  <w:num w:numId="93">
    <w:abstractNumId w:val="68"/>
  </w:num>
  <w:num w:numId="94">
    <w:abstractNumId w:val="13"/>
  </w:num>
  <w:num w:numId="95">
    <w:abstractNumId w:val="50"/>
  </w:num>
  <w:num w:numId="96">
    <w:abstractNumId w:val="116"/>
  </w:num>
  <w:num w:numId="97">
    <w:abstractNumId w:val="90"/>
  </w:num>
  <w:num w:numId="98">
    <w:abstractNumId w:val="63"/>
  </w:num>
  <w:num w:numId="99">
    <w:abstractNumId w:val="7"/>
  </w:num>
  <w:num w:numId="100">
    <w:abstractNumId w:val="45"/>
  </w:num>
  <w:num w:numId="101">
    <w:abstractNumId w:val="117"/>
  </w:num>
  <w:num w:numId="102">
    <w:abstractNumId w:val="115"/>
  </w:num>
  <w:num w:numId="103">
    <w:abstractNumId w:val="30"/>
  </w:num>
  <w:num w:numId="104">
    <w:abstractNumId w:val="21"/>
  </w:num>
  <w:num w:numId="105">
    <w:abstractNumId w:val="26"/>
  </w:num>
  <w:num w:numId="106">
    <w:abstractNumId w:val="59"/>
  </w:num>
  <w:num w:numId="107">
    <w:abstractNumId w:val="46"/>
  </w:num>
  <w:num w:numId="108">
    <w:abstractNumId w:val="94"/>
  </w:num>
  <w:num w:numId="109">
    <w:abstractNumId w:val="42"/>
  </w:num>
  <w:num w:numId="110">
    <w:abstractNumId w:val="60"/>
  </w:num>
  <w:num w:numId="111">
    <w:abstractNumId w:val="89"/>
  </w:num>
  <w:num w:numId="112">
    <w:abstractNumId w:val="5"/>
  </w:num>
  <w:num w:numId="113">
    <w:abstractNumId w:val="58"/>
  </w:num>
  <w:num w:numId="114">
    <w:abstractNumId w:val="91"/>
  </w:num>
  <w:num w:numId="115">
    <w:abstractNumId w:val="55"/>
  </w:num>
  <w:num w:numId="116">
    <w:abstractNumId w:val="33"/>
  </w:num>
  <w:num w:numId="117">
    <w:abstractNumId w:val="67"/>
  </w:num>
  <w:num w:numId="118">
    <w:abstractNumId w:val="7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B0"/>
    <w:rsid w:val="001066F6"/>
    <w:rsid w:val="001404C3"/>
    <w:rsid w:val="001A15CF"/>
    <w:rsid w:val="001A4EB8"/>
    <w:rsid w:val="001C1CE9"/>
    <w:rsid w:val="001F5E52"/>
    <w:rsid w:val="0021659F"/>
    <w:rsid w:val="00240BB4"/>
    <w:rsid w:val="002424C3"/>
    <w:rsid w:val="00271282"/>
    <w:rsid w:val="0027571D"/>
    <w:rsid w:val="002F453A"/>
    <w:rsid w:val="00315FDA"/>
    <w:rsid w:val="003207AE"/>
    <w:rsid w:val="003C41E2"/>
    <w:rsid w:val="003F3CAF"/>
    <w:rsid w:val="0042214F"/>
    <w:rsid w:val="00463759"/>
    <w:rsid w:val="004A6C78"/>
    <w:rsid w:val="005261E1"/>
    <w:rsid w:val="00547FD2"/>
    <w:rsid w:val="005832E6"/>
    <w:rsid w:val="00586E66"/>
    <w:rsid w:val="00591B8C"/>
    <w:rsid w:val="00611D18"/>
    <w:rsid w:val="006519BF"/>
    <w:rsid w:val="006523E8"/>
    <w:rsid w:val="00654B8E"/>
    <w:rsid w:val="00682CF2"/>
    <w:rsid w:val="006E3451"/>
    <w:rsid w:val="00706A0D"/>
    <w:rsid w:val="007114F6"/>
    <w:rsid w:val="00767B4F"/>
    <w:rsid w:val="00786BDA"/>
    <w:rsid w:val="00895FDF"/>
    <w:rsid w:val="008C4CC6"/>
    <w:rsid w:val="00954F2F"/>
    <w:rsid w:val="0097317A"/>
    <w:rsid w:val="0099185F"/>
    <w:rsid w:val="009944B7"/>
    <w:rsid w:val="00AB1B6C"/>
    <w:rsid w:val="00B401C2"/>
    <w:rsid w:val="00B4493D"/>
    <w:rsid w:val="00BA360B"/>
    <w:rsid w:val="00C06551"/>
    <w:rsid w:val="00C1728C"/>
    <w:rsid w:val="00C33AF8"/>
    <w:rsid w:val="00C4586F"/>
    <w:rsid w:val="00C740D5"/>
    <w:rsid w:val="00C85A9D"/>
    <w:rsid w:val="00CF33B0"/>
    <w:rsid w:val="00D515DF"/>
    <w:rsid w:val="00E00E52"/>
    <w:rsid w:val="00E10AEB"/>
    <w:rsid w:val="00E12067"/>
    <w:rsid w:val="00E33535"/>
    <w:rsid w:val="00E367C2"/>
    <w:rsid w:val="00E81CD7"/>
    <w:rsid w:val="00E962F6"/>
    <w:rsid w:val="00EB15B4"/>
    <w:rsid w:val="00EC368A"/>
    <w:rsid w:val="00EC369D"/>
    <w:rsid w:val="00EC5399"/>
    <w:rsid w:val="00EF4B45"/>
    <w:rsid w:val="00F02D75"/>
    <w:rsid w:val="00F154CC"/>
    <w:rsid w:val="00F245A5"/>
    <w:rsid w:val="00F318C3"/>
    <w:rsid w:val="00F74785"/>
    <w:rsid w:val="00FA0183"/>
    <w:rsid w:val="00FA07E1"/>
    <w:rsid w:val="00FB3417"/>
    <w:rsid w:val="00FB4724"/>
    <w:rsid w:val="00FC0001"/>
    <w:rsid w:val="0D75C73A"/>
    <w:rsid w:val="5BB6B87E"/>
    <w:rsid w:val="677AAE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9B3D"/>
  <w15:chartTrackingRefBased/>
  <w15:docId w15:val="{00BF8BF3-A015-46B8-AA95-5BD93363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B0"/>
    <w:pPr>
      <w:spacing w:after="200" w:line="240" w:lineRule="auto"/>
    </w:pPr>
    <w:rPr>
      <w:rFonts w:ascii="Arial" w:hAnsi="Arial"/>
      <w:color w:val="54565A"/>
      <w:sz w:val="20"/>
      <w:szCs w:val="24"/>
    </w:rPr>
  </w:style>
  <w:style w:type="paragraph" w:styleId="Heading1">
    <w:name w:val="heading 1"/>
    <w:basedOn w:val="Normal"/>
    <w:next w:val="Normal"/>
    <w:link w:val="Heading1Char"/>
    <w:autoRedefine/>
    <w:uiPriority w:val="9"/>
    <w:qFormat/>
    <w:rsid w:val="00EB15B4"/>
    <w:pPr>
      <w:keepNext/>
      <w:keepLines/>
      <w:spacing w:before="120" w:after="120"/>
      <w:outlineLvl w:val="0"/>
    </w:pPr>
    <w:rPr>
      <w:rFonts w:eastAsiaTheme="majorEastAsia" w:cstheme="majorBidi"/>
      <w:b/>
      <w:color w:val="004C6C"/>
      <w:sz w:val="28"/>
      <w:szCs w:val="28"/>
    </w:rPr>
  </w:style>
  <w:style w:type="paragraph" w:styleId="Heading2">
    <w:name w:val="heading 2"/>
    <w:aliases w:val="Method123 sub heading,2,Level 2 Heading,h2,Numbered indent 2,ni2,Hanging 2 Indent,numbered indent 2"/>
    <w:basedOn w:val="Normal"/>
    <w:next w:val="Normal"/>
    <w:link w:val="Heading2Char"/>
    <w:autoRedefine/>
    <w:uiPriority w:val="9"/>
    <w:unhideWhenUsed/>
    <w:qFormat/>
    <w:rsid w:val="00CF33B0"/>
    <w:pPr>
      <w:keepNext/>
      <w:spacing w:before="120" w:after="120" w:line="276" w:lineRule="auto"/>
      <w:jc w:val="both"/>
      <w:outlineLvl w:val="1"/>
    </w:pPr>
    <w:rPr>
      <w:rFonts w:eastAsia="Times New Roman" w:cs="Times"/>
      <w:b/>
      <w:bCs/>
      <w:iCs/>
      <w:color w:val="00B0F0"/>
      <w:sz w:val="24"/>
      <w:lang w:val="en-GB" w:eastAsia="en-GB"/>
    </w:rPr>
  </w:style>
  <w:style w:type="paragraph" w:styleId="Heading3">
    <w:name w:val="heading 3"/>
    <w:basedOn w:val="Normal"/>
    <w:next w:val="Normal"/>
    <w:link w:val="Heading3Char"/>
    <w:autoRedefine/>
    <w:uiPriority w:val="9"/>
    <w:unhideWhenUsed/>
    <w:qFormat/>
    <w:rsid w:val="00CF33B0"/>
    <w:pPr>
      <w:keepNext/>
      <w:keepLines/>
      <w:spacing w:before="120" w:after="120"/>
      <w:outlineLvl w:val="2"/>
    </w:pPr>
    <w:rPr>
      <w:rFonts w:eastAsiaTheme="majorEastAsia" w:cstheme="majorBidi"/>
      <w:b/>
      <w:color w:val="00A9B7"/>
    </w:rPr>
  </w:style>
  <w:style w:type="paragraph" w:styleId="Heading4">
    <w:name w:val="heading 4"/>
    <w:basedOn w:val="Normal"/>
    <w:next w:val="Normal"/>
    <w:link w:val="Heading4Char"/>
    <w:autoRedefine/>
    <w:uiPriority w:val="9"/>
    <w:unhideWhenUsed/>
    <w:qFormat/>
    <w:rsid w:val="00CF33B0"/>
    <w:pPr>
      <w:keepNext/>
      <w:keepLines/>
      <w:spacing w:before="120" w:after="120" w:line="276" w:lineRule="auto"/>
      <w:outlineLvl w:val="3"/>
    </w:pPr>
    <w:rPr>
      <w:rFonts w:eastAsiaTheme="majorEastAsia" w:cstheme="majorBidi"/>
      <w:b/>
      <w:iCs/>
      <w:color w:val="00A9B7"/>
    </w:rPr>
  </w:style>
  <w:style w:type="paragraph" w:styleId="Heading5">
    <w:name w:val="heading 5"/>
    <w:basedOn w:val="Normal"/>
    <w:next w:val="Normal"/>
    <w:link w:val="Heading5Char"/>
    <w:uiPriority w:val="9"/>
    <w:semiHidden/>
    <w:unhideWhenUsed/>
    <w:qFormat/>
    <w:rsid w:val="006519BF"/>
    <w:pPr>
      <w:keepNext/>
      <w:keepLines/>
      <w:spacing w:before="200" w:after="0" w:line="276" w:lineRule="auto"/>
      <w:ind w:left="1008" w:hanging="1008"/>
      <w:outlineLvl w:val="4"/>
    </w:pPr>
    <w:rPr>
      <w:rFonts w:asciiTheme="majorHAnsi" w:eastAsiaTheme="majorEastAsia" w:hAnsiTheme="majorHAnsi" w:cstheme="majorBidi"/>
      <w:color w:val="1F3763" w:themeColor="accent1" w:themeShade="7F"/>
      <w:sz w:val="24"/>
      <w:szCs w:val="22"/>
      <w:lang w:val="en-US"/>
    </w:rPr>
  </w:style>
  <w:style w:type="paragraph" w:styleId="Heading6">
    <w:name w:val="heading 6"/>
    <w:basedOn w:val="Normal"/>
    <w:next w:val="Normal"/>
    <w:link w:val="Heading6Char"/>
    <w:uiPriority w:val="9"/>
    <w:semiHidden/>
    <w:unhideWhenUsed/>
    <w:qFormat/>
    <w:rsid w:val="006519BF"/>
    <w:pPr>
      <w:keepNext/>
      <w:keepLines/>
      <w:spacing w:before="200" w:after="0" w:line="276" w:lineRule="auto"/>
      <w:ind w:left="1152" w:hanging="1152"/>
      <w:outlineLvl w:val="5"/>
    </w:pPr>
    <w:rPr>
      <w:rFonts w:asciiTheme="majorHAnsi" w:eastAsiaTheme="majorEastAsia" w:hAnsiTheme="majorHAnsi" w:cstheme="majorBidi"/>
      <w:i/>
      <w:iCs/>
      <w:color w:val="1F3763" w:themeColor="accent1" w:themeShade="7F"/>
      <w:sz w:val="24"/>
      <w:szCs w:val="22"/>
      <w:lang w:val="en-US"/>
    </w:rPr>
  </w:style>
  <w:style w:type="paragraph" w:styleId="Heading7">
    <w:name w:val="heading 7"/>
    <w:basedOn w:val="Normal"/>
    <w:next w:val="Normal"/>
    <w:link w:val="Heading7Char"/>
    <w:uiPriority w:val="9"/>
    <w:semiHidden/>
    <w:unhideWhenUsed/>
    <w:qFormat/>
    <w:rsid w:val="006519BF"/>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sz w:val="24"/>
      <w:szCs w:val="22"/>
      <w:lang w:val="en-US"/>
    </w:rPr>
  </w:style>
  <w:style w:type="paragraph" w:styleId="Heading8">
    <w:name w:val="heading 8"/>
    <w:basedOn w:val="Normal"/>
    <w:next w:val="Normal"/>
    <w:link w:val="Heading8Char"/>
    <w:uiPriority w:val="9"/>
    <w:semiHidden/>
    <w:unhideWhenUsed/>
    <w:qFormat/>
    <w:rsid w:val="006519BF"/>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Cs w:val="20"/>
      <w:lang w:val="en-US"/>
    </w:rPr>
  </w:style>
  <w:style w:type="paragraph" w:styleId="Heading9">
    <w:name w:val="heading 9"/>
    <w:basedOn w:val="Normal"/>
    <w:next w:val="Normal"/>
    <w:link w:val="Heading9Char"/>
    <w:uiPriority w:val="9"/>
    <w:semiHidden/>
    <w:unhideWhenUsed/>
    <w:qFormat/>
    <w:rsid w:val="006519BF"/>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5B4"/>
    <w:rPr>
      <w:rFonts w:ascii="Arial" w:eastAsiaTheme="majorEastAsia" w:hAnsi="Arial" w:cstheme="majorBidi"/>
      <w:b/>
      <w:color w:val="004C6C"/>
      <w:sz w:val="28"/>
      <w:szCs w:val="28"/>
    </w:rPr>
  </w:style>
  <w:style w:type="character" w:customStyle="1" w:styleId="Heading2Char">
    <w:name w:val="Heading 2 Char"/>
    <w:aliases w:val="Method123 sub heading Char,2 Char,Level 2 Heading Char,h2 Char,Numbered indent 2 Char,ni2 Char,Hanging 2 Indent Char,numbered indent 2 Char"/>
    <w:basedOn w:val="DefaultParagraphFont"/>
    <w:link w:val="Heading2"/>
    <w:uiPriority w:val="9"/>
    <w:rsid w:val="00CF33B0"/>
    <w:rPr>
      <w:rFonts w:ascii="Arial" w:eastAsia="Times New Roman" w:hAnsi="Arial" w:cs="Times"/>
      <w:b/>
      <w:bCs/>
      <w:iCs/>
      <w:color w:val="00B0F0"/>
      <w:sz w:val="24"/>
      <w:szCs w:val="24"/>
      <w:lang w:val="en-GB" w:eastAsia="en-GB"/>
    </w:rPr>
  </w:style>
  <w:style w:type="character" w:customStyle="1" w:styleId="Heading3Char">
    <w:name w:val="Heading 3 Char"/>
    <w:basedOn w:val="DefaultParagraphFont"/>
    <w:link w:val="Heading3"/>
    <w:uiPriority w:val="9"/>
    <w:rsid w:val="00CF33B0"/>
    <w:rPr>
      <w:rFonts w:ascii="Arial" w:eastAsiaTheme="majorEastAsia" w:hAnsi="Arial" w:cstheme="majorBidi"/>
      <w:b/>
      <w:color w:val="00A9B7"/>
      <w:sz w:val="20"/>
      <w:szCs w:val="24"/>
    </w:rPr>
  </w:style>
  <w:style w:type="character" w:customStyle="1" w:styleId="Heading4Char">
    <w:name w:val="Heading 4 Char"/>
    <w:basedOn w:val="DefaultParagraphFont"/>
    <w:link w:val="Heading4"/>
    <w:uiPriority w:val="9"/>
    <w:rsid w:val="00CF33B0"/>
    <w:rPr>
      <w:rFonts w:ascii="Arial" w:eastAsiaTheme="majorEastAsia" w:hAnsi="Arial" w:cstheme="majorBidi"/>
      <w:b/>
      <w:iCs/>
      <w:color w:val="00A9B7"/>
      <w:sz w:val="20"/>
      <w:szCs w:val="24"/>
    </w:rPr>
  </w:style>
  <w:style w:type="paragraph" w:styleId="Header">
    <w:name w:val="header"/>
    <w:basedOn w:val="Normal"/>
    <w:link w:val="HeaderChar"/>
    <w:uiPriority w:val="99"/>
    <w:unhideWhenUsed/>
    <w:rsid w:val="00CF33B0"/>
    <w:pPr>
      <w:tabs>
        <w:tab w:val="center" w:pos="4320"/>
        <w:tab w:val="right" w:pos="8640"/>
      </w:tabs>
      <w:spacing w:after="0"/>
    </w:pPr>
  </w:style>
  <w:style w:type="character" w:customStyle="1" w:styleId="HeaderChar">
    <w:name w:val="Header Char"/>
    <w:basedOn w:val="DefaultParagraphFont"/>
    <w:link w:val="Header"/>
    <w:uiPriority w:val="99"/>
    <w:rsid w:val="00CF33B0"/>
    <w:rPr>
      <w:rFonts w:ascii="Arial" w:hAnsi="Arial"/>
      <w:color w:val="54565A"/>
      <w:sz w:val="20"/>
      <w:szCs w:val="24"/>
    </w:rPr>
  </w:style>
  <w:style w:type="paragraph" w:styleId="Footer">
    <w:name w:val="footer"/>
    <w:basedOn w:val="Normal"/>
    <w:link w:val="FooterChar"/>
    <w:uiPriority w:val="99"/>
    <w:unhideWhenUsed/>
    <w:rsid w:val="00CF33B0"/>
    <w:pPr>
      <w:tabs>
        <w:tab w:val="center" w:pos="4320"/>
        <w:tab w:val="right" w:pos="8640"/>
      </w:tabs>
      <w:spacing w:after="0"/>
    </w:pPr>
  </w:style>
  <w:style w:type="character" w:customStyle="1" w:styleId="FooterChar">
    <w:name w:val="Footer Char"/>
    <w:basedOn w:val="DefaultParagraphFont"/>
    <w:link w:val="Footer"/>
    <w:uiPriority w:val="99"/>
    <w:rsid w:val="00CF33B0"/>
    <w:rPr>
      <w:rFonts w:ascii="Arial" w:hAnsi="Arial"/>
      <w:color w:val="54565A"/>
      <w:sz w:val="20"/>
      <w:szCs w:val="24"/>
    </w:rPr>
  </w:style>
  <w:style w:type="paragraph" w:customStyle="1" w:styleId="Table">
    <w:name w:val="Table"/>
    <w:basedOn w:val="Normal"/>
    <w:rsid w:val="00CF33B0"/>
    <w:pPr>
      <w:spacing w:before="120" w:after="120"/>
    </w:pPr>
    <w:rPr>
      <w:rFonts w:eastAsia="Times New Roman" w:cs="Arial"/>
      <w:sz w:val="22"/>
      <w:lang w:val="en-GB" w:eastAsia="en-GB"/>
    </w:rPr>
  </w:style>
  <w:style w:type="paragraph" w:styleId="TOCHeading">
    <w:name w:val="TOC Heading"/>
    <w:basedOn w:val="Heading1"/>
    <w:next w:val="Normal"/>
    <w:uiPriority w:val="39"/>
    <w:unhideWhenUsed/>
    <w:qFormat/>
    <w:rsid w:val="00CF33B0"/>
    <w:pPr>
      <w:spacing w:line="259" w:lineRule="auto"/>
      <w:outlineLvl w:val="9"/>
    </w:pPr>
  </w:style>
  <w:style w:type="paragraph" w:styleId="TOC1">
    <w:name w:val="toc 1"/>
    <w:basedOn w:val="Normal"/>
    <w:next w:val="Normal"/>
    <w:autoRedefine/>
    <w:uiPriority w:val="39"/>
    <w:unhideWhenUsed/>
    <w:rsid w:val="00CF33B0"/>
    <w:pPr>
      <w:spacing w:after="100"/>
    </w:pPr>
  </w:style>
  <w:style w:type="paragraph" w:styleId="TOC2">
    <w:name w:val="toc 2"/>
    <w:basedOn w:val="Normal"/>
    <w:next w:val="Normal"/>
    <w:autoRedefine/>
    <w:uiPriority w:val="39"/>
    <w:unhideWhenUsed/>
    <w:rsid w:val="00B401C2"/>
    <w:pPr>
      <w:tabs>
        <w:tab w:val="right" w:leader="dot" w:pos="8295"/>
      </w:tabs>
      <w:spacing w:after="100"/>
      <w:ind w:left="240"/>
    </w:pPr>
    <w:rPr>
      <w:b/>
      <w:bCs/>
      <w:sz w:val="28"/>
      <w:szCs w:val="28"/>
    </w:rPr>
  </w:style>
  <w:style w:type="character" w:styleId="Hyperlink">
    <w:name w:val="Hyperlink"/>
    <w:basedOn w:val="DefaultParagraphFont"/>
    <w:uiPriority w:val="99"/>
    <w:unhideWhenUsed/>
    <w:rsid w:val="00CF33B0"/>
    <w:rPr>
      <w:color w:val="0563C1" w:themeColor="hyperlink"/>
      <w:u w:val="single"/>
    </w:rPr>
  </w:style>
  <w:style w:type="paragraph" w:styleId="ListParagraph">
    <w:name w:val="List Paragraph"/>
    <w:aliases w:val="Standard Bulleted List"/>
    <w:basedOn w:val="Normal"/>
    <w:uiPriority w:val="34"/>
    <w:qFormat/>
    <w:rsid w:val="00CF33B0"/>
    <w:pPr>
      <w:ind w:left="720"/>
      <w:contextualSpacing/>
    </w:pPr>
  </w:style>
  <w:style w:type="table" w:styleId="TableGrid">
    <w:name w:val="Table Grid"/>
    <w:basedOn w:val="TableNormal"/>
    <w:uiPriority w:val="39"/>
    <w:rsid w:val="00CF33B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F33B0"/>
    <w:pPr>
      <w:spacing w:after="100"/>
      <w:ind w:left="480"/>
    </w:pPr>
  </w:style>
  <w:style w:type="paragraph" w:styleId="NoSpacing">
    <w:name w:val="No Spacing"/>
    <w:link w:val="NoSpacingChar"/>
    <w:uiPriority w:val="1"/>
    <w:qFormat/>
    <w:rsid w:val="00CF33B0"/>
    <w:pPr>
      <w:spacing w:after="0" w:line="240" w:lineRule="auto"/>
    </w:pPr>
    <w:rPr>
      <w:rFonts w:ascii="Times" w:hAnsi="Times"/>
      <w:sz w:val="24"/>
      <w:szCs w:val="24"/>
      <w:lang w:val="en-US"/>
    </w:rPr>
  </w:style>
  <w:style w:type="paragraph" w:styleId="NormalWeb">
    <w:name w:val="Normal (Web)"/>
    <w:basedOn w:val="Normal"/>
    <w:autoRedefine/>
    <w:uiPriority w:val="99"/>
    <w:unhideWhenUsed/>
    <w:rsid w:val="00CF33B0"/>
    <w:pPr>
      <w:shd w:val="clear" w:color="auto" w:fill="FFFFFF"/>
      <w:spacing w:after="0" w:line="276" w:lineRule="auto"/>
      <w:jc w:val="both"/>
      <w:textAlignment w:val="baseline"/>
    </w:pPr>
    <w:rPr>
      <w:rFonts w:cs="Arial"/>
      <w:color w:val="000000" w:themeColor="text1"/>
      <w:bdr w:val="none" w:sz="0" w:space="0" w:color="auto" w:frame="1"/>
      <w:lang w:val="en-GB" w:eastAsia="en-GB"/>
    </w:rPr>
  </w:style>
  <w:style w:type="character" w:styleId="CommentReference">
    <w:name w:val="annotation reference"/>
    <w:basedOn w:val="DefaultParagraphFont"/>
    <w:uiPriority w:val="99"/>
    <w:unhideWhenUsed/>
    <w:rsid w:val="00CF33B0"/>
    <w:rPr>
      <w:sz w:val="16"/>
      <w:szCs w:val="16"/>
    </w:rPr>
  </w:style>
  <w:style w:type="paragraph" w:styleId="CommentText">
    <w:name w:val="annotation text"/>
    <w:basedOn w:val="Normal"/>
    <w:link w:val="CommentTextChar"/>
    <w:uiPriority w:val="99"/>
    <w:unhideWhenUsed/>
    <w:rsid w:val="00CF33B0"/>
    <w:rPr>
      <w:szCs w:val="20"/>
    </w:rPr>
  </w:style>
  <w:style w:type="character" w:customStyle="1" w:styleId="CommentTextChar">
    <w:name w:val="Comment Text Char"/>
    <w:basedOn w:val="DefaultParagraphFont"/>
    <w:link w:val="CommentText"/>
    <w:uiPriority w:val="99"/>
    <w:rsid w:val="00CF33B0"/>
    <w:rPr>
      <w:rFonts w:ascii="Arial" w:hAnsi="Arial"/>
      <w:color w:val="54565A"/>
      <w:sz w:val="20"/>
      <w:szCs w:val="20"/>
    </w:rPr>
  </w:style>
  <w:style w:type="paragraph" w:styleId="CommentSubject">
    <w:name w:val="annotation subject"/>
    <w:basedOn w:val="CommentText"/>
    <w:next w:val="CommentText"/>
    <w:link w:val="CommentSubjectChar"/>
    <w:uiPriority w:val="99"/>
    <w:semiHidden/>
    <w:unhideWhenUsed/>
    <w:rsid w:val="00CF33B0"/>
    <w:rPr>
      <w:b/>
      <w:bCs/>
    </w:rPr>
  </w:style>
  <w:style w:type="character" w:customStyle="1" w:styleId="CommentSubjectChar">
    <w:name w:val="Comment Subject Char"/>
    <w:basedOn w:val="CommentTextChar"/>
    <w:link w:val="CommentSubject"/>
    <w:uiPriority w:val="99"/>
    <w:semiHidden/>
    <w:rsid w:val="00CF33B0"/>
    <w:rPr>
      <w:rFonts w:ascii="Arial" w:hAnsi="Arial"/>
      <w:b/>
      <w:bCs/>
      <w:color w:val="54565A"/>
      <w:sz w:val="20"/>
      <w:szCs w:val="20"/>
    </w:rPr>
  </w:style>
  <w:style w:type="paragraph" w:styleId="BalloonText">
    <w:name w:val="Balloon Text"/>
    <w:basedOn w:val="Normal"/>
    <w:link w:val="BalloonTextChar"/>
    <w:uiPriority w:val="99"/>
    <w:semiHidden/>
    <w:unhideWhenUsed/>
    <w:rsid w:val="00CF33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3B0"/>
    <w:rPr>
      <w:rFonts w:ascii="Segoe UI" w:hAnsi="Segoe UI" w:cs="Segoe UI"/>
      <w:color w:val="54565A"/>
      <w:sz w:val="18"/>
      <w:szCs w:val="18"/>
    </w:rPr>
  </w:style>
  <w:style w:type="character" w:customStyle="1" w:styleId="NoSpacingChar">
    <w:name w:val="No Spacing Char"/>
    <w:basedOn w:val="DefaultParagraphFont"/>
    <w:link w:val="NoSpacing"/>
    <w:uiPriority w:val="1"/>
    <w:rsid w:val="00CF33B0"/>
    <w:rPr>
      <w:rFonts w:ascii="Times" w:hAnsi="Times"/>
      <w:sz w:val="24"/>
      <w:szCs w:val="24"/>
      <w:lang w:val="en-US"/>
    </w:rPr>
  </w:style>
  <w:style w:type="paragraph" w:styleId="PlainText">
    <w:name w:val="Plain Text"/>
    <w:basedOn w:val="Normal"/>
    <w:link w:val="PlainTextChar"/>
    <w:rsid w:val="00CF33B0"/>
    <w:pPr>
      <w:spacing w:after="0"/>
    </w:pPr>
    <w:rPr>
      <w:rFonts w:ascii="Courier New" w:eastAsia="Times New Roman" w:hAnsi="Courier New" w:cs="Courier New"/>
      <w:color w:val="auto"/>
      <w:szCs w:val="20"/>
    </w:rPr>
  </w:style>
  <w:style w:type="character" w:customStyle="1" w:styleId="PlainTextChar">
    <w:name w:val="Plain Text Char"/>
    <w:basedOn w:val="DefaultParagraphFont"/>
    <w:link w:val="PlainText"/>
    <w:rsid w:val="00CF33B0"/>
    <w:rPr>
      <w:rFonts w:ascii="Courier New" w:eastAsia="Times New Roman" w:hAnsi="Courier New" w:cs="Courier New"/>
      <w:sz w:val="20"/>
      <w:szCs w:val="20"/>
    </w:rPr>
  </w:style>
  <w:style w:type="paragraph" w:styleId="BodyText">
    <w:name w:val="Body Text"/>
    <w:basedOn w:val="Normal"/>
    <w:link w:val="BodyTextChar"/>
    <w:uiPriority w:val="1"/>
    <w:unhideWhenUsed/>
    <w:qFormat/>
    <w:rsid w:val="00CF33B0"/>
    <w:pPr>
      <w:spacing w:after="120" w:line="259" w:lineRule="auto"/>
    </w:pPr>
    <w:rPr>
      <w:rFonts w:asciiTheme="minorHAnsi" w:hAnsiTheme="minorHAnsi"/>
      <w:color w:val="auto"/>
      <w:sz w:val="22"/>
      <w:szCs w:val="22"/>
    </w:rPr>
  </w:style>
  <w:style w:type="character" w:customStyle="1" w:styleId="BodyTextChar">
    <w:name w:val="Body Text Char"/>
    <w:basedOn w:val="DefaultParagraphFont"/>
    <w:link w:val="BodyText"/>
    <w:uiPriority w:val="1"/>
    <w:rsid w:val="00CF33B0"/>
  </w:style>
  <w:style w:type="paragraph" w:customStyle="1" w:styleId="BodyText1">
    <w:name w:val="Body Text1"/>
    <w:basedOn w:val="Normal"/>
    <w:uiPriority w:val="1"/>
    <w:qFormat/>
    <w:rsid w:val="00CF33B0"/>
    <w:pPr>
      <w:spacing w:before="140" w:after="280"/>
      <w:jc w:val="both"/>
    </w:pPr>
    <w:rPr>
      <w:rFonts w:ascii="Calibri" w:eastAsia="Univers 45 Light" w:hAnsi="Calibri" w:cs="Times New Roman"/>
      <w:color w:val="000000"/>
      <w:sz w:val="24"/>
      <w:szCs w:val="22"/>
      <w:lang w:eastAsia="en-IE"/>
    </w:rPr>
  </w:style>
  <w:style w:type="table" w:customStyle="1" w:styleId="TableGrid0">
    <w:name w:val="TableGrid"/>
    <w:rsid w:val="00CF33B0"/>
    <w:pPr>
      <w:spacing w:after="0" w:line="240" w:lineRule="auto"/>
    </w:pPr>
    <w:rPr>
      <w:rFonts w:eastAsiaTheme="minorEastAsia"/>
      <w:lang w:eastAsia="en-IE"/>
    </w:rPr>
    <w:tblPr>
      <w:tblCellMar>
        <w:top w:w="0" w:type="dxa"/>
        <w:left w:w="0" w:type="dxa"/>
        <w:bottom w:w="0" w:type="dxa"/>
        <w:right w:w="0" w:type="dxa"/>
      </w:tblCellMar>
    </w:tblPr>
  </w:style>
  <w:style w:type="paragraph" w:styleId="Revision">
    <w:name w:val="Revision"/>
    <w:hidden/>
    <w:uiPriority w:val="99"/>
    <w:semiHidden/>
    <w:rsid w:val="00CF33B0"/>
    <w:pPr>
      <w:spacing w:after="0" w:line="240" w:lineRule="auto"/>
    </w:pPr>
    <w:rPr>
      <w:rFonts w:ascii="Arial" w:hAnsi="Arial"/>
      <w:color w:val="54565A"/>
      <w:sz w:val="20"/>
      <w:szCs w:val="24"/>
      <w:lang w:val="en-US"/>
    </w:rPr>
  </w:style>
  <w:style w:type="character" w:customStyle="1" w:styleId="UnresolvedMention1">
    <w:name w:val="Unresolved Mention1"/>
    <w:basedOn w:val="DefaultParagraphFont"/>
    <w:uiPriority w:val="99"/>
    <w:semiHidden/>
    <w:unhideWhenUsed/>
    <w:rsid w:val="00CF33B0"/>
    <w:rPr>
      <w:color w:val="605E5C"/>
      <w:shd w:val="clear" w:color="auto" w:fill="E1DFDD"/>
    </w:rPr>
  </w:style>
  <w:style w:type="paragraph" w:styleId="FootnoteText">
    <w:name w:val="footnote text"/>
    <w:basedOn w:val="Normal"/>
    <w:link w:val="FootnoteTextChar"/>
    <w:uiPriority w:val="99"/>
    <w:semiHidden/>
    <w:unhideWhenUsed/>
    <w:rsid w:val="00CF33B0"/>
    <w:pPr>
      <w:spacing w:after="0"/>
    </w:pPr>
    <w:rPr>
      <w:szCs w:val="20"/>
    </w:rPr>
  </w:style>
  <w:style w:type="character" w:customStyle="1" w:styleId="FootnoteTextChar">
    <w:name w:val="Footnote Text Char"/>
    <w:basedOn w:val="DefaultParagraphFont"/>
    <w:link w:val="FootnoteText"/>
    <w:uiPriority w:val="99"/>
    <w:semiHidden/>
    <w:rsid w:val="00CF33B0"/>
    <w:rPr>
      <w:rFonts w:ascii="Arial" w:hAnsi="Arial"/>
      <w:color w:val="54565A"/>
      <w:sz w:val="20"/>
      <w:szCs w:val="20"/>
    </w:rPr>
  </w:style>
  <w:style w:type="character" w:styleId="FootnoteReference">
    <w:name w:val="footnote reference"/>
    <w:basedOn w:val="DefaultParagraphFont"/>
    <w:uiPriority w:val="99"/>
    <w:semiHidden/>
    <w:unhideWhenUsed/>
    <w:rsid w:val="00CF33B0"/>
    <w:rPr>
      <w:vertAlign w:val="superscript"/>
    </w:rPr>
  </w:style>
  <w:style w:type="character" w:styleId="UnresolvedMention">
    <w:name w:val="Unresolved Mention"/>
    <w:basedOn w:val="DefaultParagraphFont"/>
    <w:uiPriority w:val="99"/>
    <w:semiHidden/>
    <w:unhideWhenUsed/>
    <w:rsid w:val="00CF33B0"/>
    <w:rPr>
      <w:color w:val="605E5C"/>
      <w:shd w:val="clear" w:color="auto" w:fill="E1DFDD"/>
    </w:rPr>
  </w:style>
  <w:style w:type="character" w:styleId="FollowedHyperlink">
    <w:name w:val="FollowedHyperlink"/>
    <w:basedOn w:val="DefaultParagraphFont"/>
    <w:uiPriority w:val="99"/>
    <w:semiHidden/>
    <w:unhideWhenUsed/>
    <w:rsid w:val="00CF33B0"/>
    <w:rPr>
      <w:color w:val="954F72" w:themeColor="followedHyperlink"/>
      <w:u w:val="single"/>
    </w:rPr>
  </w:style>
  <w:style w:type="paragraph" w:customStyle="1" w:styleId="TableText">
    <w:name w:val="Table Text"/>
    <w:basedOn w:val="BodyText"/>
    <w:rsid w:val="00C740D5"/>
    <w:pPr>
      <w:overflowPunct w:val="0"/>
      <w:autoSpaceDE w:val="0"/>
      <w:autoSpaceDN w:val="0"/>
      <w:adjustRightInd w:val="0"/>
      <w:spacing w:after="0" w:line="240" w:lineRule="auto"/>
      <w:ind w:left="28" w:right="28"/>
      <w:textAlignment w:val="baseline"/>
    </w:pPr>
    <w:rPr>
      <w:rFonts w:ascii="Verdana" w:eastAsia="Times New Roman" w:hAnsi="Verdana" w:cs="Times New Roman"/>
      <w:sz w:val="20"/>
      <w:szCs w:val="20"/>
      <w:lang w:val="en-US" w:eastAsia="en-GB"/>
    </w:rPr>
  </w:style>
  <w:style w:type="character" w:styleId="Strong">
    <w:name w:val="Strong"/>
    <w:basedOn w:val="DefaultParagraphFont"/>
    <w:uiPriority w:val="22"/>
    <w:qFormat/>
    <w:rsid w:val="0097317A"/>
    <w:rPr>
      <w:b/>
      <w:bCs/>
    </w:rPr>
  </w:style>
  <w:style w:type="character" w:customStyle="1" w:styleId="Heading5Char">
    <w:name w:val="Heading 5 Char"/>
    <w:basedOn w:val="DefaultParagraphFont"/>
    <w:link w:val="Heading5"/>
    <w:uiPriority w:val="9"/>
    <w:semiHidden/>
    <w:rsid w:val="006519BF"/>
    <w:rPr>
      <w:rFonts w:asciiTheme="majorHAnsi" w:eastAsiaTheme="majorEastAsia" w:hAnsiTheme="majorHAnsi" w:cstheme="majorBidi"/>
      <w:color w:val="1F3763" w:themeColor="accent1" w:themeShade="7F"/>
      <w:sz w:val="24"/>
      <w:lang w:val="en-US"/>
    </w:rPr>
  </w:style>
  <w:style w:type="character" w:customStyle="1" w:styleId="Heading6Char">
    <w:name w:val="Heading 6 Char"/>
    <w:basedOn w:val="DefaultParagraphFont"/>
    <w:link w:val="Heading6"/>
    <w:uiPriority w:val="9"/>
    <w:semiHidden/>
    <w:rsid w:val="006519BF"/>
    <w:rPr>
      <w:rFonts w:asciiTheme="majorHAnsi" w:eastAsiaTheme="majorEastAsia" w:hAnsiTheme="majorHAnsi" w:cstheme="majorBidi"/>
      <w:i/>
      <w:iCs/>
      <w:color w:val="1F3763" w:themeColor="accent1" w:themeShade="7F"/>
      <w:sz w:val="24"/>
      <w:lang w:val="en-US"/>
    </w:rPr>
  </w:style>
  <w:style w:type="character" w:customStyle="1" w:styleId="Heading7Char">
    <w:name w:val="Heading 7 Char"/>
    <w:basedOn w:val="DefaultParagraphFont"/>
    <w:link w:val="Heading7"/>
    <w:uiPriority w:val="9"/>
    <w:semiHidden/>
    <w:rsid w:val="006519BF"/>
    <w:rPr>
      <w:rFonts w:asciiTheme="majorHAnsi" w:eastAsiaTheme="majorEastAsia" w:hAnsiTheme="majorHAnsi" w:cstheme="majorBidi"/>
      <w:i/>
      <w:iCs/>
      <w:color w:val="404040" w:themeColor="text1" w:themeTint="BF"/>
      <w:sz w:val="24"/>
      <w:lang w:val="en-US"/>
    </w:rPr>
  </w:style>
  <w:style w:type="character" w:customStyle="1" w:styleId="Heading8Char">
    <w:name w:val="Heading 8 Char"/>
    <w:basedOn w:val="DefaultParagraphFont"/>
    <w:link w:val="Heading8"/>
    <w:uiPriority w:val="9"/>
    <w:semiHidden/>
    <w:rsid w:val="006519BF"/>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6519BF"/>
    <w:rPr>
      <w:rFonts w:asciiTheme="majorHAnsi" w:eastAsiaTheme="majorEastAsia" w:hAnsiTheme="majorHAnsi" w:cstheme="majorBidi"/>
      <w:i/>
      <w:iCs/>
      <w:color w:val="404040" w:themeColor="text1" w:themeTint="BF"/>
      <w:sz w:val="20"/>
      <w:szCs w:val="20"/>
      <w:lang w:val="en-US"/>
    </w:rPr>
  </w:style>
  <w:style w:type="paragraph" w:customStyle="1" w:styleId="MainBodyStyle">
    <w:name w:val="Main Body Style"/>
    <w:basedOn w:val="Normal"/>
    <w:link w:val="MainBodyStyleChar"/>
    <w:rsid w:val="006519BF"/>
    <w:pPr>
      <w:spacing w:after="0"/>
    </w:pPr>
    <w:rPr>
      <w:rFonts w:eastAsia="MS Mincho" w:cs="Times New Roman"/>
      <w:bCs/>
      <w:color w:val="auto"/>
      <w:sz w:val="22"/>
      <w:szCs w:val="20"/>
      <w:lang w:val="en-US"/>
    </w:rPr>
  </w:style>
  <w:style w:type="character" w:customStyle="1" w:styleId="MainBodyStyleChar">
    <w:name w:val="Main Body Style Char"/>
    <w:link w:val="MainBodyStyle"/>
    <w:rsid w:val="006519BF"/>
    <w:rPr>
      <w:rFonts w:ascii="Arial" w:eastAsia="MS Mincho" w:hAnsi="Arial" w:cs="Times New Roman"/>
      <w:bCs/>
      <w:szCs w:val="20"/>
      <w:lang w:val="en-US"/>
    </w:rPr>
  </w:style>
  <w:style w:type="paragraph" w:customStyle="1" w:styleId="NormalRI">
    <w:name w:val="NormalRI"/>
    <w:basedOn w:val="Normal"/>
    <w:rsid w:val="006519BF"/>
    <w:pPr>
      <w:spacing w:after="0" w:line="300" w:lineRule="atLeast"/>
      <w:ind w:firstLine="720"/>
    </w:pPr>
    <w:rPr>
      <w:rFonts w:ascii="Times New Roman" w:eastAsia="Times New Roman" w:hAnsi="Times New Roman" w:cs="Times New Roman"/>
      <w:color w:val="auto"/>
      <w:sz w:val="24"/>
      <w:lang w:val="en-GB"/>
    </w:rPr>
  </w:style>
  <w:style w:type="paragraph" w:customStyle="1" w:styleId="TableParagraph">
    <w:name w:val="Table Paragraph"/>
    <w:basedOn w:val="Normal"/>
    <w:uiPriority w:val="1"/>
    <w:qFormat/>
    <w:rsid w:val="006519BF"/>
    <w:pPr>
      <w:widowControl w:val="0"/>
      <w:spacing w:after="0"/>
    </w:pPr>
    <w:rPr>
      <w:rFonts w:asciiTheme="minorHAnsi" w:hAnsiTheme="minorHAnsi"/>
      <w:color w:val="auto"/>
      <w:sz w:val="22"/>
      <w:szCs w:val="22"/>
      <w:lang w:val="en-US"/>
    </w:rPr>
  </w:style>
  <w:style w:type="paragraph" w:customStyle="1" w:styleId="HeadingB">
    <w:name w:val="Heading B"/>
    <w:basedOn w:val="Heading2"/>
    <w:rsid w:val="00FB4724"/>
    <w:pPr>
      <w:tabs>
        <w:tab w:val="num" w:pos="432"/>
      </w:tabs>
      <w:overflowPunct w:val="0"/>
      <w:autoSpaceDE w:val="0"/>
      <w:autoSpaceDN w:val="0"/>
      <w:adjustRightInd w:val="0"/>
      <w:spacing w:before="425" w:after="113" w:line="240" w:lineRule="auto"/>
      <w:jc w:val="left"/>
      <w:textAlignment w:val="baseline"/>
      <w:outlineLvl w:val="9"/>
    </w:pPr>
    <w:rPr>
      <w:rFonts w:ascii="Verdana" w:hAnsi="Verdana" w:cs="Times New Roman"/>
      <w:bCs w:val="0"/>
      <w:iCs w:val="0"/>
      <w:color w:val="auto"/>
      <w:sz w:val="28"/>
      <w:szCs w:val="28"/>
      <w:lang w:val="en-US"/>
    </w:rPr>
  </w:style>
  <w:style w:type="paragraph" w:styleId="EndnoteText">
    <w:name w:val="endnote text"/>
    <w:basedOn w:val="Normal"/>
    <w:link w:val="EndnoteTextChar"/>
    <w:uiPriority w:val="99"/>
    <w:semiHidden/>
    <w:unhideWhenUsed/>
    <w:rsid w:val="00FB4724"/>
    <w:pPr>
      <w:spacing w:after="0"/>
    </w:pPr>
    <w:rPr>
      <w:rFonts w:asciiTheme="minorHAnsi" w:eastAsiaTheme="minorEastAsia" w:hAnsiTheme="minorHAnsi"/>
      <w:color w:val="auto"/>
      <w:szCs w:val="20"/>
      <w:lang w:val="en-GB" w:eastAsia="en-GB"/>
    </w:rPr>
  </w:style>
  <w:style w:type="character" w:customStyle="1" w:styleId="EndnoteTextChar">
    <w:name w:val="Endnote Text Char"/>
    <w:basedOn w:val="DefaultParagraphFont"/>
    <w:link w:val="EndnoteText"/>
    <w:uiPriority w:val="99"/>
    <w:semiHidden/>
    <w:rsid w:val="00FB4724"/>
    <w:rPr>
      <w:rFonts w:eastAsiaTheme="minorEastAsia"/>
      <w:sz w:val="20"/>
      <w:szCs w:val="20"/>
      <w:lang w:val="en-GB" w:eastAsia="en-GB"/>
    </w:rPr>
  </w:style>
  <w:style w:type="character" w:styleId="EndnoteReference">
    <w:name w:val="endnote reference"/>
    <w:basedOn w:val="DefaultParagraphFont"/>
    <w:uiPriority w:val="99"/>
    <w:semiHidden/>
    <w:unhideWhenUsed/>
    <w:rsid w:val="00FB4724"/>
    <w:rPr>
      <w:vertAlign w:val="superscript"/>
    </w:rPr>
  </w:style>
  <w:style w:type="paragraph" w:customStyle="1" w:styleId="MFNumLev1">
    <w:name w:val="MFNumLev1"/>
    <w:rsid w:val="00FB4724"/>
    <w:pPr>
      <w:keepNext/>
      <w:numPr>
        <w:numId w:val="58"/>
      </w:numPr>
      <w:spacing w:after="240" w:line="240" w:lineRule="auto"/>
      <w:jc w:val="both"/>
      <w:outlineLvl w:val="0"/>
    </w:pPr>
    <w:rPr>
      <w:rFonts w:ascii="Book Antiqua" w:eastAsia="Times New Roman" w:hAnsi="Book Antiqua" w:cs="Times New Roman"/>
      <w:b/>
      <w:sz w:val="20"/>
      <w:szCs w:val="20"/>
      <w:lang w:val="en-GB" w:eastAsia="en-GB"/>
    </w:rPr>
  </w:style>
  <w:style w:type="paragraph" w:customStyle="1" w:styleId="MFNumLev2">
    <w:name w:val="MFNumLev2"/>
    <w:basedOn w:val="MFNumLev1"/>
    <w:rsid w:val="00FB4724"/>
    <w:pPr>
      <w:keepNext w:val="0"/>
      <w:numPr>
        <w:ilvl w:val="1"/>
      </w:numPr>
      <w:outlineLvl w:val="1"/>
    </w:pPr>
    <w:rPr>
      <w:b w:val="0"/>
    </w:rPr>
  </w:style>
  <w:style w:type="paragraph" w:customStyle="1" w:styleId="MFNumLev3">
    <w:name w:val="MFNumLev3"/>
    <w:basedOn w:val="MFNumLev2"/>
    <w:rsid w:val="00FB4724"/>
    <w:pPr>
      <w:numPr>
        <w:ilvl w:val="2"/>
      </w:numPr>
      <w:outlineLvl w:val="2"/>
    </w:pPr>
  </w:style>
  <w:style w:type="paragraph" w:customStyle="1" w:styleId="MFNumLev4">
    <w:name w:val="MFNumLev4"/>
    <w:basedOn w:val="MFNumLev2"/>
    <w:rsid w:val="00FB4724"/>
    <w:pPr>
      <w:numPr>
        <w:ilvl w:val="3"/>
      </w:numPr>
      <w:outlineLvl w:val="3"/>
    </w:pPr>
  </w:style>
  <w:style w:type="paragraph" w:customStyle="1" w:styleId="MFNumLev5">
    <w:name w:val="MFNumLev5"/>
    <w:basedOn w:val="MFNumLev2"/>
    <w:rsid w:val="00FB4724"/>
    <w:pPr>
      <w:numPr>
        <w:ilvl w:val="4"/>
      </w:numPr>
      <w:outlineLvl w:val="4"/>
    </w:pPr>
  </w:style>
  <w:style w:type="paragraph" w:customStyle="1" w:styleId="MFNumLev6">
    <w:name w:val="MFNumLev6"/>
    <w:basedOn w:val="MFNumLev2"/>
    <w:rsid w:val="00FB4724"/>
    <w:pPr>
      <w:numPr>
        <w:ilvl w:val="5"/>
      </w:numPr>
      <w:outlineLvl w:val="5"/>
    </w:pPr>
  </w:style>
  <w:style w:type="character" w:customStyle="1" w:styleId="bodytext10">
    <w:name w:val="bodytext1"/>
    <w:basedOn w:val="DefaultParagraphFont"/>
    <w:rsid w:val="00FB4724"/>
    <w:rPr>
      <w:rFonts w:ascii="Verdana" w:hAnsi="Verdana" w:hint="default"/>
      <w:color w:val="000000"/>
      <w:sz w:val="20"/>
      <w:szCs w:val="20"/>
    </w:rPr>
  </w:style>
  <w:style w:type="character" w:styleId="PageNumber">
    <w:name w:val="page number"/>
    <w:basedOn w:val="DefaultParagraphFont"/>
    <w:rsid w:val="00FB4724"/>
  </w:style>
  <w:style w:type="paragraph" w:styleId="DocumentMap">
    <w:name w:val="Document Map"/>
    <w:basedOn w:val="Normal"/>
    <w:link w:val="DocumentMapChar"/>
    <w:uiPriority w:val="99"/>
    <w:semiHidden/>
    <w:unhideWhenUsed/>
    <w:rsid w:val="00FB4724"/>
    <w:pPr>
      <w:spacing w:after="0"/>
    </w:pPr>
    <w:rPr>
      <w:rFonts w:ascii="Tahoma" w:eastAsiaTheme="minorEastAsia" w:hAnsi="Tahoma" w:cs="Tahoma"/>
      <w:color w:val="auto"/>
      <w:sz w:val="16"/>
      <w:szCs w:val="16"/>
      <w:lang w:val="en-GB" w:eastAsia="en-GB"/>
    </w:rPr>
  </w:style>
  <w:style w:type="character" w:customStyle="1" w:styleId="DocumentMapChar">
    <w:name w:val="Document Map Char"/>
    <w:basedOn w:val="DefaultParagraphFont"/>
    <w:link w:val="DocumentMap"/>
    <w:uiPriority w:val="99"/>
    <w:semiHidden/>
    <w:rsid w:val="00FB4724"/>
    <w:rPr>
      <w:rFonts w:ascii="Tahoma" w:eastAsiaTheme="minorEastAsia" w:hAnsi="Tahoma" w:cs="Tahoma"/>
      <w:sz w:val="16"/>
      <w:szCs w:val="16"/>
      <w:lang w:val="en-GB" w:eastAsia="en-GB"/>
    </w:rPr>
  </w:style>
  <w:style w:type="table" w:styleId="GridTable6Colorful">
    <w:name w:val="Grid Table 6 Colorful"/>
    <w:basedOn w:val="TableNormal"/>
    <w:uiPriority w:val="51"/>
    <w:rsid w:val="00B40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B40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next w:val="GridTable6Colorful"/>
    <w:uiPriority w:val="51"/>
    <w:rsid w:val="00B40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2">
    <w:name w:val="Grid Table 6 Colorful2"/>
    <w:basedOn w:val="TableNormal"/>
    <w:next w:val="GridTable6Colorful"/>
    <w:uiPriority w:val="51"/>
    <w:rsid w:val="00B40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3">
    <w:name w:val="Grid Table 6 Colorful3"/>
    <w:basedOn w:val="TableNormal"/>
    <w:next w:val="GridTable6Colorful"/>
    <w:uiPriority w:val="51"/>
    <w:rsid w:val="00B40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4">
    <w:name w:val="Grid Table 6 Colorful4"/>
    <w:basedOn w:val="TableNormal"/>
    <w:next w:val="GridTable6Colorful"/>
    <w:uiPriority w:val="51"/>
    <w:rsid w:val="00B40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5">
    <w:name w:val="Grid Table 6 Colorful5"/>
    <w:basedOn w:val="TableNormal"/>
    <w:next w:val="GridTable6Colorful"/>
    <w:uiPriority w:val="51"/>
    <w:rsid w:val="00B40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rsid w:val="00B401C2"/>
    <w:rPr>
      <w:color w:val="605E5C"/>
      <w:shd w:val="clear" w:color="auto" w:fill="E1DFDD"/>
    </w:rPr>
  </w:style>
  <w:style w:type="table" w:customStyle="1" w:styleId="TableGrid1">
    <w:name w:val="Table Grid1"/>
    <w:basedOn w:val="TableNormal"/>
    <w:next w:val="TableGrid"/>
    <w:uiPriority w:val="39"/>
    <w:rsid w:val="00B4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4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B401C2"/>
    <w:rPr>
      <w:i/>
      <w:iCs/>
    </w:rPr>
  </w:style>
  <w:style w:type="paragraph" w:customStyle="1" w:styleId="Contactinformation">
    <w:name w:val="Contact information"/>
    <w:basedOn w:val="Normal"/>
    <w:uiPriority w:val="1"/>
    <w:qFormat/>
    <w:rsid w:val="0042214F"/>
    <w:pPr>
      <w:spacing w:after="0"/>
      <w:jc w:val="right"/>
    </w:pPr>
    <w:rPr>
      <w:rFonts w:asciiTheme="minorHAnsi" w:eastAsiaTheme="minorEastAsia" w:hAnsiTheme="minorHAnsi"/>
      <w:i/>
      <w:iCs/>
      <w:color w:val="auto"/>
      <w:sz w:val="18"/>
      <w:szCs w:val="18"/>
      <w:lang w:val="en-US" w:eastAsia="ja-JP"/>
    </w:rPr>
  </w:style>
  <w:style w:type="paragraph" w:styleId="Title">
    <w:name w:val="Title"/>
    <w:basedOn w:val="Normal"/>
    <w:next w:val="Normal"/>
    <w:link w:val="TitleChar"/>
    <w:uiPriority w:val="10"/>
    <w:qFormat/>
    <w:rsid w:val="0042214F"/>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2214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965">
      <w:bodyDiv w:val="1"/>
      <w:marLeft w:val="0"/>
      <w:marRight w:val="0"/>
      <w:marTop w:val="0"/>
      <w:marBottom w:val="0"/>
      <w:divBdr>
        <w:top w:val="none" w:sz="0" w:space="0" w:color="auto"/>
        <w:left w:val="none" w:sz="0" w:space="0" w:color="auto"/>
        <w:bottom w:val="none" w:sz="0" w:space="0" w:color="auto"/>
        <w:right w:val="none" w:sz="0" w:space="0" w:color="auto"/>
      </w:divBdr>
    </w:div>
    <w:div w:id="57601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taprotection@dkit.ie" TargetMode="External"/><Relationship Id="rId18" Type="http://schemas.openxmlformats.org/officeDocument/2006/relationships/hyperlink" Target="https://www.dataprotection.ie/" TargetMode="External"/><Relationship Id="rId26" Type="http://schemas.openxmlformats.org/officeDocument/2006/relationships/hyperlink" Target="mailto:dataprotection@dkit.ie" TargetMode="External"/><Relationship Id="rId39" Type="http://schemas.openxmlformats.org/officeDocument/2006/relationships/hyperlink" Target="http://www.irishstatutebook.ie/eli/2018/si/314/made/en/pdf" TargetMode="External"/><Relationship Id="rId21" Type="http://schemas.openxmlformats.org/officeDocument/2006/relationships/hyperlink" Target="https://www.dkit.ie/about-dkit/legal/privacy-and-cookie-policy/privacy-statement.html" TargetMode="External"/><Relationship Id="rId34" Type="http://schemas.openxmlformats.org/officeDocument/2006/relationships/hyperlink" Target="http://www.irishstatutebook.ie/eli/2018/si/314/made/en/pdf" TargetMode="External"/><Relationship Id="rId42" Type="http://schemas.openxmlformats.org/officeDocument/2006/relationships/hyperlink" Target="https://www.dkit.ie/about-dkit/legal/data-protection.html" TargetMode="External"/><Relationship Id="rId47" Type="http://schemas.openxmlformats.org/officeDocument/2006/relationships/hyperlink" Target="mailto:info@dataprotection.ie"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mailto:dataptrotection@dkit.ie" TargetMode="External"/><Relationship Id="rId11" Type="http://schemas.openxmlformats.org/officeDocument/2006/relationships/hyperlink" Target="http://www.irishstatutebook.ie/eli/2018/act/7/enacted/en/html" TargetMode="External"/><Relationship Id="rId24" Type="http://schemas.openxmlformats.org/officeDocument/2006/relationships/hyperlink" Target="http://www.dataprotection.ie" TargetMode="External"/><Relationship Id="rId32" Type="http://schemas.openxmlformats.org/officeDocument/2006/relationships/footer" Target="footer2.xml"/><Relationship Id="rId37" Type="http://schemas.openxmlformats.org/officeDocument/2006/relationships/hyperlink" Target="https://eur-lex.europa.eu/legal-content/EN/TXT/HTML/?uri=CELEX:32016R0679" TargetMode="External"/><Relationship Id="rId40" Type="http://schemas.openxmlformats.org/officeDocument/2006/relationships/hyperlink" Target="https://dkit.ie/" TargetMode="External"/><Relationship Id="rId45" Type="http://schemas.openxmlformats.org/officeDocument/2006/relationships/hyperlink" Target="mailto:dataprotection@dkit.ie" TargetMode="External"/><Relationship Id="rId5" Type="http://schemas.openxmlformats.org/officeDocument/2006/relationships/styles" Target="styles.xml"/><Relationship Id="rId15" Type="http://schemas.openxmlformats.org/officeDocument/2006/relationships/image" Target="media/image2.jpg"/><Relationship Id="rId23" Type="http://schemas.openxmlformats.org/officeDocument/2006/relationships/hyperlink" Target="mailto:dataprotection@dkit.ie" TargetMode="External"/><Relationship Id="rId28" Type="http://schemas.openxmlformats.org/officeDocument/2006/relationships/hyperlink" Target="mailto:dataprotection@dkit.ie" TargetMode="External"/><Relationship Id="rId36" Type="http://schemas.openxmlformats.org/officeDocument/2006/relationships/hyperlink" Target="mailto:dataprotection@dkit.ie" TargetMode="External"/><Relationship Id="rId49"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hyperlink" Target="mailto:dataprotection@dkit.ie" TargetMode="External"/><Relationship Id="rId31" Type="http://schemas.openxmlformats.org/officeDocument/2006/relationships/header" Target="header1.xml"/><Relationship Id="rId44" Type="http://schemas.openxmlformats.org/officeDocument/2006/relationships/hyperlink" Target="https://www.dkit.ie/about-dkit/legal/data-protection/make-subject-access-reques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ataprotection.ie/" TargetMode="External"/><Relationship Id="rId22" Type="http://schemas.openxmlformats.org/officeDocument/2006/relationships/hyperlink" Target="https://www.dataprotection.ie/" TargetMode="External"/><Relationship Id="rId27" Type="http://schemas.openxmlformats.org/officeDocument/2006/relationships/hyperlink" Target="mailto:dataprotection@dkit.ie" TargetMode="External"/><Relationship Id="rId30" Type="http://schemas.openxmlformats.org/officeDocument/2006/relationships/footer" Target="footer1.xml"/><Relationship Id="rId35" Type="http://schemas.openxmlformats.org/officeDocument/2006/relationships/header" Target="header3.xml"/><Relationship Id="rId43" Type="http://schemas.openxmlformats.org/officeDocument/2006/relationships/hyperlink" Target="https://www.dkit.ie/about-dkit/legal/data-protection.html" TargetMode="External"/><Relationship Id="rId48" Type="http://schemas.openxmlformats.org/officeDocument/2006/relationships/hyperlink" Target="https://www.dkit.ie/about-dkit/legal/data-protection.html" TargetMode="Externa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ur-lex.europa.eu/legal-content/EN/TXT/PDF/?uri=CELEX:02016R0679-20160504&amp;from=EN" TargetMode="External"/><Relationship Id="rId17" Type="http://schemas.openxmlformats.org/officeDocument/2006/relationships/hyperlink" Target="https://www.dkit.ie/about-dkit/legal/privacy-and-cookie-policy/privacy-statement.html" TargetMode="External"/><Relationship Id="rId25" Type="http://schemas.openxmlformats.org/officeDocument/2006/relationships/image" Target="media/image4.png"/><Relationship Id="rId33" Type="http://schemas.openxmlformats.org/officeDocument/2006/relationships/header" Target="header2.xml"/><Relationship Id="rId38" Type="http://schemas.openxmlformats.org/officeDocument/2006/relationships/hyperlink" Target="https://eur-lex.europa.eu/legal-content/EN/TXT/HTML/?uri=CELEX:32016R0679" TargetMode="External"/><Relationship Id="rId46" Type="http://schemas.openxmlformats.org/officeDocument/2006/relationships/hyperlink" Target="https://www.dkit.ie/about-dkit/legal/data-protection.html" TargetMode="External"/><Relationship Id="rId20" Type="http://schemas.openxmlformats.org/officeDocument/2006/relationships/hyperlink" Target="http://www.dataprotection.ie" TargetMode="External"/><Relationship Id="rId41" Type="http://schemas.openxmlformats.org/officeDocument/2006/relationships/hyperlink" Target="mailto:dataprotection@dkit.ie"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AD404F55670C48819B944AA353DF83" ma:contentTypeVersion="11" ma:contentTypeDescription="Create a new document." ma:contentTypeScope="" ma:versionID="dd1c2942b7a338dbfe5d84437f36bb78">
  <xsd:schema xmlns:xsd="http://www.w3.org/2001/XMLSchema" xmlns:xs="http://www.w3.org/2001/XMLSchema" xmlns:p="http://schemas.microsoft.com/office/2006/metadata/properties" xmlns:ns2="5fd5dc89-994f-4f9f-b260-d68432c4d8c0" xmlns:ns3="583a533e-1ed6-4f20-83bf-6805dc26c83f" targetNamespace="http://schemas.microsoft.com/office/2006/metadata/properties" ma:root="true" ma:fieldsID="820b2b8a5f83d093c8fab05c26c9b522" ns2:_="" ns3:_="">
    <xsd:import namespace="5fd5dc89-994f-4f9f-b260-d68432c4d8c0"/>
    <xsd:import namespace="583a533e-1ed6-4f20-83bf-6805dc26c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5dc89-994f-4f9f-b260-d68432c4d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d75a26-1d4f-4940-827e-208394ef69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a533e-1ed6-4f20-83bf-6805dc26c8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e1fc6c-e993-4cde-bbf5-0c6fc32a4931}" ma:internalName="TaxCatchAll" ma:showField="CatchAllData" ma:web="583a533e-1ed6-4f20-83bf-6805dc26c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3a533e-1ed6-4f20-83bf-6805dc26c83f" xsi:nil="true"/>
    <lcf76f155ced4ddcb4097134ff3c332f xmlns="5fd5dc89-994f-4f9f-b260-d68432c4d8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4AA73E-5A3F-4554-97CF-DA3F595111B5}">
  <ds:schemaRefs>
    <ds:schemaRef ds:uri="http://schemas.microsoft.com/sharepoint/v3/contenttype/forms"/>
  </ds:schemaRefs>
</ds:datastoreItem>
</file>

<file path=customXml/itemProps2.xml><?xml version="1.0" encoding="utf-8"?>
<ds:datastoreItem xmlns:ds="http://schemas.openxmlformats.org/officeDocument/2006/customXml" ds:itemID="{ACE2DE1C-2AF7-47E8-BF11-363B3BDB6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5dc89-994f-4f9f-b260-d68432c4d8c0"/>
    <ds:schemaRef ds:uri="583a533e-1ed6-4f20-83bf-6805dc26c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E102A-C1FA-4C27-A6AA-759289E92B93}">
  <ds:schemaRefs>
    <ds:schemaRef ds:uri="http://purl.org/dc/elements/1.1/"/>
    <ds:schemaRef ds:uri="http://schemas.microsoft.com/office/2006/metadata/properties"/>
    <ds:schemaRef ds:uri="583a533e-1ed6-4f20-83bf-6805dc26c83f"/>
    <ds:schemaRef ds:uri="http://purl.org/dc/terms/"/>
    <ds:schemaRef ds:uri="5fd5dc89-994f-4f9f-b260-d68432c4d8c0"/>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141</Pages>
  <Words>37767</Words>
  <Characters>215273</Characters>
  <Application>Microsoft Office Word</Application>
  <DocSecurity>0</DocSecurity>
  <Lines>1793</Lines>
  <Paragraphs>505</Paragraphs>
  <ScaleCrop>false</ScaleCrop>
  <Company>Dundalk Institute of Technology</Company>
  <LinksUpToDate>false</LinksUpToDate>
  <CharactersWithSpaces>252535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O'Driscoll</dc:creator>
  <cp:keywords/>
  <dc:description/>
  <cp:lastModifiedBy>Nicola Crossan</cp:lastModifiedBy>
  <cp:revision>2</cp:revision>
  <cp:lastPrinted>2025-07-17T15:00:00Z</cp:lastPrinted>
  <dcterms:created xsi:type="dcterms:W3CDTF">2026-06-18T11:43:00Z</dcterms:created>
  <dcterms:modified xsi:type="dcterms:W3CDTF">2026-06-18T11:43:00Z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0x010100DAAD404F55670C48819B944AA353DF83</vt:lpwstr>
  </property>
  <property fmtid="{D5CDD505-2E9C-101B-9397-08002B2CF9AE}" pid="3" name="Order">
    <vt:r8>7800</vt:r8>
  </property>
  <property fmtid="{D5CDD505-2E9C-101B-9397-08002B2CF9AE}" pid="4" name="MediaServiceImageTags">
    <vt:lpwstr/>
  </property>
</Properties>
</file>